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FE7" w:rsidRDefault="00E32FE7" w:rsidP="00E32FE7">
      <w:pPr>
        <w:pStyle w:val="Pamattekstaatkpe2"/>
        <w:tabs>
          <w:tab w:val="left" w:pos="426"/>
        </w:tabs>
        <w:spacing w:line="276" w:lineRule="auto"/>
        <w:ind w:left="0"/>
        <w:jc w:val="center"/>
        <w:rPr>
          <w:rFonts w:ascii="Calibri" w:hAnsi="Calibri"/>
          <w:b/>
          <w:sz w:val="22"/>
          <w:szCs w:val="22"/>
          <w:lang w:val="lv-LV"/>
        </w:rPr>
      </w:pPr>
      <w:r w:rsidRPr="009D269B">
        <w:rPr>
          <w:rFonts w:ascii="Calibri" w:hAnsi="Calibri"/>
          <w:b/>
          <w:sz w:val="22"/>
          <w:szCs w:val="22"/>
          <w:lang w:val="lv-LV"/>
        </w:rPr>
        <w:t xml:space="preserve">Preču piegādes līguma Nr. </w:t>
      </w:r>
      <w:r>
        <w:rPr>
          <w:rFonts w:ascii="Calibri" w:hAnsi="Calibri"/>
          <w:b/>
          <w:sz w:val="22"/>
          <w:szCs w:val="22"/>
          <w:lang w:val="lv-LV"/>
        </w:rPr>
        <w:t>TS</w:t>
      </w:r>
      <w:r w:rsidRPr="009D269B">
        <w:rPr>
          <w:rFonts w:ascii="Calibri" w:hAnsi="Calibri"/>
          <w:b/>
          <w:sz w:val="22"/>
          <w:szCs w:val="22"/>
          <w:lang w:val="lv-LV"/>
        </w:rPr>
        <w:t xml:space="preserve"> </w:t>
      </w:r>
      <w:r w:rsidR="008050C1">
        <w:rPr>
          <w:rFonts w:ascii="Calibri" w:hAnsi="Calibri"/>
          <w:b/>
          <w:sz w:val="22"/>
          <w:szCs w:val="22"/>
          <w:lang w:val="lv-LV"/>
        </w:rPr>
        <w:t>64</w:t>
      </w:r>
      <w:r w:rsidRPr="009D269B">
        <w:rPr>
          <w:rFonts w:ascii="Calibri" w:hAnsi="Calibri"/>
          <w:b/>
          <w:sz w:val="22"/>
          <w:szCs w:val="22"/>
          <w:lang w:val="lv-LV"/>
        </w:rPr>
        <w:t>/</w:t>
      </w:r>
      <w:r w:rsidR="008050C1">
        <w:rPr>
          <w:rFonts w:ascii="Calibri" w:hAnsi="Calibri"/>
          <w:b/>
          <w:sz w:val="22"/>
          <w:szCs w:val="22"/>
          <w:lang w:val="lv-LV"/>
        </w:rPr>
        <w:t>2019</w:t>
      </w:r>
    </w:p>
    <w:p w:rsidR="008050C1" w:rsidRPr="009D269B" w:rsidRDefault="008050C1" w:rsidP="00E32FE7">
      <w:pPr>
        <w:pStyle w:val="Pamattekstaatkpe2"/>
        <w:tabs>
          <w:tab w:val="left" w:pos="426"/>
        </w:tabs>
        <w:spacing w:line="276" w:lineRule="auto"/>
        <w:ind w:left="0"/>
        <w:jc w:val="center"/>
        <w:rPr>
          <w:rFonts w:ascii="Calibri" w:hAnsi="Calibri"/>
          <w:b/>
          <w:sz w:val="22"/>
          <w:szCs w:val="22"/>
          <w:lang w:val="lv-LV"/>
        </w:rPr>
      </w:pPr>
      <w:r>
        <w:rPr>
          <w:rFonts w:ascii="Calibri" w:hAnsi="Calibri"/>
          <w:b/>
          <w:sz w:val="22"/>
          <w:szCs w:val="22"/>
          <w:lang w:val="lv-LV"/>
        </w:rPr>
        <w:t>Piegādātāja līguma Nr. M569/2019-38</w:t>
      </w:r>
    </w:p>
    <w:p w:rsidR="00E32FE7" w:rsidRPr="009D269B" w:rsidRDefault="00E32FE7" w:rsidP="00E32FE7">
      <w:pPr>
        <w:pStyle w:val="Pamattekstaatkpe2"/>
        <w:tabs>
          <w:tab w:val="left" w:pos="426"/>
        </w:tabs>
        <w:spacing w:line="276" w:lineRule="auto"/>
        <w:ind w:left="0"/>
        <w:jc w:val="center"/>
        <w:rPr>
          <w:rFonts w:ascii="Calibri" w:hAnsi="Calibri"/>
          <w:sz w:val="22"/>
          <w:szCs w:val="22"/>
          <w:lang w:val="lv-LV"/>
        </w:rPr>
      </w:pPr>
    </w:p>
    <w:p w:rsidR="00E32FE7" w:rsidRPr="009D269B" w:rsidRDefault="00E32FE7" w:rsidP="00E32FE7">
      <w:pPr>
        <w:widowControl w:val="0"/>
        <w:tabs>
          <w:tab w:val="left" w:pos="426"/>
        </w:tabs>
        <w:autoSpaceDE w:val="0"/>
        <w:autoSpaceDN w:val="0"/>
        <w:spacing w:line="276" w:lineRule="auto"/>
        <w:jc w:val="both"/>
        <w:rPr>
          <w:rFonts w:ascii="Calibri" w:hAnsi="Calibri" w:cs="Times New Roman"/>
          <w:bCs/>
          <w:lang w:val="lv-LV"/>
        </w:rPr>
      </w:pPr>
    </w:p>
    <w:tbl>
      <w:tblPr>
        <w:tblW w:w="0" w:type="auto"/>
        <w:tblLook w:val="01E0" w:firstRow="1" w:lastRow="1" w:firstColumn="1" w:lastColumn="1" w:noHBand="0" w:noVBand="0"/>
      </w:tblPr>
      <w:tblGrid>
        <w:gridCol w:w="1188"/>
        <w:gridCol w:w="3922"/>
        <w:gridCol w:w="3196"/>
      </w:tblGrid>
      <w:tr w:rsidR="00E32FE7" w:rsidRPr="009D269B" w:rsidTr="002A706D">
        <w:tc>
          <w:tcPr>
            <w:tcW w:w="1260" w:type="dxa"/>
            <w:shd w:val="clear" w:color="auto" w:fill="auto"/>
          </w:tcPr>
          <w:p w:rsidR="00E32FE7" w:rsidRPr="009D269B" w:rsidRDefault="00E32FE7" w:rsidP="002A706D">
            <w:pPr>
              <w:widowControl w:val="0"/>
              <w:tabs>
                <w:tab w:val="left" w:pos="426"/>
              </w:tabs>
              <w:autoSpaceDE w:val="0"/>
              <w:autoSpaceDN w:val="0"/>
              <w:spacing w:after="60" w:line="276" w:lineRule="auto"/>
              <w:jc w:val="both"/>
              <w:rPr>
                <w:rFonts w:ascii="Calibri" w:hAnsi="Calibri" w:cs="Times New Roman"/>
                <w:lang w:val="lv-LV"/>
              </w:rPr>
            </w:pPr>
          </w:p>
          <w:p w:rsidR="00E32FE7" w:rsidRPr="009D269B" w:rsidRDefault="00E32FE7" w:rsidP="002A706D">
            <w:pPr>
              <w:widowControl w:val="0"/>
              <w:tabs>
                <w:tab w:val="left" w:pos="426"/>
              </w:tabs>
              <w:autoSpaceDE w:val="0"/>
              <w:autoSpaceDN w:val="0"/>
              <w:spacing w:after="60" w:line="276" w:lineRule="auto"/>
              <w:jc w:val="both"/>
              <w:rPr>
                <w:rFonts w:ascii="Calibri" w:hAnsi="Calibri" w:cs="Times New Roman"/>
                <w:lang w:val="lv-LV"/>
              </w:rPr>
            </w:pPr>
            <w:r>
              <w:rPr>
                <w:rFonts w:ascii="Calibri" w:hAnsi="Calibri" w:cs="Times New Roman"/>
                <w:lang w:val="lv-LV"/>
              </w:rPr>
              <w:t>Tukumā</w:t>
            </w:r>
          </w:p>
        </w:tc>
        <w:tc>
          <w:tcPr>
            <w:tcW w:w="4968" w:type="dxa"/>
            <w:shd w:val="clear" w:color="auto" w:fill="auto"/>
          </w:tcPr>
          <w:p w:rsidR="00E32FE7" w:rsidRPr="009D269B" w:rsidRDefault="00E32FE7" w:rsidP="002A706D">
            <w:pPr>
              <w:widowControl w:val="0"/>
              <w:tabs>
                <w:tab w:val="left" w:pos="426"/>
              </w:tabs>
              <w:autoSpaceDE w:val="0"/>
              <w:autoSpaceDN w:val="0"/>
              <w:spacing w:after="60" w:line="276" w:lineRule="auto"/>
              <w:jc w:val="both"/>
              <w:rPr>
                <w:rFonts w:ascii="Calibri" w:hAnsi="Calibri" w:cs="Times New Roman"/>
                <w:lang w:val="lv-LV"/>
              </w:rPr>
            </w:pPr>
          </w:p>
        </w:tc>
        <w:tc>
          <w:tcPr>
            <w:tcW w:w="3720" w:type="dxa"/>
            <w:shd w:val="clear" w:color="auto" w:fill="auto"/>
          </w:tcPr>
          <w:p w:rsidR="00E32FE7" w:rsidRPr="009D269B" w:rsidRDefault="00E32FE7" w:rsidP="002A706D">
            <w:pPr>
              <w:widowControl w:val="0"/>
              <w:tabs>
                <w:tab w:val="left" w:pos="426"/>
              </w:tabs>
              <w:autoSpaceDE w:val="0"/>
              <w:autoSpaceDN w:val="0"/>
              <w:spacing w:after="60" w:line="276" w:lineRule="auto"/>
              <w:jc w:val="both"/>
              <w:rPr>
                <w:rFonts w:ascii="Calibri" w:hAnsi="Calibri" w:cs="Times New Roman"/>
                <w:lang w:val="lv-LV"/>
              </w:rPr>
            </w:pPr>
          </w:p>
          <w:p w:rsidR="00E32FE7" w:rsidRPr="009D269B" w:rsidRDefault="00E32FE7" w:rsidP="002A706D">
            <w:pPr>
              <w:widowControl w:val="0"/>
              <w:tabs>
                <w:tab w:val="left" w:pos="426"/>
              </w:tabs>
              <w:autoSpaceDE w:val="0"/>
              <w:autoSpaceDN w:val="0"/>
              <w:spacing w:after="60" w:line="276" w:lineRule="auto"/>
              <w:jc w:val="both"/>
              <w:rPr>
                <w:rFonts w:ascii="Calibri" w:hAnsi="Calibri" w:cs="Times New Roman"/>
                <w:lang w:val="lv-LV"/>
              </w:rPr>
            </w:pPr>
            <w:r w:rsidRPr="009D269B">
              <w:rPr>
                <w:rFonts w:ascii="Calibri" w:hAnsi="Calibri" w:cs="Times New Roman"/>
                <w:lang w:val="lv-LV"/>
              </w:rPr>
              <w:t>201</w:t>
            </w:r>
            <w:r w:rsidR="00A33A42">
              <w:rPr>
                <w:rFonts w:ascii="Calibri" w:hAnsi="Calibri" w:cs="Times New Roman"/>
                <w:lang w:val="lv-LV"/>
              </w:rPr>
              <w:t>9</w:t>
            </w:r>
            <w:r w:rsidRPr="009D269B">
              <w:rPr>
                <w:rFonts w:ascii="Calibri" w:hAnsi="Calibri" w:cs="Times New Roman"/>
                <w:lang w:val="lv-LV"/>
              </w:rPr>
              <w:t xml:space="preserve">.gada </w:t>
            </w:r>
            <w:r w:rsidR="00A33A42">
              <w:rPr>
                <w:rFonts w:ascii="Calibri" w:hAnsi="Calibri" w:cs="Times New Roman"/>
                <w:lang w:val="lv-LV"/>
              </w:rPr>
              <w:t>0</w:t>
            </w:r>
            <w:r w:rsidR="00B40D37">
              <w:rPr>
                <w:rFonts w:ascii="Calibri" w:hAnsi="Calibri" w:cs="Times New Roman"/>
                <w:lang w:val="lv-LV"/>
              </w:rPr>
              <w:t>4</w:t>
            </w:r>
            <w:r w:rsidR="00A33A42">
              <w:rPr>
                <w:rFonts w:ascii="Calibri" w:hAnsi="Calibri" w:cs="Times New Roman"/>
                <w:lang w:val="lv-LV"/>
              </w:rPr>
              <w:t>.decembrī</w:t>
            </w:r>
          </w:p>
        </w:tc>
      </w:tr>
    </w:tbl>
    <w:p w:rsidR="00E32FE7" w:rsidRPr="009D269B" w:rsidRDefault="00E32FE7" w:rsidP="00E32FE7">
      <w:pPr>
        <w:widowControl w:val="0"/>
        <w:tabs>
          <w:tab w:val="left" w:pos="426"/>
        </w:tabs>
        <w:autoSpaceDE w:val="0"/>
        <w:autoSpaceDN w:val="0"/>
        <w:spacing w:after="60" w:line="276" w:lineRule="auto"/>
        <w:jc w:val="both"/>
        <w:rPr>
          <w:rFonts w:ascii="Calibri" w:hAnsi="Calibri" w:cs="Times New Roman"/>
          <w:b/>
          <w:lang w:val="lv-LV"/>
        </w:rPr>
      </w:pPr>
    </w:p>
    <w:p w:rsidR="00E32FE7" w:rsidRPr="009D269B" w:rsidRDefault="00E32FE7" w:rsidP="00E32FE7">
      <w:pPr>
        <w:tabs>
          <w:tab w:val="left" w:pos="426"/>
        </w:tabs>
        <w:spacing w:before="60" w:after="60" w:line="276" w:lineRule="auto"/>
        <w:jc w:val="both"/>
        <w:rPr>
          <w:rFonts w:ascii="Calibri" w:hAnsi="Calibri" w:cs="Times New Roman"/>
          <w:lang w:val="lv-LV"/>
        </w:rPr>
      </w:pPr>
      <w:r w:rsidRPr="009D269B">
        <w:rPr>
          <w:rFonts w:ascii="Calibri" w:hAnsi="Calibri" w:cs="Times New Roman"/>
          <w:b/>
          <w:bCs/>
          <w:lang w:val="lv-LV"/>
        </w:rPr>
        <w:t>Sabiedrība ar ierobežotu atbildību ”</w:t>
      </w:r>
      <w:r w:rsidR="00B40D37">
        <w:rPr>
          <w:rFonts w:ascii="Calibri" w:hAnsi="Calibri" w:cs="Times New Roman"/>
          <w:b/>
          <w:bCs/>
          <w:lang w:val="lv-LV"/>
        </w:rPr>
        <w:t>Tukuma slimnīca</w:t>
      </w:r>
      <w:r w:rsidRPr="009D269B">
        <w:rPr>
          <w:rFonts w:ascii="Calibri" w:hAnsi="Calibri" w:cs="Times New Roman"/>
          <w:b/>
          <w:bCs/>
          <w:lang w:val="lv-LV"/>
        </w:rPr>
        <w:t>“</w:t>
      </w:r>
      <w:r w:rsidRPr="009D269B">
        <w:rPr>
          <w:rFonts w:ascii="Calibri" w:hAnsi="Calibri" w:cs="Times New Roman"/>
          <w:lang w:val="lv-LV"/>
        </w:rPr>
        <w:t xml:space="preserve">, </w:t>
      </w:r>
      <w:r w:rsidRPr="009D269B">
        <w:rPr>
          <w:rFonts w:ascii="Calibri" w:hAnsi="Calibri" w:cs="Times New Roman"/>
          <w:i/>
          <w:lang w:val="lv-LV"/>
        </w:rPr>
        <w:t>turpmāk</w:t>
      </w:r>
      <w:r w:rsidRPr="009D269B">
        <w:rPr>
          <w:rFonts w:ascii="Calibri" w:hAnsi="Calibri" w:cs="Times New Roman"/>
          <w:lang w:val="lv-LV"/>
        </w:rPr>
        <w:t xml:space="preserve"> - Pasūtītājs, tās valdes locekļa </w:t>
      </w:r>
      <w:r w:rsidR="00B40D37">
        <w:rPr>
          <w:rFonts w:ascii="Calibri" w:hAnsi="Calibri" w:cs="Times New Roman"/>
          <w:lang w:val="lv-LV"/>
        </w:rPr>
        <w:t xml:space="preserve">Dzintras </w:t>
      </w:r>
      <w:proofErr w:type="spellStart"/>
      <w:r w:rsidR="00B40D37">
        <w:rPr>
          <w:rFonts w:ascii="Calibri" w:hAnsi="Calibri" w:cs="Times New Roman"/>
          <w:lang w:val="lv-LV"/>
        </w:rPr>
        <w:t>Rabkevičas</w:t>
      </w:r>
      <w:proofErr w:type="spellEnd"/>
      <w:r w:rsidRPr="009D269B">
        <w:rPr>
          <w:rFonts w:ascii="Calibri" w:hAnsi="Calibri" w:cs="Times New Roman"/>
          <w:lang w:val="lv-LV"/>
        </w:rPr>
        <w:t xml:space="preserve"> personā, kur</w:t>
      </w:r>
      <w:r w:rsidR="00B40D37">
        <w:rPr>
          <w:rFonts w:ascii="Calibri" w:hAnsi="Calibri" w:cs="Times New Roman"/>
          <w:lang w:val="lv-LV"/>
        </w:rPr>
        <w:t>a</w:t>
      </w:r>
      <w:r w:rsidRPr="009D269B">
        <w:rPr>
          <w:rFonts w:ascii="Calibri" w:hAnsi="Calibri" w:cs="Times New Roman"/>
          <w:lang w:val="lv-LV"/>
        </w:rPr>
        <w:t xml:space="preserve"> rīkojas uz statūtu pamata,</w:t>
      </w:r>
      <w:r w:rsidRPr="009D269B">
        <w:rPr>
          <w:rFonts w:ascii="Calibri" w:hAnsi="Calibri" w:cs="Times New Roman"/>
          <w:i/>
          <w:lang w:val="lv-LV"/>
        </w:rPr>
        <w:t xml:space="preserve"> turpmāk</w:t>
      </w:r>
      <w:r w:rsidRPr="009D269B">
        <w:rPr>
          <w:rFonts w:ascii="Calibri" w:hAnsi="Calibri" w:cs="Times New Roman"/>
          <w:lang w:val="lv-LV"/>
        </w:rPr>
        <w:t xml:space="preserve"> – Pasūtītājs, no vienas puses, un</w:t>
      </w:r>
    </w:p>
    <w:p w:rsidR="00E32FE7" w:rsidRPr="002E27E4" w:rsidRDefault="00E32FE7" w:rsidP="00E32FE7">
      <w:pPr>
        <w:tabs>
          <w:tab w:val="left" w:pos="426"/>
        </w:tabs>
        <w:spacing w:before="60" w:after="60" w:line="276" w:lineRule="auto"/>
        <w:jc w:val="both"/>
        <w:rPr>
          <w:rFonts w:ascii="Calibri" w:hAnsi="Calibri" w:cs="Times New Roman"/>
          <w:lang w:val="lv-LV"/>
        </w:rPr>
      </w:pPr>
      <w:r w:rsidRPr="002E27E4">
        <w:rPr>
          <w:rFonts w:ascii="Calibri" w:hAnsi="Calibri" w:cs="Times New Roman"/>
          <w:b/>
          <w:bCs/>
          <w:lang w:val="lv-LV"/>
        </w:rPr>
        <w:t>Sabiedrība ar ierobežotu attiecību “</w:t>
      </w:r>
      <w:proofErr w:type="spellStart"/>
      <w:r w:rsidR="00B40D37" w:rsidRPr="002E27E4">
        <w:rPr>
          <w:rFonts w:ascii="Calibri" w:hAnsi="Calibri" w:cs="Times New Roman"/>
          <w:b/>
          <w:bCs/>
          <w:lang w:val="lv-LV"/>
        </w:rPr>
        <w:t>Arbor</w:t>
      </w:r>
      <w:proofErr w:type="spellEnd"/>
      <w:r w:rsidR="00B40D37" w:rsidRPr="002E27E4">
        <w:rPr>
          <w:rFonts w:ascii="Calibri" w:hAnsi="Calibri" w:cs="Times New Roman"/>
          <w:b/>
          <w:bCs/>
          <w:lang w:val="lv-LV"/>
        </w:rPr>
        <w:t xml:space="preserve"> </w:t>
      </w:r>
      <w:proofErr w:type="spellStart"/>
      <w:r w:rsidR="00B40D37" w:rsidRPr="002E27E4">
        <w:rPr>
          <w:rFonts w:ascii="Calibri" w:hAnsi="Calibri" w:cs="Times New Roman"/>
          <w:b/>
          <w:bCs/>
          <w:lang w:val="lv-LV"/>
        </w:rPr>
        <w:t>Medical</w:t>
      </w:r>
      <w:proofErr w:type="spellEnd"/>
      <w:r w:rsidR="00B40D37" w:rsidRPr="002E27E4">
        <w:rPr>
          <w:rFonts w:ascii="Calibri" w:hAnsi="Calibri" w:cs="Times New Roman"/>
          <w:b/>
          <w:bCs/>
          <w:lang w:val="lv-LV"/>
        </w:rPr>
        <w:t xml:space="preserve"> Korporācija</w:t>
      </w:r>
      <w:r w:rsidRPr="002E27E4">
        <w:rPr>
          <w:rFonts w:ascii="Calibri" w:hAnsi="Calibri" w:cs="Times New Roman"/>
          <w:b/>
          <w:bCs/>
          <w:lang w:val="lv-LV"/>
        </w:rPr>
        <w:t>”</w:t>
      </w:r>
      <w:r w:rsidRPr="002E27E4">
        <w:rPr>
          <w:rFonts w:ascii="Calibri" w:hAnsi="Calibri" w:cs="Times New Roman"/>
          <w:bCs/>
          <w:lang w:val="lv-LV"/>
        </w:rPr>
        <w:t xml:space="preserve">, tās </w:t>
      </w:r>
      <w:r w:rsidR="00B40D37" w:rsidRPr="002E27E4">
        <w:rPr>
          <w:rFonts w:ascii="Calibri" w:hAnsi="Calibri" w:cs="Times New Roman"/>
          <w:bCs/>
          <w:lang w:val="lv-LV"/>
        </w:rPr>
        <w:t xml:space="preserve">valdes locekļa Daces </w:t>
      </w:r>
      <w:proofErr w:type="spellStart"/>
      <w:r w:rsidR="00B40D37" w:rsidRPr="002E27E4">
        <w:rPr>
          <w:rFonts w:ascii="Calibri" w:hAnsi="Calibri" w:cs="Times New Roman"/>
          <w:bCs/>
          <w:lang w:val="lv-LV"/>
        </w:rPr>
        <w:t>Rātfelderes</w:t>
      </w:r>
      <w:proofErr w:type="spellEnd"/>
      <w:r w:rsidR="00B40D37" w:rsidRPr="002E27E4">
        <w:rPr>
          <w:rFonts w:ascii="Calibri" w:hAnsi="Calibri" w:cs="Times New Roman"/>
          <w:bCs/>
          <w:lang w:val="lv-LV"/>
        </w:rPr>
        <w:t xml:space="preserve"> </w:t>
      </w:r>
      <w:r w:rsidRPr="002E27E4">
        <w:rPr>
          <w:rFonts w:ascii="Calibri" w:hAnsi="Calibri" w:cs="Times New Roman"/>
          <w:bCs/>
          <w:lang w:val="lv-LV"/>
        </w:rPr>
        <w:t xml:space="preserve">personā, kas rīkojas uz </w:t>
      </w:r>
      <w:r w:rsidR="00B40D37" w:rsidRPr="002E27E4">
        <w:rPr>
          <w:rFonts w:ascii="Calibri" w:hAnsi="Calibri" w:cs="Times New Roman"/>
          <w:bCs/>
          <w:lang w:val="lv-LV"/>
        </w:rPr>
        <w:t>statūtu</w:t>
      </w:r>
      <w:r w:rsidRPr="002E27E4">
        <w:rPr>
          <w:rFonts w:ascii="Calibri" w:hAnsi="Calibri" w:cs="Times New Roman"/>
          <w:bCs/>
          <w:lang w:val="lv-LV"/>
        </w:rPr>
        <w:t xml:space="preserve"> pamata, </w:t>
      </w:r>
      <w:r w:rsidRPr="002E27E4">
        <w:rPr>
          <w:rFonts w:ascii="Calibri" w:hAnsi="Calibri" w:cs="Times New Roman"/>
          <w:bCs/>
          <w:i/>
          <w:lang w:val="lv-LV"/>
        </w:rPr>
        <w:t>turpmāk</w:t>
      </w:r>
      <w:r w:rsidRPr="002E27E4">
        <w:rPr>
          <w:rFonts w:ascii="Calibri" w:hAnsi="Calibri" w:cs="Times New Roman"/>
          <w:bCs/>
          <w:lang w:val="lv-LV"/>
        </w:rPr>
        <w:t xml:space="preserve"> – Piegādātājs, no otras puses, </w:t>
      </w:r>
      <w:r w:rsidRPr="002E27E4">
        <w:rPr>
          <w:rFonts w:ascii="Calibri" w:hAnsi="Calibri" w:cs="Times New Roman"/>
          <w:lang w:val="lv-LV"/>
        </w:rPr>
        <w:t>kopā un katrs atsevišķi saukti attiecīgi Puses/Puse,</w:t>
      </w:r>
    </w:p>
    <w:p w:rsidR="00E32FE7" w:rsidRPr="002E27E4" w:rsidRDefault="00E32FE7" w:rsidP="00E32FE7">
      <w:pPr>
        <w:tabs>
          <w:tab w:val="left" w:pos="426"/>
        </w:tabs>
        <w:spacing w:before="60" w:after="60" w:line="276" w:lineRule="auto"/>
        <w:jc w:val="both"/>
        <w:rPr>
          <w:rFonts w:ascii="Calibri" w:hAnsi="Calibri" w:cs="Times New Roman"/>
          <w:lang w:val="lv-LV"/>
        </w:rPr>
      </w:pPr>
      <w:r w:rsidRPr="002E27E4">
        <w:rPr>
          <w:rFonts w:ascii="Calibri" w:hAnsi="Calibri" w:cs="Times New Roman"/>
          <w:shd w:val="clear" w:color="auto" w:fill="FFFFFF" w:themeFill="background1"/>
          <w:lang w:val="lv-LV"/>
        </w:rPr>
        <w:t>Eiropas Reģionālā attīstības fonda projekta</w:t>
      </w:r>
      <w:r w:rsidR="00B40D37" w:rsidRPr="002E27E4">
        <w:rPr>
          <w:rFonts w:ascii="Calibri" w:hAnsi="Calibri" w:cs="Times New Roman"/>
          <w:shd w:val="clear" w:color="auto" w:fill="FFFFFF" w:themeFill="background1"/>
          <w:lang w:val="lv-LV"/>
        </w:rPr>
        <w:t xml:space="preserve">, </w:t>
      </w:r>
      <w:r w:rsidR="00B40D37" w:rsidRPr="002E27E4">
        <w:rPr>
          <w:lang w:val="lv-LV"/>
        </w:rPr>
        <w:t xml:space="preserve">saskaņā ar Ministru kabineta </w:t>
      </w:r>
      <w:r w:rsidR="00B40D37" w:rsidRPr="002E27E4">
        <w:rPr>
          <w:bCs/>
          <w:lang w:val="lv-LV"/>
        </w:rPr>
        <w:t xml:space="preserve">2018.gada 23.janvāra Ministru kabineta noteikumiem Nr.56  </w:t>
      </w:r>
      <w:r w:rsidR="00B40D37" w:rsidRPr="002E27E4">
        <w:rPr>
          <w:lang w:val="lv-LV"/>
        </w:rPr>
        <w:t>„</w:t>
      </w:r>
      <w:r w:rsidR="00B40D37" w:rsidRPr="002E27E4">
        <w:rPr>
          <w:bCs/>
          <w:lang w:val="lv-LV"/>
        </w:rPr>
        <w:t xml:space="preserv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 Eiropas Savienības un Latvijas Republikas normatīvajiem aktiem par Eiropas Savienības struktūrfondu un Kohēzijas fonda vadību un Sadarbības iestādes 2018.gada 14.septembra lēmumu Nr.39-2-60/11716 un 2018.gada 12.decembra lēmumu Nr.39-2-60/15055 par projekta iesnieguma “Kvalitatīvas un profilam atbilstošas veselības aprūpes infrastruktūras pieejamības uzlabošana SIA “Tukuma slimnīca”” apstiprināšanu, līgums Nr. 9.3.2.0/18/I/020, </w:t>
      </w:r>
      <w:r w:rsidRPr="002E27E4">
        <w:rPr>
          <w:rFonts w:ascii="Calibri" w:hAnsi="Calibri" w:cs="Times New Roman"/>
          <w:shd w:val="clear" w:color="auto" w:fill="FFFFFF" w:themeFill="background1"/>
          <w:lang w:val="lv-LV"/>
        </w:rPr>
        <w:t xml:space="preserve">īstenošanas ietvaros un saskaņā ar Publisko iepirkumu likuma </w:t>
      </w:r>
      <w:r w:rsidR="00924FF5" w:rsidRPr="002E27E4">
        <w:rPr>
          <w:rFonts w:ascii="Calibri" w:hAnsi="Calibri" w:cs="Times New Roman"/>
          <w:shd w:val="clear" w:color="auto" w:fill="FFFFFF" w:themeFill="background1"/>
          <w:lang w:val="lv-LV"/>
        </w:rPr>
        <w:t>8. panta</w:t>
      </w:r>
      <w:r w:rsidRPr="002E27E4">
        <w:rPr>
          <w:rFonts w:ascii="Calibri" w:hAnsi="Calibri" w:cs="Times New Roman"/>
          <w:lang w:val="lv-LV"/>
        </w:rPr>
        <w:t xml:space="preserve"> pirmās daļas 1.punktu (</w:t>
      </w:r>
      <w:r w:rsidRPr="002E27E4">
        <w:rPr>
          <w:rFonts w:ascii="Calibri" w:hAnsi="Calibri" w:cs="Times New Roman"/>
          <w:color w:val="000000"/>
          <w:lang w:val="lv-LV"/>
        </w:rPr>
        <w:t>CPV kods –</w:t>
      </w:r>
      <w:r w:rsidR="00B40D37" w:rsidRPr="002E27E4">
        <w:rPr>
          <w:rFonts w:ascii="Calibri" w:hAnsi="Calibri" w:cs="Times New Roman"/>
          <w:color w:val="000000"/>
          <w:lang w:val="lv-LV"/>
        </w:rPr>
        <w:t xml:space="preserve"> 33111000-1; 504</w:t>
      </w:r>
      <w:r w:rsidR="00924FF5" w:rsidRPr="002E27E4">
        <w:rPr>
          <w:rFonts w:ascii="Calibri" w:hAnsi="Calibri" w:cs="Times New Roman"/>
          <w:color w:val="000000"/>
          <w:lang w:val="lv-LV"/>
        </w:rPr>
        <w:t>21200-4</w:t>
      </w:r>
      <w:r w:rsidRPr="002E27E4">
        <w:rPr>
          <w:rFonts w:ascii="Calibri" w:hAnsi="Calibri" w:cs="Times New Roman"/>
          <w:color w:val="000000"/>
          <w:lang w:val="lv-LV"/>
        </w:rPr>
        <w:t>),</w:t>
      </w:r>
    </w:p>
    <w:p w:rsidR="00E32FE7" w:rsidRPr="002E27E4" w:rsidRDefault="00E32FE7" w:rsidP="00E32FE7">
      <w:pPr>
        <w:tabs>
          <w:tab w:val="left" w:pos="426"/>
        </w:tabs>
        <w:spacing w:before="60" w:after="60" w:line="276" w:lineRule="auto"/>
        <w:jc w:val="both"/>
        <w:rPr>
          <w:rFonts w:ascii="Calibri" w:hAnsi="Calibri" w:cs="Times New Roman"/>
          <w:lang w:val="lv-LV"/>
        </w:rPr>
      </w:pPr>
      <w:r w:rsidRPr="002E27E4">
        <w:rPr>
          <w:rFonts w:ascii="Calibri" w:hAnsi="Calibri" w:cs="Times New Roman"/>
          <w:lang w:val="lv-LV"/>
        </w:rPr>
        <w:t xml:space="preserve">pamatojoties uz Pasūtītāja rīkotā iepirkuma </w:t>
      </w:r>
      <w:r w:rsidRPr="002E27E4">
        <w:rPr>
          <w:rFonts w:ascii="Calibri" w:hAnsi="Calibri" w:cs="Times New Roman"/>
          <w:i/>
          <w:lang w:val="lv-LV"/>
        </w:rPr>
        <w:t xml:space="preserve">„Stacionārās </w:t>
      </w:r>
      <w:proofErr w:type="spellStart"/>
      <w:r w:rsidRPr="002E27E4">
        <w:rPr>
          <w:rFonts w:ascii="Calibri" w:hAnsi="Calibri" w:cs="Times New Roman"/>
          <w:i/>
          <w:lang w:val="lv-LV"/>
        </w:rPr>
        <w:t>radiogrāfijas</w:t>
      </w:r>
      <w:proofErr w:type="spellEnd"/>
      <w:r w:rsidRPr="002E27E4">
        <w:rPr>
          <w:rFonts w:ascii="Calibri" w:hAnsi="Calibri" w:cs="Times New Roman"/>
          <w:i/>
          <w:lang w:val="lv-LV"/>
        </w:rPr>
        <w:t xml:space="preserve"> iekārtas  piegāde un uzstādīšana” identifikācijas Nr. TS 2019/5/ERAF </w:t>
      </w:r>
      <w:r w:rsidRPr="002E27E4">
        <w:rPr>
          <w:rFonts w:ascii="Calibri" w:hAnsi="Calibri" w:cs="Times New Roman"/>
          <w:lang w:val="lv-LV"/>
        </w:rPr>
        <w:t xml:space="preserve">rezultātiem, turpmāk — Iepirkums, noslēdz šādu līgumu, turpmāk  – Līgums: </w:t>
      </w:r>
    </w:p>
    <w:p w:rsidR="00E32FE7" w:rsidRPr="009D269B" w:rsidRDefault="00E32FE7" w:rsidP="00E32FE7">
      <w:pPr>
        <w:numPr>
          <w:ilvl w:val="0"/>
          <w:numId w:val="2"/>
        </w:numPr>
        <w:tabs>
          <w:tab w:val="left" w:pos="426"/>
        </w:tabs>
        <w:spacing w:before="60" w:after="60" w:line="276" w:lineRule="auto"/>
        <w:ind w:left="0" w:firstLine="0"/>
        <w:jc w:val="center"/>
        <w:rPr>
          <w:rFonts w:ascii="Calibri" w:eastAsia="Times New Roman" w:hAnsi="Calibri" w:cs="Times New Roman"/>
          <w:b/>
          <w:bCs/>
          <w:lang w:val="lv-LV"/>
        </w:rPr>
      </w:pPr>
      <w:r w:rsidRPr="009D269B">
        <w:rPr>
          <w:rFonts w:ascii="Calibri" w:eastAsia="Times New Roman" w:hAnsi="Calibri" w:cs="Times New Roman"/>
          <w:b/>
          <w:bCs/>
          <w:lang w:val="lv-LV"/>
        </w:rPr>
        <w:t>Līguma priekšmets</w:t>
      </w:r>
    </w:p>
    <w:p w:rsidR="00E32FE7" w:rsidRPr="009A5A10" w:rsidRDefault="00E32FE7" w:rsidP="00E32FE7">
      <w:pPr>
        <w:numPr>
          <w:ilvl w:val="1"/>
          <w:numId w:val="3"/>
        </w:numPr>
        <w:tabs>
          <w:tab w:val="clear" w:pos="562"/>
          <w:tab w:val="left" w:pos="284"/>
          <w:tab w:val="left" w:pos="426"/>
        </w:tabs>
        <w:spacing w:before="60" w:after="60" w:line="276" w:lineRule="auto"/>
        <w:ind w:left="0" w:right="-1" w:firstLine="0"/>
        <w:jc w:val="both"/>
        <w:rPr>
          <w:rFonts w:ascii="Calibri" w:eastAsia="Calibri" w:hAnsi="Calibri" w:cs="Times New Roman"/>
          <w:lang w:val="lv-LV"/>
        </w:rPr>
      </w:pPr>
      <w:r w:rsidRPr="009D269B">
        <w:rPr>
          <w:rFonts w:ascii="Calibri" w:eastAsia="Times New Roman" w:hAnsi="Calibri" w:cs="Times New Roman"/>
          <w:lang w:val="lv-LV"/>
        </w:rPr>
        <w:t xml:space="preserve">Pasūtītājs </w:t>
      </w:r>
      <w:proofErr w:type="spellStart"/>
      <w:r w:rsidRPr="009D269B">
        <w:rPr>
          <w:rFonts w:ascii="Calibri" w:eastAsia="Times New Roman" w:hAnsi="Calibri" w:cs="Times New Roman"/>
          <w:lang w:val="lv-LV"/>
        </w:rPr>
        <w:t>pasūta</w:t>
      </w:r>
      <w:proofErr w:type="spellEnd"/>
      <w:r w:rsidRPr="009D269B">
        <w:rPr>
          <w:rFonts w:ascii="Calibri" w:eastAsia="Times New Roman" w:hAnsi="Calibri" w:cs="Times New Roman"/>
          <w:lang w:val="lv-LV"/>
        </w:rPr>
        <w:t xml:space="preserve"> un Piegādātājs piegādā, uzstāda un nodod ekspluatācijā </w:t>
      </w:r>
      <w:r w:rsidR="002E27E4" w:rsidRPr="008050C1">
        <w:rPr>
          <w:rFonts w:ascii="Calibri" w:eastAsia="Times New Roman" w:hAnsi="Calibri" w:cs="Times New Roman"/>
          <w:u w:val="single"/>
          <w:lang w:val="lv-LV"/>
        </w:rPr>
        <w:t xml:space="preserve">Philips </w:t>
      </w:r>
      <w:proofErr w:type="spellStart"/>
      <w:r w:rsidR="002E27E4" w:rsidRPr="008050C1">
        <w:rPr>
          <w:rFonts w:ascii="Calibri" w:eastAsia="Times New Roman" w:hAnsi="Calibri" w:cs="Times New Roman"/>
          <w:u w:val="single"/>
          <w:lang w:val="lv-LV"/>
        </w:rPr>
        <w:t>Healthcare</w:t>
      </w:r>
      <w:proofErr w:type="spellEnd"/>
      <w:r w:rsidR="002E27E4" w:rsidRPr="008050C1">
        <w:rPr>
          <w:rFonts w:ascii="Calibri" w:eastAsia="Times New Roman" w:hAnsi="Calibri" w:cs="Times New Roman"/>
          <w:u w:val="single"/>
          <w:lang w:val="lv-LV"/>
        </w:rPr>
        <w:t xml:space="preserve"> Stacionāru </w:t>
      </w:r>
      <w:proofErr w:type="spellStart"/>
      <w:r w:rsidR="002E27E4" w:rsidRPr="008050C1">
        <w:rPr>
          <w:rFonts w:ascii="Calibri" w:eastAsia="Times New Roman" w:hAnsi="Calibri" w:cs="Times New Roman"/>
          <w:u w:val="single"/>
          <w:lang w:val="lv-LV"/>
        </w:rPr>
        <w:t>radiogrāfijas</w:t>
      </w:r>
      <w:proofErr w:type="spellEnd"/>
      <w:r w:rsidR="002E27E4" w:rsidRPr="008050C1">
        <w:rPr>
          <w:rFonts w:ascii="Calibri" w:eastAsia="Times New Roman" w:hAnsi="Calibri" w:cs="Times New Roman"/>
          <w:u w:val="single"/>
          <w:lang w:val="lv-LV"/>
        </w:rPr>
        <w:t xml:space="preserve"> iekārtu </w:t>
      </w:r>
      <w:r w:rsidRPr="008050C1">
        <w:rPr>
          <w:rFonts w:ascii="Calibri" w:eastAsia="Times New Roman" w:hAnsi="Calibri" w:cs="Times New Roman"/>
          <w:u w:val="single"/>
          <w:lang w:val="lv-LV"/>
        </w:rPr>
        <w:t xml:space="preserve"> </w:t>
      </w:r>
      <w:proofErr w:type="spellStart"/>
      <w:r w:rsidR="002E27E4" w:rsidRPr="008050C1">
        <w:rPr>
          <w:rFonts w:ascii="Calibri" w:eastAsia="Times New Roman" w:hAnsi="Calibri" w:cs="Times New Roman"/>
          <w:u w:val="single"/>
          <w:lang w:val="lv-LV"/>
        </w:rPr>
        <w:t>DuraDiagnost</w:t>
      </w:r>
      <w:proofErr w:type="spellEnd"/>
      <w:r w:rsidR="002E27E4" w:rsidRPr="008050C1">
        <w:rPr>
          <w:rFonts w:ascii="Calibri" w:eastAsia="Times New Roman" w:hAnsi="Calibri" w:cs="Times New Roman"/>
          <w:u w:val="single"/>
          <w:lang w:val="lv-LV"/>
        </w:rPr>
        <w:t xml:space="preserve"> HP</w:t>
      </w:r>
      <w:r w:rsidR="002E27E4">
        <w:rPr>
          <w:rFonts w:ascii="Calibri" w:eastAsia="Times New Roman" w:hAnsi="Calibri" w:cs="Times New Roman"/>
          <w:lang w:val="lv-LV"/>
        </w:rPr>
        <w:t xml:space="preserve"> </w:t>
      </w:r>
      <w:r w:rsidRPr="009D269B">
        <w:rPr>
          <w:rFonts w:ascii="Calibri" w:eastAsia="Times New Roman" w:hAnsi="Calibri" w:cs="Times New Roman"/>
          <w:lang w:val="lv-LV"/>
        </w:rPr>
        <w:t>(turpmāk – Prece) atbilstoši Līguma un tā pielikumu, kā arī Ministru Kabineta Nr. 482 “Noteikumi par aizsardzību pret jonizējošo starojumu medicīniskajā apstarošanā” (turpmāk – Noteikumi Nr.482), Ministru kabineta Nr.752 “Kārtība, kādā licencē un reģistrē darbības ar jonizējošā starojuma avotiem” (turpmāk – Noteikumi Nr.752) un Ministru kabineta Nr. 1284 Darbinieku apstarošanas kontroles un uzskaites kārtība (turpmāk – Noteikumi Nr.1284) noteikumiem (1.pielikums –Tehniskais piedāvājums, 2.pielikums –finanšu piedāvājums, 3.pielikums - Pieņemšanas – nodošanas akts</w:t>
      </w:r>
      <w:r w:rsidR="00821C6A">
        <w:rPr>
          <w:rFonts w:ascii="Calibri" w:eastAsia="Times New Roman" w:hAnsi="Calibri" w:cs="Times New Roman"/>
          <w:lang w:val="lv-LV"/>
        </w:rPr>
        <w:t>, 4.pielikums - t</w:t>
      </w:r>
      <w:r w:rsidR="00821C6A" w:rsidRPr="009D269B">
        <w:rPr>
          <w:rFonts w:ascii="Calibri" w:eastAsia="Times New Roman" w:hAnsi="Calibri" w:cs="Times New Roman"/>
          <w:lang w:val="lv-LV"/>
        </w:rPr>
        <w:t>ehniskās apkopes skaits un veicamo darbu apjoms tehniskās apkopes laikā</w:t>
      </w:r>
      <w:r w:rsidRPr="009D269B">
        <w:rPr>
          <w:rFonts w:ascii="Calibri" w:eastAsia="Times New Roman" w:hAnsi="Calibri" w:cs="Times New Roman"/>
          <w:lang w:val="lv-LV"/>
        </w:rPr>
        <w:t xml:space="preserve">), </w:t>
      </w:r>
      <w:r w:rsidRPr="009D269B">
        <w:rPr>
          <w:rFonts w:ascii="Calibri" w:eastAsia="Calibri" w:hAnsi="Calibri" w:cs="Times New Roman"/>
          <w:lang w:val="lv-LV"/>
        </w:rPr>
        <w:t xml:space="preserve">nodrošina lietotāju apmācību, Preces garantiju un ražotāja noteikto tehnisko apkopi garantijas </w:t>
      </w:r>
      <w:r w:rsidRPr="009A5A10">
        <w:rPr>
          <w:rFonts w:ascii="Calibri" w:eastAsia="Calibri" w:hAnsi="Calibri" w:cs="Times New Roman"/>
          <w:lang w:val="lv-LV"/>
        </w:rPr>
        <w:t>laikā (</w:t>
      </w:r>
      <w:r w:rsidR="002E27E4">
        <w:rPr>
          <w:rFonts w:ascii="Calibri" w:eastAsia="Calibri" w:hAnsi="Calibri" w:cs="Times New Roman"/>
          <w:lang w:val="lv-LV"/>
        </w:rPr>
        <w:t xml:space="preserve">36 </w:t>
      </w:r>
      <w:r w:rsidRPr="009A5A10">
        <w:rPr>
          <w:rFonts w:ascii="Calibri" w:eastAsia="Calibri" w:hAnsi="Calibri" w:cs="Times New Roman"/>
          <w:lang w:val="lv-LV"/>
        </w:rPr>
        <w:t>mēneši).</w:t>
      </w:r>
    </w:p>
    <w:p w:rsidR="00E32FE7" w:rsidRPr="008050C1" w:rsidRDefault="00E32FE7" w:rsidP="00E32FE7">
      <w:pPr>
        <w:pStyle w:val="Sarakstarindkopa"/>
        <w:numPr>
          <w:ilvl w:val="1"/>
          <w:numId w:val="2"/>
        </w:numPr>
        <w:tabs>
          <w:tab w:val="clear" w:pos="562"/>
          <w:tab w:val="num" w:pos="142"/>
          <w:tab w:val="left" w:pos="284"/>
          <w:tab w:val="left" w:pos="426"/>
        </w:tabs>
        <w:spacing w:before="60" w:after="60" w:line="276" w:lineRule="auto"/>
        <w:ind w:left="0" w:firstLine="0"/>
        <w:rPr>
          <w:rFonts w:eastAsia="Times New Roman"/>
          <w:u w:val="single"/>
          <w:lang w:val="lv-LV"/>
        </w:rPr>
      </w:pPr>
      <w:r w:rsidRPr="009D269B">
        <w:rPr>
          <w:rFonts w:eastAsia="Times New Roman"/>
          <w:lang w:val="lv-LV"/>
        </w:rPr>
        <w:t>Preces piegādes vieta:</w:t>
      </w:r>
      <w:r w:rsidRPr="009D269B">
        <w:t xml:space="preserve"> </w:t>
      </w:r>
      <w:r w:rsidRPr="009D269B">
        <w:rPr>
          <w:rFonts w:eastAsia="Times New Roman"/>
          <w:lang w:val="lv-LV"/>
        </w:rPr>
        <w:t xml:space="preserve">- </w:t>
      </w:r>
      <w:r w:rsidRPr="008050C1">
        <w:rPr>
          <w:rFonts w:eastAsia="Times New Roman"/>
          <w:u w:val="single"/>
          <w:lang w:val="lv-LV"/>
        </w:rPr>
        <w:t xml:space="preserve">Raudas iela 8, Tukums, LV - 3010;  </w:t>
      </w:r>
    </w:p>
    <w:p w:rsidR="00E32FE7" w:rsidRPr="009D269B" w:rsidRDefault="00E32FE7" w:rsidP="00E32FE7">
      <w:pPr>
        <w:pStyle w:val="Sarakstarindkopa"/>
        <w:numPr>
          <w:ilvl w:val="1"/>
          <w:numId w:val="2"/>
        </w:numPr>
        <w:tabs>
          <w:tab w:val="clear" w:pos="562"/>
          <w:tab w:val="left" w:pos="284"/>
          <w:tab w:val="left" w:pos="426"/>
        </w:tabs>
        <w:spacing w:before="60" w:after="60" w:line="276" w:lineRule="auto"/>
        <w:ind w:left="0" w:firstLine="0"/>
        <w:jc w:val="both"/>
        <w:rPr>
          <w:rFonts w:eastAsia="Times New Roman"/>
          <w:lang w:val="lv-LV"/>
        </w:rPr>
      </w:pPr>
      <w:r w:rsidRPr="009D269B">
        <w:rPr>
          <w:rFonts w:eastAsia="Times New Roman"/>
          <w:lang w:val="lv-LV"/>
        </w:rPr>
        <w:lastRenderedPageBreak/>
        <w:t xml:space="preserve">Preču piegādes un uzstādīšanas termiņš ir </w:t>
      </w:r>
      <w:r>
        <w:rPr>
          <w:rFonts w:eastAsia="Times New Roman"/>
          <w:b/>
          <w:lang w:val="lv-LV"/>
        </w:rPr>
        <w:t>8</w:t>
      </w:r>
      <w:r w:rsidRPr="009D269B">
        <w:rPr>
          <w:rFonts w:eastAsia="Times New Roman"/>
          <w:b/>
          <w:lang w:val="lv-LV"/>
        </w:rPr>
        <w:t xml:space="preserve"> (</w:t>
      </w:r>
      <w:r>
        <w:rPr>
          <w:rFonts w:eastAsia="Times New Roman"/>
          <w:b/>
          <w:lang w:val="lv-LV"/>
        </w:rPr>
        <w:t>astoņas</w:t>
      </w:r>
      <w:r w:rsidRPr="009D269B">
        <w:rPr>
          <w:rFonts w:eastAsia="Times New Roman"/>
          <w:b/>
          <w:lang w:val="lv-LV"/>
        </w:rPr>
        <w:t>) nedēļas</w:t>
      </w:r>
      <w:r w:rsidRPr="009D269B">
        <w:rPr>
          <w:rFonts w:eastAsia="Times New Roman"/>
          <w:lang w:val="lv-LV"/>
        </w:rPr>
        <w:t xml:space="preserve"> no </w:t>
      </w:r>
      <w:r w:rsidRPr="009D269B">
        <w:rPr>
          <w:lang w:val="lv-LV"/>
        </w:rPr>
        <w:t xml:space="preserve"> </w:t>
      </w:r>
      <w:r w:rsidRPr="009D269B">
        <w:rPr>
          <w:rFonts w:eastAsia="Times New Roman"/>
          <w:lang w:val="lv-LV"/>
        </w:rPr>
        <w:t xml:space="preserve">Pasūtītāja rakstveida pieprasījuma saņemšanas, kas tiks nosūtīts ne </w:t>
      </w:r>
      <w:r>
        <w:rPr>
          <w:rFonts w:eastAsia="Times New Roman"/>
          <w:lang w:val="lv-LV"/>
        </w:rPr>
        <w:t>vēlāk</w:t>
      </w:r>
      <w:r w:rsidRPr="009D269B">
        <w:rPr>
          <w:rFonts w:eastAsia="Times New Roman"/>
          <w:lang w:val="lv-LV"/>
        </w:rPr>
        <w:t xml:space="preserve"> kā </w:t>
      </w:r>
      <w:r>
        <w:rPr>
          <w:rFonts w:eastAsia="Times New Roman"/>
          <w:lang w:val="lv-LV"/>
        </w:rPr>
        <w:t>6</w:t>
      </w:r>
      <w:r w:rsidRPr="009D269B">
        <w:rPr>
          <w:rFonts w:eastAsia="Times New Roman"/>
          <w:lang w:val="lv-LV"/>
        </w:rPr>
        <w:t xml:space="preserve"> (</w:t>
      </w:r>
      <w:r>
        <w:rPr>
          <w:rFonts w:eastAsia="Times New Roman"/>
          <w:lang w:val="lv-LV"/>
        </w:rPr>
        <w:t>seš</w:t>
      </w:r>
      <w:r w:rsidRPr="009D269B">
        <w:rPr>
          <w:rFonts w:eastAsia="Times New Roman"/>
          <w:lang w:val="lv-LV"/>
        </w:rPr>
        <w:t>u) mēnešu laikā no Līguma parakstīšanas dienas;</w:t>
      </w:r>
    </w:p>
    <w:p w:rsidR="00E32FE7" w:rsidRPr="009D269B" w:rsidRDefault="00E32FE7" w:rsidP="00E32FE7">
      <w:pPr>
        <w:pStyle w:val="Sarakstarindkopa"/>
        <w:numPr>
          <w:ilvl w:val="1"/>
          <w:numId w:val="2"/>
        </w:numPr>
        <w:tabs>
          <w:tab w:val="clear" w:pos="562"/>
          <w:tab w:val="num" w:pos="142"/>
          <w:tab w:val="left" w:pos="284"/>
          <w:tab w:val="left" w:pos="426"/>
        </w:tabs>
        <w:spacing w:before="60" w:after="60" w:line="276" w:lineRule="auto"/>
        <w:ind w:left="0" w:firstLine="0"/>
        <w:jc w:val="both"/>
        <w:rPr>
          <w:rFonts w:eastAsia="Times New Roman"/>
          <w:lang w:val="lv-LV"/>
        </w:rPr>
      </w:pPr>
      <w:r w:rsidRPr="009D269B">
        <w:rPr>
          <w:rFonts w:eastAsia="Times New Roman"/>
          <w:lang w:val="lv-LV"/>
        </w:rPr>
        <w:t>Līgums stājas spēkā tā abpusējas parakstīšanas dienā un ir spēkā līdz Pušu uzņemto saistību pilnīgai izpildei, vai līdz brīdim, kad tas tiek izbeigts Līgumā noteiktajā kārtībā.</w:t>
      </w:r>
    </w:p>
    <w:p w:rsidR="00E32FE7" w:rsidRPr="009D269B" w:rsidRDefault="00E32FE7" w:rsidP="00E32FE7">
      <w:pPr>
        <w:pStyle w:val="Sarakstarindkopa"/>
        <w:numPr>
          <w:ilvl w:val="1"/>
          <w:numId w:val="2"/>
        </w:numPr>
        <w:tabs>
          <w:tab w:val="clear" w:pos="562"/>
          <w:tab w:val="num" w:pos="0"/>
          <w:tab w:val="left" w:pos="426"/>
        </w:tabs>
        <w:spacing w:line="276" w:lineRule="auto"/>
        <w:ind w:left="0" w:firstLine="0"/>
        <w:jc w:val="both"/>
        <w:rPr>
          <w:lang w:val="lv-LV"/>
        </w:rPr>
      </w:pPr>
      <w:r w:rsidRPr="009D269B">
        <w:rPr>
          <w:bCs/>
          <w:iCs/>
          <w:color w:val="000000"/>
          <w:lang w:val="lv-LV"/>
        </w:rPr>
        <w:t>Pasūtītājam</w:t>
      </w:r>
      <w:r w:rsidRPr="009D269B">
        <w:rPr>
          <w:iCs/>
          <w:color w:val="000000"/>
          <w:lang w:val="lv-LV"/>
        </w:rPr>
        <w:t xml:space="preserve"> ir tiesības vienpusēji atkāpties no Līguma bez </w:t>
      </w:r>
      <w:r w:rsidRPr="009D269B">
        <w:rPr>
          <w:bCs/>
          <w:iCs/>
          <w:color w:val="000000"/>
          <w:lang w:val="lv-LV"/>
        </w:rPr>
        <w:t xml:space="preserve">Piegādātāja </w:t>
      </w:r>
      <w:r w:rsidRPr="009D269B">
        <w:rPr>
          <w:iCs/>
          <w:color w:val="000000"/>
          <w:lang w:val="lv-LV"/>
        </w:rPr>
        <w:t> piekrišanas</w:t>
      </w:r>
      <w:r w:rsidR="00FB199C">
        <w:rPr>
          <w:iCs/>
          <w:color w:val="000000"/>
          <w:lang w:val="lv-LV"/>
        </w:rPr>
        <w:t xml:space="preserve"> (bet ne vēlāk, kā pēc Pasūtītāja rakstveida pieprasījuma nosūtīšanas par Preces piegādi un uzstādīšanu)</w:t>
      </w:r>
      <w:r w:rsidRPr="009D269B">
        <w:rPr>
          <w:iCs/>
          <w:color w:val="000000"/>
          <w:lang w:val="lv-LV"/>
        </w:rPr>
        <w:t xml:space="preserve">, ja no </w:t>
      </w:r>
      <w:proofErr w:type="spellStart"/>
      <w:r w:rsidRPr="009D269B">
        <w:rPr>
          <w:iCs/>
          <w:color w:val="000000"/>
          <w:lang w:val="lv-LV"/>
        </w:rPr>
        <w:t>Pasūtītaja</w:t>
      </w:r>
      <w:proofErr w:type="spellEnd"/>
      <w:r w:rsidRPr="009D269B">
        <w:rPr>
          <w:iCs/>
          <w:color w:val="000000"/>
          <w:lang w:val="lv-LV"/>
        </w:rPr>
        <w:t xml:space="preserve"> rīcības neatkarīgu apstākļu dēļ ir pieņemts lēmums par attiecīgā struktūrfondu plānošanas perioda prioritāšu pārskatīšanu, un tādēļ </w:t>
      </w:r>
      <w:r w:rsidRPr="009D269B">
        <w:rPr>
          <w:bCs/>
          <w:iCs/>
          <w:color w:val="000000"/>
          <w:lang w:val="lv-LV"/>
        </w:rPr>
        <w:t>Pasūtītājam</w:t>
      </w:r>
      <w:r w:rsidRPr="009D269B">
        <w:rPr>
          <w:iCs/>
          <w:color w:val="000000"/>
          <w:lang w:val="lv-LV"/>
        </w:rPr>
        <w:t xml:space="preserve"> ir būtiski samazināts vai atņemts ārvalstu finanšu instrumenta finansējums, ko Pasūtītājs plānojis izmantot Līgumā paredzēto maksājuma par Preci veikšanai, jo atbilstoši Iepirkumam plānotie finansējuma avoti ir:</w:t>
      </w:r>
    </w:p>
    <w:p w:rsidR="00E32FE7" w:rsidRPr="009D269B" w:rsidRDefault="00E32FE7" w:rsidP="00E32FE7">
      <w:pPr>
        <w:pStyle w:val="Sarakstarindkopa"/>
        <w:numPr>
          <w:ilvl w:val="0"/>
          <w:numId w:val="1"/>
        </w:numPr>
        <w:tabs>
          <w:tab w:val="left" w:pos="426"/>
        </w:tabs>
        <w:spacing w:line="276" w:lineRule="auto"/>
        <w:ind w:left="0" w:firstLine="0"/>
        <w:jc w:val="both"/>
        <w:rPr>
          <w:lang w:val="lv-LV"/>
        </w:rPr>
      </w:pPr>
      <w:r w:rsidRPr="009D269B">
        <w:rPr>
          <w:lang w:val="lv-LV"/>
        </w:rPr>
        <w:t>ERAF finansējums 85% (Eiropas Reģionālās attīstības fonda projekta darbības programmas "Izaugsme un nodarbinātība" prioritārā virziena "Sociālā iekļaušana un nabadzības apkarošana" 9.3.2. specifiskā atbalsta mērķa "Uzlabot kvalitatīvu veselības aprūpes pakalpojumu pieejamību, jo īpaši sociālās, teritoriālās atstumtības un nabadzības riskam pakļautajiem iedzīvotājiem, attīstot veselības aprūpes infrastruktūru" īstenošanas ietvaros);</w:t>
      </w:r>
    </w:p>
    <w:p w:rsidR="00E32FE7" w:rsidRPr="009D269B" w:rsidRDefault="00E32FE7" w:rsidP="00E32FE7">
      <w:pPr>
        <w:pStyle w:val="Sarakstarindkopa"/>
        <w:numPr>
          <w:ilvl w:val="0"/>
          <w:numId w:val="1"/>
        </w:numPr>
        <w:tabs>
          <w:tab w:val="left" w:pos="426"/>
        </w:tabs>
        <w:spacing w:line="276" w:lineRule="auto"/>
        <w:ind w:left="0" w:firstLine="0"/>
        <w:jc w:val="both"/>
        <w:rPr>
          <w:lang w:val="lv-LV"/>
        </w:rPr>
      </w:pPr>
      <w:r w:rsidRPr="009D269B">
        <w:t>SIA “</w:t>
      </w:r>
      <w:proofErr w:type="spellStart"/>
      <w:r>
        <w:t>Tukuma</w:t>
      </w:r>
      <w:proofErr w:type="spellEnd"/>
      <w:r w:rsidRPr="009D269B">
        <w:t xml:space="preserve"> </w:t>
      </w:r>
      <w:proofErr w:type="spellStart"/>
      <w:r w:rsidRPr="009D269B">
        <w:t>slimnīca</w:t>
      </w:r>
      <w:proofErr w:type="spellEnd"/>
      <w:r w:rsidRPr="009D269B">
        <w:t xml:space="preserve">” </w:t>
      </w:r>
      <w:proofErr w:type="spellStart"/>
      <w:r w:rsidRPr="009D269B">
        <w:t>budžeta</w:t>
      </w:r>
      <w:proofErr w:type="spellEnd"/>
      <w:r w:rsidRPr="009D269B">
        <w:t xml:space="preserve"> </w:t>
      </w:r>
      <w:proofErr w:type="spellStart"/>
      <w:r w:rsidRPr="009D269B">
        <w:t>līdzekļi</w:t>
      </w:r>
      <w:proofErr w:type="spellEnd"/>
      <w:r w:rsidRPr="009D269B">
        <w:t xml:space="preserve"> – 6%;</w:t>
      </w:r>
    </w:p>
    <w:p w:rsidR="00E32FE7" w:rsidRPr="009D269B" w:rsidRDefault="00E32FE7" w:rsidP="00E32FE7">
      <w:pPr>
        <w:pStyle w:val="Sarakstarindkopa"/>
        <w:numPr>
          <w:ilvl w:val="0"/>
          <w:numId w:val="1"/>
        </w:numPr>
        <w:tabs>
          <w:tab w:val="left" w:pos="426"/>
        </w:tabs>
        <w:spacing w:line="276" w:lineRule="auto"/>
        <w:ind w:left="0" w:firstLine="0"/>
        <w:jc w:val="both"/>
        <w:rPr>
          <w:lang w:val="lv-LV"/>
        </w:rPr>
      </w:pPr>
      <w:proofErr w:type="spellStart"/>
      <w:r w:rsidRPr="009D269B">
        <w:t>Valsts</w:t>
      </w:r>
      <w:proofErr w:type="spellEnd"/>
      <w:r w:rsidRPr="009D269B">
        <w:t xml:space="preserve"> </w:t>
      </w:r>
      <w:proofErr w:type="spellStart"/>
      <w:r w:rsidRPr="009D269B">
        <w:t>budžeta</w:t>
      </w:r>
      <w:proofErr w:type="spellEnd"/>
      <w:r w:rsidRPr="009D269B">
        <w:t xml:space="preserve"> </w:t>
      </w:r>
      <w:proofErr w:type="spellStart"/>
      <w:r w:rsidRPr="009D269B">
        <w:t>finansējums</w:t>
      </w:r>
      <w:proofErr w:type="spellEnd"/>
      <w:r w:rsidRPr="009D269B">
        <w:t xml:space="preserve"> 9%.</w:t>
      </w:r>
    </w:p>
    <w:p w:rsidR="00E32FE7" w:rsidRPr="008050C1" w:rsidRDefault="00E32FE7" w:rsidP="00E32FE7">
      <w:pPr>
        <w:pStyle w:val="Sarakstarindkopa"/>
        <w:tabs>
          <w:tab w:val="left" w:pos="284"/>
          <w:tab w:val="left" w:pos="426"/>
        </w:tabs>
        <w:spacing w:before="60" w:after="60" w:line="276" w:lineRule="auto"/>
        <w:ind w:left="0"/>
        <w:jc w:val="both"/>
        <w:rPr>
          <w:iCs/>
          <w:color w:val="000000"/>
          <w:lang w:val="lv-LV"/>
        </w:rPr>
      </w:pPr>
      <w:r w:rsidRPr="009D269B">
        <w:rPr>
          <w:iCs/>
          <w:color w:val="000000"/>
          <w:lang w:val="lv-LV"/>
        </w:rPr>
        <w:t>Šādā gadījumā Piegādātājs atmaksā saņemto avansa maksājumu, un Pasūtītājam nerodas pienākums atlīdzināt kādus zaudējumus Piegādātājam sakarā ar vienpusēju atkāpšanos no Līguma.</w:t>
      </w:r>
    </w:p>
    <w:p w:rsidR="00E32FE7" w:rsidRPr="009D269B" w:rsidRDefault="00E32FE7" w:rsidP="00E32FE7">
      <w:pPr>
        <w:numPr>
          <w:ilvl w:val="0"/>
          <w:numId w:val="2"/>
        </w:numPr>
        <w:tabs>
          <w:tab w:val="num" w:pos="0"/>
          <w:tab w:val="left" w:pos="284"/>
          <w:tab w:val="left" w:pos="426"/>
        </w:tabs>
        <w:spacing w:before="60" w:after="60" w:line="276" w:lineRule="auto"/>
        <w:ind w:left="0" w:firstLine="0"/>
        <w:jc w:val="center"/>
        <w:rPr>
          <w:rFonts w:ascii="Calibri" w:eastAsia="Times New Roman" w:hAnsi="Calibri" w:cs="Times New Roman"/>
          <w:b/>
          <w:bCs/>
          <w:lang w:val="lv-LV"/>
        </w:rPr>
      </w:pPr>
      <w:r w:rsidRPr="009D269B">
        <w:rPr>
          <w:rFonts w:ascii="Calibri" w:eastAsia="Times New Roman" w:hAnsi="Calibri" w:cs="Times New Roman"/>
          <w:b/>
          <w:bCs/>
          <w:lang w:val="lv-LV"/>
        </w:rPr>
        <w:t>Līguma summa, piegādes un norēķinu kārtība</w:t>
      </w:r>
    </w:p>
    <w:p w:rsidR="00E32FE7" w:rsidRPr="00FB199C" w:rsidRDefault="00E32FE7" w:rsidP="00E32FE7">
      <w:pPr>
        <w:numPr>
          <w:ilvl w:val="1"/>
          <w:numId w:val="2"/>
        </w:numPr>
        <w:tabs>
          <w:tab w:val="clear" w:pos="562"/>
          <w:tab w:val="left"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Līguma kopējā summa (samaksa par iekārtas piegādi, nodošanu ekspluatācijā un </w:t>
      </w:r>
      <w:r w:rsidR="00FB199C">
        <w:rPr>
          <w:rFonts w:ascii="Calibri" w:eastAsia="Times New Roman" w:hAnsi="Calibri" w:cs="Times New Roman"/>
          <w:lang w:val="lv-LV"/>
        </w:rPr>
        <w:t>36</w:t>
      </w:r>
      <w:r w:rsidRPr="009D269B">
        <w:rPr>
          <w:rFonts w:ascii="Calibri" w:eastAsia="Times New Roman" w:hAnsi="Calibri" w:cs="Times New Roman"/>
          <w:lang w:val="lv-LV"/>
        </w:rPr>
        <w:t xml:space="preserve"> mēnešu garantiju) nepārsniedz </w:t>
      </w:r>
      <w:r w:rsidR="00FB199C">
        <w:rPr>
          <w:rFonts w:ascii="Calibri" w:eastAsia="Times New Roman" w:hAnsi="Calibri" w:cs="Times New Roman"/>
          <w:b/>
          <w:lang w:val="lv-LV"/>
        </w:rPr>
        <w:t>116 100,00</w:t>
      </w:r>
      <w:r w:rsidRPr="009D269B">
        <w:rPr>
          <w:rFonts w:ascii="Calibri" w:eastAsia="Times New Roman" w:hAnsi="Calibri" w:cs="Times New Roman"/>
          <w:b/>
          <w:bCs/>
          <w:lang w:val="lv-LV"/>
        </w:rPr>
        <w:t xml:space="preserve"> </w:t>
      </w:r>
      <w:proofErr w:type="spellStart"/>
      <w:r w:rsidR="00E97158" w:rsidRPr="00E97158">
        <w:rPr>
          <w:rFonts w:ascii="Calibri" w:eastAsia="Times New Roman" w:hAnsi="Calibri" w:cs="Times New Roman"/>
          <w:b/>
          <w:bCs/>
          <w:i/>
          <w:iCs/>
          <w:lang w:val="lv-LV"/>
        </w:rPr>
        <w:t>euro</w:t>
      </w:r>
      <w:proofErr w:type="spellEnd"/>
      <w:r w:rsidRPr="009D269B">
        <w:rPr>
          <w:rFonts w:ascii="Calibri" w:eastAsia="Times New Roman" w:hAnsi="Calibri" w:cs="Times New Roman"/>
          <w:lang w:val="lv-LV"/>
        </w:rPr>
        <w:t xml:space="preserve"> (</w:t>
      </w:r>
      <w:r w:rsidR="00FB199C">
        <w:rPr>
          <w:rFonts w:ascii="Calibri" w:eastAsia="Times New Roman" w:hAnsi="Calibri" w:cs="Times New Roman"/>
          <w:lang w:val="lv-LV"/>
        </w:rPr>
        <w:t>viens simts sešpadsmit tūkstoši un viens simts eiro un 00 centi</w:t>
      </w:r>
      <w:r w:rsidRPr="009D269B">
        <w:rPr>
          <w:rFonts w:ascii="Calibri" w:eastAsia="Times New Roman" w:hAnsi="Calibri" w:cs="Times New Roman"/>
          <w:lang w:val="lv-LV"/>
        </w:rPr>
        <w:t>) bez pievienotās vērtības nodokļa (turpmāk – PVN). PVN tiek aprēķināts un maksāts papildus saskaņā ar spēkā esošo nodokļu likmi.  Kopējo līgumcenu veido līgumcena kopā ar PVN</w:t>
      </w:r>
      <w:r w:rsidR="00E97158">
        <w:rPr>
          <w:rFonts w:ascii="Calibri" w:eastAsia="Times New Roman" w:hAnsi="Calibri" w:cs="Times New Roman"/>
          <w:lang w:val="lv-LV"/>
        </w:rPr>
        <w:t xml:space="preserve"> 21%</w:t>
      </w:r>
      <w:r w:rsidR="00FB199C">
        <w:rPr>
          <w:rFonts w:ascii="Calibri" w:eastAsia="Times New Roman" w:hAnsi="Calibri" w:cs="Times New Roman"/>
          <w:lang w:val="lv-LV"/>
        </w:rPr>
        <w:t xml:space="preserve"> </w:t>
      </w:r>
      <w:r w:rsidR="00FB199C">
        <w:rPr>
          <w:rFonts w:ascii="Calibri" w:eastAsia="Times New Roman" w:hAnsi="Calibri" w:cs="Times New Roman"/>
          <w:b/>
          <w:bCs/>
          <w:lang w:val="lv-LV"/>
        </w:rPr>
        <w:t xml:space="preserve">140 481,00 </w:t>
      </w:r>
      <w:proofErr w:type="spellStart"/>
      <w:r w:rsidR="00E97158" w:rsidRPr="00E97158">
        <w:rPr>
          <w:rFonts w:ascii="Calibri" w:eastAsia="Times New Roman" w:hAnsi="Calibri" w:cs="Times New Roman"/>
          <w:b/>
          <w:bCs/>
          <w:i/>
          <w:iCs/>
          <w:lang w:val="lv-LV"/>
        </w:rPr>
        <w:t>euro</w:t>
      </w:r>
      <w:proofErr w:type="spellEnd"/>
      <w:r w:rsidR="00E97158" w:rsidRPr="00FB199C">
        <w:rPr>
          <w:rFonts w:ascii="Calibri" w:eastAsia="Times New Roman" w:hAnsi="Calibri" w:cs="Times New Roman"/>
          <w:lang w:val="lv-LV"/>
        </w:rPr>
        <w:t xml:space="preserve"> </w:t>
      </w:r>
      <w:r w:rsidR="00FB199C" w:rsidRPr="00FB199C">
        <w:rPr>
          <w:rFonts w:ascii="Calibri" w:eastAsia="Times New Roman" w:hAnsi="Calibri" w:cs="Times New Roman"/>
          <w:lang w:val="lv-LV"/>
        </w:rPr>
        <w:t>(viens simts četrdesmit tūkstoši četri simti astoņdesmit viens eiro un 00 centi)</w:t>
      </w:r>
      <w:r w:rsidRPr="00FB199C">
        <w:rPr>
          <w:rFonts w:ascii="Calibri" w:eastAsia="Times New Roman" w:hAnsi="Calibri" w:cs="Times New Roman"/>
          <w:lang w:val="lv-LV"/>
        </w:rPr>
        <w:t xml:space="preserve">.  </w:t>
      </w:r>
    </w:p>
    <w:p w:rsidR="00E32FE7" w:rsidRPr="009D269B" w:rsidRDefault="00E32FE7" w:rsidP="00E32FE7">
      <w:pPr>
        <w:numPr>
          <w:ilvl w:val="1"/>
          <w:numId w:val="2"/>
        </w:numPr>
        <w:tabs>
          <w:tab w:val="clear" w:pos="562"/>
          <w:tab w:val="left"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9D269B">
        <w:rPr>
          <w:rFonts w:ascii="Calibri" w:eastAsia="Calibri" w:hAnsi="Calibri" w:cs="Times New Roman"/>
          <w:lang w:val="lv-LV"/>
        </w:rPr>
        <w:t>transporta izmaksas, darbs, materiāli, lietotāju apmācību u.c. saistītās izmaksas, iekārtas garantijas laika tehnisko apkopi atbilstoši ražotāja norādītajam apkopes biežumam un veicamajām darbībām</w:t>
      </w:r>
      <w:r w:rsidRPr="009D269B">
        <w:rPr>
          <w:rFonts w:ascii="Calibri" w:eastAsia="Times New Roman" w:hAnsi="Calibri" w:cs="Times New Roman"/>
          <w:lang w:val="lv-LV"/>
        </w:rPr>
        <w:t xml:space="preserve">. </w:t>
      </w:r>
    </w:p>
    <w:p w:rsidR="00E32FE7" w:rsidRPr="009D269B" w:rsidRDefault="00E32FE7" w:rsidP="00E32FE7">
      <w:pPr>
        <w:pStyle w:val="Sarakstarindkopa"/>
        <w:numPr>
          <w:ilvl w:val="1"/>
          <w:numId w:val="2"/>
        </w:numPr>
        <w:tabs>
          <w:tab w:val="clear" w:pos="562"/>
          <w:tab w:val="left" w:pos="0"/>
          <w:tab w:val="left" w:pos="284"/>
          <w:tab w:val="left" w:pos="426"/>
        </w:tabs>
        <w:spacing w:before="60" w:after="60" w:line="276" w:lineRule="auto"/>
        <w:ind w:left="0" w:firstLine="0"/>
        <w:jc w:val="both"/>
        <w:rPr>
          <w:lang w:val="lv-LV"/>
        </w:rPr>
      </w:pPr>
      <w:r w:rsidRPr="009D269B">
        <w:rPr>
          <w:lang w:val="lv-LV"/>
        </w:rPr>
        <w:t>Kopējā līgumcenā ir iekļautas visas Piegādātāja ar Preču piegādi un tās apkalpošanu garantijas laikā saistītās izmaksas, nodevas un nodokļi.</w:t>
      </w:r>
    </w:p>
    <w:p w:rsidR="00E32FE7" w:rsidRPr="009D269B" w:rsidRDefault="00E32FE7" w:rsidP="00E32FE7">
      <w:pPr>
        <w:pStyle w:val="Sarakstarindkopa"/>
        <w:numPr>
          <w:ilvl w:val="1"/>
          <w:numId w:val="2"/>
        </w:numPr>
        <w:tabs>
          <w:tab w:val="clear" w:pos="562"/>
          <w:tab w:val="left" w:pos="0"/>
          <w:tab w:val="left" w:pos="284"/>
          <w:tab w:val="left" w:pos="426"/>
        </w:tabs>
        <w:spacing w:before="60" w:after="60" w:line="276" w:lineRule="auto"/>
        <w:ind w:left="0" w:firstLine="0"/>
        <w:jc w:val="both"/>
        <w:rPr>
          <w:lang w:val="lv-LV"/>
        </w:rPr>
      </w:pPr>
      <w:r w:rsidRPr="009D269B">
        <w:rPr>
          <w:lang w:val="lv-LV"/>
        </w:rPr>
        <w:t>Piegādātājs</w:t>
      </w:r>
      <w:r w:rsidRPr="009D269B" w:rsidDel="00FE003F">
        <w:rPr>
          <w:lang w:val="lv-LV"/>
        </w:rPr>
        <w:t xml:space="preserve"> </w:t>
      </w:r>
      <w:r w:rsidRPr="009D269B">
        <w:rPr>
          <w:lang w:val="lv-LV"/>
        </w:rPr>
        <w:t xml:space="preserve"> apliecina, ka tas nepieprasīs nekādas citas papildus samaksas veikšanu.</w:t>
      </w:r>
    </w:p>
    <w:p w:rsidR="00E32FE7" w:rsidRPr="009D269B" w:rsidRDefault="00E32FE7" w:rsidP="00E32FE7">
      <w:pPr>
        <w:widowControl w:val="0"/>
        <w:numPr>
          <w:ilvl w:val="1"/>
          <w:numId w:val="2"/>
        </w:numPr>
        <w:tabs>
          <w:tab w:val="clear" w:pos="562"/>
          <w:tab w:val="left" w:pos="0"/>
          <w:tab w:val="left" w:pos="284"/>
          <w:tab w:val="left" w:pos="426"/>
        </w:tabs>
        <w:suppressAutoHyphens/>
        <w:autoSpaceDE w:val="0"/>
        <w:autoSpaceDN w:val="0"/>
        <w:adjustRightInd w:val="0"/>
        <w:spacing w:before="60" w:after="60" w:line="276" w:lineRule="auto"/>
        <w:ind w:left="0" w:firstLine="0"/>
        <w:jc w:val="both"/>
        <w:rPr>
          <w:rFonts w:ascii="Calibri" w:eastAsia="Calibri" w:hAnsi="Calibri" w:cs="Times New Roman"/>
          <w:lang w:val="lv-LV"/>
        </w:rPr>
      </w:pPr>
      <w:r w:rsidRPr="009D269B">
        <w:rPr>
          <w:rFonts w:ascii="Calibri" w:eastAsia="Calibri" w:hAnsi="Calibri" w:cs="Times New Roman"/>
          <w:lang w:val="lv-LV"/>
        </w:rPr>
        <w:t>Līgumcenu Pasūtītājs maksā Piegādātājam  šādā kārtībā:</w:t>
      </w:r>
    </w:p>
    <w:p w:rsidR="00E32FE7" w:rsidRPr="008050C1" w:rsidRDefault="00E32FE7" w:rsidP="00E32FE7">
      <w:pPr>
        <w:pStyle w:val="Sarakstarindkopa"/>
        <w:widowControl w:val="0"/>
        <w:numPr>
          <w:ilvl w:val="2"/>
          <w:numId w:val="2"/>
        </w:numPr>
        <w:tabs>
          <w:tab w:val="num" w:pos="0"/>
          <w:tab w:val="left" w:pos="284"/>
          <w:tab w:val="left" w:pos="426"/>
          <w:tab w:val="left" w:pos="709"/>
        </w:tabs>
        <w:suppressAutoHyphens/>
        <w:autoSpaceDE w:val="0"/>
        <w:autoSpaceDN w:val="0"/>
        <w:adjustRightInd w:val="0"/>
        <w:spacing w:before="60" w:after="60" w:line="276" w:lineRule="auto"/>
        <w:ind w:left="0" w:firstLine="0"/>
        <w:contextualSpacing w:val="0"/>
        <w:jc w:val="both"/>
        <w:rPr>
          <w:b/>
          <w:bCs/>
          <w:i/>
          <w:u w:val="single"/>
          <w:lang w:val="lv-LV"/>
        </w:rPr>
      </w:pPr>
      <w:r w:rsidRPr="008050C1">
        <w:rPr>
          <w:u w:val="single"/>
          <w:lang w:val="lv-LV"/>
        </w:rPr>
        <w:t>avansa maksājumu  20% (divdesmit procentu) apmērā</w:t>
      </w:r>
      <w:r w:rsidRPr="00E97158">
        <w:rPr>
          <w:lang w:val="lv-LV"/>
        </w:rPr>
        <w:t xml:space="preserve"> no </w:t>
      </w:r>
      <w:r w:rsidRPr="00E97158">
        <w:rPr>
          <w:rFonts w:eastAsia="Times New Roman"/>
          <w:lang w:val="lv-LV" w:eastAsia="lv-LV"/>
        </w:rPr>
        <w:t xml:space="preserve">Stacionārās </w:t>
      </w:r>
      <w:proofErr w:type="spellStart"/>
      <w:r w:rsidRPr="00E97158">
        <w:rPr>
          <w:rFonts w:eastAsia="Times New Roman"/>
          <w:lang w:val="lv-LV" w:eastAsia="lv-LV"/>
        </w:rPr>
        <w:t>radiogrāfijas</w:t>
      </w:r>
      <w:proofErr w:type="spellEnd"/>
      <w:r w:rsidRPr="00E97158">
        <w:rPr>
          <w:rFonts w:eastAsia="Times New Roman"/>
          <w:lang w:val="lv-LV" w:eastAsia="lv-LV"/>
        </w:rPr>
        <w:t xml:space="preserve"> iekārtas  </w:t>
      </w:r>
      <w:r w:rsidRPr="00E97158">
        <w:rPr>
          <w:bCs/>
          <w:lang w:val="lv-LV"/>
        </w:rPr>
        <w:t xml:space="preserve">piegādes un uzstādīšanas </w:t>
      </w:r>
      <w:r w:rsidRPr="00E97158">
        <w:rPr>
          <w:rFonts w:eastAsia="Times New Roman"/>
          <w:lang w:val="lv-LV" w:eastAsia="lv-LV"/>
        </w:rPr>
        <w:t>izmaksas</w:t>
      </w:r>
      <w:r w:rsidRPr="00E97158">
        <w:rPr>
          <w:lang w:val="lv-LV"/>
        </w:rPr>
        <w:t xml:space="preserve"> cenas, kas ir </w:t>
      </w:r>
      <w:r w:rsidR="00E97158" w:rsidRPr="00E97158">
        <w:rPr>
          <w:lang w:val="lv-LV"/>
        </w:rPr>
        <w:t>21 600,00</w:t>
      </w:r>
      <w:r w:rsidRPr="00E97158">
        <w:rPr>
          <w:lang w:val="lv-LV"/>
        </w:rPr>
        <w:t xml:space="preserve"> </w:t>
      </w:r>
      <w:proofErr w:type="spellStart"/>
      <w:r w:rsidRPr="00E97158">
        <w:rPr>
          <w:i/>
          <w:lang w:val="lv-LV"/>
        </w:rPr>
        <w:t>euro</w:t>
      </w:r>
      <w:proofErr w:type="spellEnd"/>
      <w:r w:rsidRPr="00E97158">
        <w:rPr>
          <w:lang w:val="lv-LV"/>
        </w:rPr>
        <w:t xml:space="preserve"> </w:t>
      </w:r>
      <w:r w:rsidRPr="00E97158">
        <w:rPr>
          <w:bCs/>
          <w:lang w:val="lv-LV"/>
        </w:rPr>
        <w:t>(</w:t>
      </w:r>
      <w:r w:rsidR="00E97158" w:rsidRPr="00E97158">
        <w:rPr>
          <w:bCs/>
          <w:lang w:val="lv-LV"/>
        </w:rPr>
        <w:t xml:space="preserve">divdesmit viens tūkstotis seši simti </w:t>
      </w:r>
      <w:proofErr w:type="spellStart"/>
      <w:r w:rsidR="00E97158" w:rsidRPr="00E97158">
        <w:rPr>
          <w:bCs/>
          <w:lang w:val="lv-LV"/>
        </w:rPr>
        <w:t>euro</w:t>
      </w:r>
      <w:proofErr w:type="spellEnd"/>
      <w:r w:rsidR="00E97158" w:rsidRPr="00E97158">
        <w:rPr>
          <w:bCs/>
          <w:lang w:val="lv-LV"/>
        </w:rPr>
        <w:t xml:space="preserve"> un 00 centi</w:t>
      </w:r>
      <w:r w:rsidRPr="00E97158">
        <w:rPr>
          <w:bCs/>
          <w:lang w:val="lv-LV"/>
        </w:rPr>
        <w:t>),</w:t>
      </w:r>
      <w:r w:rsidRPr="00E97158">
        <w:rPr>
          <w:b/>
          <w:lang w:val="lv-LV"/>
        </w:rPr>
        <w:t xml:space="preserve"> </w:t>
      </w:r>
      <w:r w:rsidRPr="00E97158">
        <w:rPr>
          <w:lang w:val="lv-LV"/>
        </w:rPr>
        <w:t xml:space="preserve">bez PVN, </w:t>
      </w:r>
      <w:r w:rsidR="00E97158" w:rsidRPr="00E97158">
        <w:rPr>
          <w:lang w:val="lv-LV"/>
        </w:rPr>
        <w:t xml:space="preserve">26 136,00 </w:t>
      </w:r>
      <w:proofErr w:type="spellStart"/>
      <w:r w:rsidR="00E97158" w:rsidRPr="00E97158">
        <w:rPr>
          <w:i/>
          <w:iCs/>
          <w:lang w:val="lv-LV"/>
        </w:rPr>
        <w:t>euro</w:t>
      </w:r>
      <w:proofErr w:type="spellEnd"/>
      <w:r w:rsidR="00E97158" w:rsidRPr="00E97158">
        <w:rPr>
          <w:lang w:val="lv-LV"/>
        </w:rPr>
        <w:t xml:space="preserve"> (divdesmit seši tūkstoši viens simts trīsdesmit seši </w:t>
      </w:r>
      <w:proofErr w:type="spellStart"/>
      <w:r w:rsidR="00E97158" w:rsidRPr="00E97158">
        <w:rPr>
          <w:lang w:val="lv-LV"/>
        </w:rPr>
        <w:t>euro</w:t>
      </w:r>
      <w:proofErr w:type="spellEnd"/>
      <w:r w:rsidR="00E97158" w:rsidRPr="00E97158">
        <w:rPr>
          <w:lang w:val="lv-LV"/>
        </w:rPr>
        <w:t xml:space="preserve"> un 00 centi) ar PVN </w:t>
      </w:r>
      <w:r w:rsidRPr="00E97158">
        <w:rPr>
          <w:lang w:val="lv-LV"/>
        </w:rPr>
        <w:t xml:space="preserve">Pasūtītājs maksā Piegādātājam </w:t>
      </w:r>
      <w:r w:rsidRPr="008050C1">
        <w:rPr>
          <w:bCs/>
          <w:u w:val="single"/>
          <w:lang w:val="lv-LV"/>
        </w:rPr>
        <w:t xml:space="preserve">10 (desmit) darba dienu laikā no Piegādātāja rēķina saņemšanas; </w:t>
      </w:r>
    </w:p>
    <w:p w:rsidR="00E32FE7" w:rsidRPr="008050C1" w:rsidRDefault="00E32FE7" w:rsidP="00E32FE7">
      <w:pPr>
        <w:pStyle w:val="Sarakstarindkopa"/>
        <w:widowControl w:val="0"/>
        <w:numPr>
          <w:ilvl w:val="2"/>
          <w:numId w:val="2"/>
        </w:numPr>
        <w:tabs>
          <w:tab w:val="left" w:pos="284"/>
          <w:tab w:val="left" w:pos="426"/>
          <w:tab w:val="left" w:pos="709"/>
        </w:tabs>
        <w:suppressAutoHyphens/>
        <w:autoSpaceDE w:val="0"/>
        <w:autoSpaceDN w:val="0"/>
        <w:adjustRightInd w:val="0"/>
        <w:spacing w:before="60" w:after="60" w:line="276" w:lineRule="auto"/>
        <w:ind w:left="0" w:firstLine="0"/>
        <w:jc w:val="both"/>
        <w:rPr>
          <w:u w:val="single"/>
          <w:lang w:val="lv-LV"/>
        </w:rPr>
      </w:pPr>
      <w:r w:rsidRPr="00E97158">
        <w:rPr>
          <w:lang w:val="lv-LV"/>
        </w:rPr>
        <w:lastRenderedPageBreak/>
        <w:t xml:space="preserve">pēcapmaksu </w:t>
      </w:r>
      <w:r w:rsidR="00E97158" w:rsidRPr="00E97158">
        <w:rPr>
          <w:lang w:val="lv-LV"/>
        </w:rPr>
        <w:t xml:space="preserve">no </w:t>
      </w:r>
      <w:r w:rsidR="00E97158" w:rsidRPr="00E97158">
        <w:rPr>
          <w:rFonts w:eastAsia="Times New Roman"/>
          <w:lang w:val="lv-LV" w:eastAsia="lv-LV"/>
        </w:rPr>
        <w:t xml:space="preserve">Stacionārās </w:t>
      </w:r>
      <w:proofErr w:type="spellStart"/>
      <w:r w:rsidR="00E97158" w:rsidRPr="00E97158">
        <w:rPr>
          <w:rFonts w:eastAsia="Times New Roman"/>
          <w:lang w:val="lv-LV" w:eastAsia="lv-LV"/>
        </w:rPr>
        <w:t>radiogrāfijas</w:t>
      </w:r>
      <w:proofErr w:type="spellEnd"/>
      <w:r w:rsidR="00E97158" w:rsidRPr="00E97158">
        <w:rPr>
          <w:rFonts w:eastAsia="Times New Roman"/>
          <w:lang w:val="lv-LV" w:eastAsia="lv-LV"/>
        </w:rPr>
        <w:t xml:space="preserve"> iekārtas  </w:t>
      </w:r>
      <w:r w:rsidR="00E97158" w:rsidRPr="00E97158">
        <w:rPr>
          <w:bCs/>
          <w:lang w:val="lv-LV"/>
        </w:rPr>
        <w:t xml:space="preserve">piegādes un uzstādīšanas </w:t>
      </w:r>
      <w:r w:rsidR="00E97158" w:rsidRPr="00E97158">
        <w:rPr>
          <w:rFonts w:eastAsia="Times New Roman"/>
          <w:lang w:val="lv-LV" w:eastAsia="lv-LV"/>
        </w:rPr>
        <w:t>izmaksas</w:t>
      </w:r>
      <w:r w:rsidR="00E97158" w:rsidRPr="00E97158">
        <w:rPr>
          <w:lang w:val="lv-LV"/>
        </w:rPr>
        <w:t xml:space="preserve"> </w:t>
      </w:r>
      <w:r w:rsidR="00E97158" w:rsidRPr="00DD27DC">
        <w:rPr>
          <w:lang w:val="lv-LV"/>
        </w:rPr>
        <w:t>cenas 86 400,00</w:t>
      </w:r>
      <w:r w:rsidRPr="00DD27DC">
        <w:rPr>
          <w:lang w:val="lv-LV"/>
        </w:rPr>
        <w:t xml:space="preserve"> </w:t>
      </w:r>
      <w:proofErr w:type="spellStart"/>
      <w:r w:rsidRPr="00DD27DC">
        <w:rPr>
          <w:i/>
          <w:lang w:val="lv-LV"/>
        </w:rPr>
        <w:t>euro</w:t>
      </w:r>
      <w:proofErr w:type="spellEnd"/>
      <w:r w:rsidRPr="00DD27DC">
        <w:rPr>
          <w:lang w:val="lv-LV"/>
        </w:rPr>
        <w:t xml:space="preserve"> </w:t>
      </w:r>
      <w:r w:rsidRPr="00DD27DC">
        <w:rPr>
          <w:bCs/>
          <w:lang w:val="lv-LV"/>
        </w:rPr>
        <w:t>(</w:t>
      </w:r>
      <w:r w:rsidR="00DD27DC" w:rsidRPr="00DD27DC">
        <w:rPr>
          <w:bCs/>
          <w:lang w:val="lv-LV"/>
        </w:rPr>
        <w:t>astoņdesmit sešus tūkstošus četrus simtus</w:t>
      </w:r>
      <w:r w:rsidRPr="00DD27DC">
        <w:rPr>
          <w:bCs/>
          <w:lang w:val="lv-LV"/>
        </w:rPr>
        <w:t xml:space="preserve"> </w:t>
      </w:r>
      <w:proofErr w:type="spellStart"/>
      <w:r w:rsidRPr="00DD27DC">
        <w:rPr>
          <w:bCs/>
          <w:lang w:val="lv-LV"/>
        </w:rPr>
        <w:t>euro</w:t>
      </w:r>
      <w:proofErr w:type="spellEnd"/>
      <w:r w:rsidR="00DD27DC" w:rsidRPr="00DD27DC">
        <w:rPr>
          <w:bCs/>
          <w:lang w:val="lv-LV"/>
        </w:rPr>
        <w:t xml:space="preserve"> un 00 centus</w:t>
      </w:r>
      <w:r w:rsidRPr="00DD27DC">
        <w:rPr>
          <w:bCs/>
          <w:lang w:val="lv-LV"/>
        </w:rPr>
        <w:t>)</w:t>
      </w:r>
      <w:r w:rsidRPr="00DD27DC">
        <w:rPr>
          <w:b/>
          <w:lang w:val="lv-LV"/>
        </w:rPr>
        <w:t xml:space="preserve"> </w:t>
      </w:r>
      <w:r w:rsidRPr="00DD27DC">
        <w:rPr>
          <w:lang w:val="lv-LV"/>
        </w:rPr>
        <w:t>bez PVN</w:t>
      </w:r>
      <w:r w:rsidR="00DD27DC" w:rsidRPr="00DD27DC">
        <w:rPr>
          <w:lang w:val="lv-LV"/>
        </w:rPr>
        <w:t xml:space="preserve">, 104 544,00 </w:t>
      </w:r>
      <w:proofErr w:type="spellStart"/>
      <w:r w:rsidR="00DD27DC" w:rsidRPr="00DD27DC">
        <w:rPr>
          <w:lang w:val="lv-LV"/>
        </w:rPr>
        <w:t>euro</w:t>
      </w:r>
      <w:proofErr w:type="spellEnd"/>
      <w:r w:rsidR="00DD27DC" w:rsidRPr="00DD27DC">
        <w:rPr>
          <w:lang w:val="lv-LV"/>
        </w:rPr>
        <w:t xml:space="preserve"> (viens simts četri tūkstoši pieci simti četrdesmit četri </w:t>
      </w:r>
      <w:proofErr w:type="spellStart"/>
      <w:r w:rsidR="00DD27DC" w:rsidRPr="00DD27DC">
        <w:rPr>
          <w:lang w:val="lv-LV"/>
        </w:rPr>
        <w:t>euro</w:t>
      </w:r>
      <w:proofErr w:type="spellEnd"/>
      <w:r w:rsidR="00DD27DC" w:rsidRPr="00DD27DC">
        <w:rPr>
          <w:lang w:val="lv-LV"/>
        </w:rPr>
        <w:t xml:space="preserve"> un  00 centi) ar PVN,</w:t>
      </w:r>
      <w:r w:rsidRPr="00DD27DC">
        <w:rPr>
          <w:lang w:val="lv-LV"/>
        </w:rPr>
        <w:t xml:space="preserve"> Pasūtītājs maksā Piegādātājam </w:t>
      </w:r>
      <w:r w:rsidRPr="008050C1">
        <w:rPr>
          <w:u w:val="single"/>
          <w:lang w:val="lv-LV"/>
        </w:rPr>
        <w:t xml:space="preserve">20 (divdesmit) darba dienu laikā no </w:t>
      </w:r>
      <w:r w:rsidRPr="008050C1">
        <w:rPr>
          <w:rFonts w:eastAsia="Times New Roman"/>
          <w:u w:val="single"/>
          <w:lang w:val="lv-LV" w:eastAsia="lv-LV"/>
        </w:rPr>
        <w:t xml:space="preserve">Stacionārās </w:t>
      </w:r>
      <w:proofErr w:type="spellStart"/>
      <w:r w:rsidRPr="008050C1">
        <w:rPr>
          <w:rFonts w:eastAsia="Times New Roman"/>
          <w:u w:val="single"/>
          <w:lang w:val="lv-LV" w:eastAsia="lv-LV"/>
        </w:rPr>
        <w:t>radiogrāfijas</w:t>
      </w:r>
      <w:proofErr w:type="spellEnd"/>
      <w:r w:rsidRPr="008050C1">
        <w:rPr>
          <w:rFonts w:eastAsia="Times New Roman"/>
          <w:u w:val="single"/>
          <w:lang w:val="lv-LV" w:eastAsia="lv-LV"/>
        </w:rPr>
        <w:t xml:space="preserve"> iekārtas  </w:t>
      </w:r>
      <w:r w:rsidRPr="008050C1">
        <w:rPr>
          <w:bCs/>
          <w:u w:val="single"/>
          <w:lang w:val="lv-LV"/>
        </w:rPr>
        <w:t>Piegādes un uzstādīšanas</w:t>
      </w:r>
      <w:r w:rsidRPr="008050C1">
        <w:rPr>
          <w:u w:val="single"/>
          <w:lang w:val="lv-LV"/>
        </w:rPr>
        <w:t xml:space="preserve"> pieņemšanas – nodošanas akta parakstīšanas un Piegādātāja rēķina saņemšanas dienas;</w:t>
      </w:r>
    </w:p>
    <w:p w:rsidR="00E32FE7" w:rsidRPr="009A5A10" w:rsidRDefault="00E32FE7" w:rsidP="00892C05">
      <w:pPr>
        <w:pStyle w:val="Sarakstarindkopa"/>
        <w:widowControl w:val="0"/>
        <w:numPr>
          <w:ilvl w:val="2"/>
          <w:numId w:val="2"/>
        </w:numPr>
        <w:tabs>
          <w:tab w:val="left" w:pos="284"/>
          <w:tab w:val="left" w:pos="426"/>
          <w:tab w:val="left" w:pos="709"/>
        </w:tabs>
        <w:suppressAutoHyphens/>
        <w:autoSpaceDE w:val="0"/>
        <w:autoSpaceDN w:val="0"/>
        <w:adjustRightInd w:val="0"/>
        <w:spacing w:before="60" w:line="276" w:lineRule="auto"/>
        <w:ind w:left="0" w:firstLine="0"/>
        <w:jc w:val="both"/>
        <w:rPr>
          <w:lang w:val="lv-LV"/>
        </w:rPr>
      </w:pPr>
      <w:r w:rsidRPr="00DD27DC">
        <w:rPr>
          <w:bCs/>
          <w:lang w:val="lv-LV"/>
        </w:rPr>
        <w:t xml:space="preserve">Tehniskās/servisa apkopes izmaksas </w:t>
      </w:r>
      <w:r w:rsidR="00DD27DC">
        <w:rPr>
          <w:lang w:val="lv-LV"/>
        </w:rPr>
        <w:t>8100,00</w:t>
      </w:r>
      <w:r w:rsidRPr="00DD27DC">
        <w:rPr>
          <w:lang w:val="lv-LV"/>
        </w:rPr>
        <w:t xml:space="preserve"> </w:t>
      </w:r>
      <w:proofErr w:type="spellStart"/>
      <w:r w:rsidRPr="00DD27DC">
        <w:rPr>
          <w:i/>
          <w:lang w:val="lv-LV"/>
        </w:rPr>
        <w:t>euro</w:t>
      </w:r>
      <w:proofErr w:type="spellEnd"/>
      <w:r w:rsidRPr="00DD27DC">
        <w:rPr>
          <w:lang w:val="lv-LV"/>
        </w:rPr>
        <w:t xml:space="preserve"> </w:t>
      </w:r>
      <w:r w:rsidRPr="00DD27DC">
        <w:rPr>
          <w:bCs/>
          <w:lang w:val="lv-LV"/>
        </w:rPr>
        <w:t>(</w:t>
      </w:r>
      <w:r w:rsidR="00DD27DC" w:rsidRPr="00DD27DC">
        <w:rPr>
          <w:bCs/>
          <w:lang w:val="lv-LV"/>
        </w:rPr>
        <w:t>astoņi tūkstoši viens simts</w:t>
      </w:r>
      <w:r w:rsidRPr="00DD27DC">
        <w:rPr>
          <w:bCs/>
          <w:lang w:val="lv-LV"/>
        </w:rPr>
        <w:t xml:space="preserve"> </w:t>
      </w:r>
      <w:proofErr w:type="spellStart"/>
      <w:r w:rsidRPr="00DD27DC">
        <w:rPr>
          <w:bCs/>
          <w:lang w:val="lv-LV"/>
        </w:rPr>
        <w:t>euro</w:t>
      </w:r>
      <w:proofErr w:type="spellEnd"/>
      <w:r w:rsidR="00DD27DC" w:rsidRPr="00DD27DC">
        <w:rPr>
          <w:bCs/>
          <w:lang w:val="lv-LV"/>
        </w:rPr>
        <w:t xml:space="preserve"> un 00 centi</w:t>
      </w:r>
      <w:r w:rsidRPr="00DD27DC">
        <w:rPr>
          <w:bCs/>
          <w:lang w:val="lv-LV"/>
        </w:rPr>
        <w:t>) bez PVN Pasūtītājs maksā Piegādātājam proporcionāli</w:t>
      </w:r>
      <w:r w:rsidRPr="00DD27DC">
        <w:rPr>
          <w:lang w:val="lv-LV"/>
        </w:rPr>
        <w:t xml:space="preserve"> plānoto</w:t>
      </w:r>
      <w:r>
        <w:rPr>
          <w:lang w:val="lv-LV"/>
        </w:rPr>
        <w:t xml:space="preserve"> Tehnisko/servisa apkopju skaitam </w:t>
      </w:r>
      <w:r w:rsidRPr="008050C1">
        <w:rPr>
          <w:u w:val="single"/>
          <w:lang w:val="lv-LV"/>
        </w:rPr>
        <w:t>20 (divdesmit) darba dienu laikā</w:t>
      </w:r>
      <w:r w:rsidRPr="009D269B">
        <w:rPr>
          <w:lang w:val="lv-LV"/>
        </w:rPr>
        <w:t xml:space="preserve"> no </w:t>
      </w:r>
      <w:r>
        <w:rPr>
          <w:lang w:val="lv-LV"/>
        </w:rPr>
        <w:t xml:space="preserve">faktiski </w:t>
      </w:r>
      <w:r w:rsidRPr="00711485">
        <w:rPr>
          <w:rFonts w:eastAsia="Times New Roman"/>
          <w:lang w:val="lv-LV" w:eastAsia="lv-LV"/>
        </w:rPr>
        <w:t>veik</w:t>
      </w:r>
      <w:r>
        <w:rPr>
          <w:rFonts w:eastAsia="Times New Roman"/>
          <w:lang w:val="lv-LV" w:eastAsia="lv-LV"/>
        </w:rPr>
        <w:t>tās</w:t>
      </w:r>
      <w:r w:rsidRPr="00711485">
        <w:rPr>
          <w:lang w:val="lv-LV"/>
        </w:rPr>
        <w:t xml:space="preserve"> </w:t>
      </w:r>
      <w:r w:rsidRPr="00711485">
        <w:rPr>
          <w:rFonts w:eastAsia="Times New Roman"/>
          <w:lang w:val="lv-LV" w:eastAsia="lv-LV"/>
        </w:rPr>
        <w:t xml:space="preserve">Tehniskās/servisa apkopes </w:t>
      </w:r>
      <w:r w:rsidRPr="00711485">
        <w:rPr>
          <w:lang w:val="lv-LV"/>
        </w:rPr>
        <w:t xml:space="preserve">pieņemšanas </w:t>
      </w:r>
      <w:r w:rsidRPr="009D269B">
        <w:rPr>
          <w:lang w:val="lv-LV"/>
        </w:rPr>
        <w:t>– nodošanas akta parakstīšanas un Piegādātāja rēķina saņemšanas dienas;</w:t>
      </w:r>
    </w:p>
    <w:p w:rsidR="00E32FE7" w:rsidRPr="009D269B" w:rsidRDefault="00E32FE7" w:rsidP="00E32FE7">
      <w:pPr>
        <w:numPr>
          <w:ilvl w:val="1"/>
          <w:numId w:val="2"/>
        </w:numPr>
        <w:tabs>
          <w:tab w:val="clear" w:pos="562"/>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E32FE7" w:rsidRPr="009D269B" w:rsidRDefault="00E32FE7" w:rsidP="00E32FE7">
      <w:pPr>
        <w:numPr>
          <w:ilvl w:val="1"/>
          <w:numId w:val="2"/>
        </w:numPr>
        <w:tabs>
          <w:tab w:val="clear" w:pos="562"/>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Samaksa uzskatāma par veiktu ar brīdi, kad Pasūtītājs dod uzdevumu savai kredītiestādei veikt pārskaitījumu uz Piegādātāja norādīto norēķinu kontu.</w:t>
      </w:r>
    </w:p>
    <w:p w:rsidR="00E32FE7" w:rsidRPr="009D269B" w:rsidRDefault="00E32FE7" w:rsidP="00E32FE7">
      <w:pPr>
        <w:numPr>
          <w:ilvl w:val="0"/>
          <w:numId w:val="2"/>
        </w:numPr>
        <w:tabs>
          <w:tab w:val="num" w:pos="0"/>
          <w:tab w:val="left" w:pos="284"/>
          <w:tab w:val="left" w:pos="426"/>
        </w:tabs>
        <w:spacing w:before="60" w:after="60" w:line="276" w:lineRule="auto"/>
        <w:ind w:left="0" w:firstLine="0"/>
        <w:jc w:val="center"/>
        <w:rPr>
          <w:rFonts w:ascii="Calibri" w:eastAsia="Times New Roman" w:hAnsi="Calibri" w:cs="Times New Roman"/>
          <w:b/>
          <w:bCs/>
          <w:lang w:val="lv-LV"/>
        </w:rPr>
      </w:pPr>
      <w:r w:rsidRPr="009D269B">
        <w:rPr>
          <w:rFonts w:ascii="Calibri" w:eastAsia="Times New Roman" w:hAnsi="Calibri" w:cs="Times New Roman"/>
          <w:b/>
          <w:bCs/>
          <w:lang w:val="lv-LV"/>
        </w:rPr>
        <w:t>Garantija un tehniskās apkopes</w:t>
      </w:r>
    </w:p>
    <w:p w:rsidR="00E32FE7" w:rsidRPr="009D269B" w:rsidRDefault="00E32FE7" w:rsidP="00892C05">
      <w:pPr>
        <w:tabs>
          <w:tab w:val="num" w:pos="0"/>
          <w:tab w:val="left" w:pos="284"/>
          <w:tab w:val="left" w:pos="426"/>
        </w:tabs>
        <w:spacing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3.1. </w:t>
      </w:r>
      <w:r w:rsidRPr="009D269B">
        <w:rPr>
          <w:rFonts w:ascii="Calibri" w:eastAsia="Times New Roman" w:hAnsi="Calibri" w:cs="Times New Roman"/>
          <w:lang w:val="lv-LV"/>
        </w:rPr>
        <w:tab/>
        <w:t xml:space="preserve">Preces garantijas laiks ir </w:t>
      </w:r>
      <w:r w:rsidR="00DD27DC" w:rsidRPr="008050C1">
        <w:rPr>
          <w:rFonts w:ascii="Calibri" w:eastAsia="Times New Roman" w:hAnsi="Calibri" w:cs="Times New Roman"/>
          <w:u w:val="single"/>
          <w:lang w:val="lv-LV"/>
        </w:rPr>
        <w:t>36 (trīsdesmit seši)</w:t>
      </w:r>
      <w:r w:rsidRPr="008050C1">
        <w:rPr>
          <w:rFonts w:ascii="Calibri" w:eastAsia="Times New Roman" w:hAnsi="Calibri" w:cs="Times New Roman"/>
          <w:u w:val="single"/>
          <w:lang w:val="lv-LV"/>
        </w:rPr>
        <w:t xml:space="preserve"> mēneši</w:t>
      </w:r>
      <w:r w:rsidRPr="009D269B">
        <w:rPr>
          <w:rFonts w:ascii="Calibri" w:eastAsia="Times New Roman" w:hAnsi="Calibri" w:cs="Times New Roman"/>
          <w:lang w:val="lv-LV"/>
        </w:rPr>
        <w:t xml:space="preserve"> no Preces pieņemšanas – nodošanas akta abpusējas parakstīšanas dienas.</w:t>
      </w:r>
    </w:p>
    <w:p w:rsidR="00E32FE7" w:rsidRPr="009D269B" w:rsidRDefault="00E32FE7" w:rsidP="00892C05">
      <w:pPr>
        <w:tabs>
          <w:tab w:val="num" w:pos="0"/>
          <w:tab w:val="left" w:pos="284"/>
          <w:tab w:val="left" w:pos="426"/>
        </w:tabs>
        <w:spacing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3.2.</w:t>
      </w:r>
      <w:r w:rsidRPr="009D269B">
        <w:rPr>
          <w:rFonts w:ascii="Calibri" w:eastAsia="Times New Roman" w:hAnsi="Calibri" w:cs="Times New Roman"/>
          <w:lang w:val="lv-LV"/>
        </w:rPr>
        <w:tab/>
        <w:t xml:space="preserve">Piegādātājs apņemas bez maksas diagnosticēt un novērst jebkuru Preces defektu, ja defekts ir atklāts Preces garantijas laikā, un defekts nav radies </w:t>
      </w:r>
      <w:r w:rsidR="00594005" w:rsidRPr="009D269B">
        <w:rPr>
          <w:rFonts w:ascii="Calibri" w:eastAsia="Times New Roman" w:hAnsi="Calibri" w:cs="Times New Roman"/>
          <w:lang w:val="lv-LV"/>
        </w:rPr>
        <w:t>Pasūtītāja</w:t>
      </w:r>
      <w:r w:rsidRPr="009D269B">
        <w:rPr>
          <w:rFonts w:ascii="Calibri" w:eastAsia="Times New Roman" w:hAnsi="Calibri" w:cs="Times New Roman"/>
          <w:lang w:val="lv-LV"/>
        </w:rPr>
        <w:t xml:space="preserve"> darbinieku vainojamas rīcības rezultātā, </w:t>
      </w:r>
      <w:r w:rsidR="00594005" w:rsidRPr="009D269B">
        <w:rPr>
          <w:rFonts w:ascii="Calibri" w:eastAsia="Times New Roman" w:hAnsi="Calibri" w:cs="Times New Roman"/>
          <w:lang w:val="lv-LV"/>
        </w:rPr>
        <w:t>neievērojot</w:t>
      </w:r>
      <w:r w:rsidRPr="009D269B">
        <w:rPr>
          <w:rFonts w:ascii="Calibri" w:eastAsia="Times New Roman" w:hAnsi="Calibri" w:cs="Times New Roman"/>
          <w:lang w:val="lv-LV"/>
        </w:rPr>
        <w:t xml:space="preserve"> Preces lietošanas instrukciju.</w:t>
      </w:r>
    </w:p>
    <w:p w:rsidR="00E32FE7" w:rsidRPr="009D269B" w:rsidRDefault="00E32FE7" w:rsidP="00892C05">
      <w:pPr>
        <w:tabs>
          <w:tab w:val="num" w:pos="0"/>
          <w:tab w:val="left" w:pos="284"/>
          <w:tab w:val="left" w:pos="426"/>
        </w:tabs>
        <w:spacing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3.3. 2 (divus) mēnešus pirms līguma termiņa beigām, Preces Piegādātājam jāveic pilna Preces tehniskā novērtēšana, un tā jāsaskaņo ar Pasūtītāju. Visi konstatētie Iekārtas bojājumi, ja tie ir attiecināmi uz garantijas laiku,  ir jāsalabo par saviem līdzekļiem  ne vēlāk kā 1 (vienu) mēnesi pirms līguma darbības termiņa beigām.</w:t>
      </w:r>
    </w:p>
    <w:p w:rsidR="00E32FE7" w:rsidRPr="009D269B" w:rsidRDefault="00E32FE7" w:rsidP="00892C05">
      <w:pPr>
        <w:tabs>
          <w:tab w:val="num" w:pos="284"/>
          <w:tab w:val="left" w:pos="426"/>
        </w:tabs>
        <w:spacing w:after="60" w:line="276" w:lineRule="auto"/>
        <w:jc w:val="both"/>
        <w:rPr>
          <w:rFonts w:ascii="Calibri" w:eastAsia="Calibri" w:hAnsi="Calibri" w:cs="Times New Roman"/>
          <w:lang w:val="lv-LV"/>
        </w:rPr>
      </w:pPr>
      <w:r w:rsidRPr="009D269B">
        <w:rPr>
          <w:rFonts w:ascii="Calibri" w:eastAsia="Calibri" w:hAnsi="Calibri" w:cs="Times New Roman"/>
          <w:lang w:val="lv-LV"/>
        </w:rPr>
        <w:t>3.4.    Preces garantija neattiecas uz preces defektiem, kas radušies:</w:t>
      </w:r>
    </w:p>
    <w:p w:rsidR="00E32FE7" w:rsidRPr="009D269B" w:rsidRDefault="00E32FE7" w:rsidP="00892C05">
      <w:pPr>
        <w:tabs>
          <w:tab w:val="num" w:pos="284"/>
          <w:tab w:val="left" w:pos="426"/>
          <w:tab w:val="left" w:pos="567"/>
          <w:tab w:val="left" w:pos="709"/>
          <w:tab w:val="left" w:pos="851"/>
          <w:tab w:val="left" w:pos="993"/>
        </w:tabs>
        <w:spacing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3.4.1.</w:t>
      </w:r>
      <w:r w:rsidRPr="009D269B">
        <w:rPr>
          <w:rFonts w:ascii="Calibri" w:eastAsia="Times New Roman" w:hAnsi="Calibri" w:cs="Times New Roman"/>
          <w:lang w:val="lv-LV"/>
        </w:rPr>
        <w:tab/>
        <w:t>ekspluatējot Preci neatbilstoši tās ekspluatācijas noteikumiem (ražotāja instrukcijām);</w:t>
      </w:r>
    </w:p>
    <w:p w:rsidR="00E32FE7" w:rsidRPr="009D269B" w:rsidRDefault="00E32FE7" w:rsidP="00892C05">
      <w:pPr>
        <w:pStyle w:val="Sarakstarindkopa"/>
        <w:tabs>
          <w:tab w:val="num" w:pos="284"/>
          <w:tab w:val="left" w:pos="426"/>
          <w:tab w:val="left" w:pos="567"/>
          <w:tab w:val="left" w:pos="709"/>
          <w:tab w:val="left" w:pos="851"/>
          <w:tab w:val="left" w:pos="993"/>
        </w:tabs>
        <w:spacing w:after="60" w:line="276" w:lineRule="auto"/>
        <w:ind w:left="0"/>
        <w:jc w:val="both"/>
        <w:rPr>
          <w:lang w:val="lv-LV"/>
        </w:rPr>
      </w:pPr>
      <w:r w:rsidRPr="009D269B">
        <w:rPr>
          <w:lang w:val="lv-LV"/>
        </w:rPr>
        <w:t>3.4.2. pierādāmu Preces lietotāju nolaidības, nepareizas Preces lietošanas vai apzinātu bojājumu konstatēšanas gadījumā;</w:t>
      </w:r>
    </w:p>
    <w:p w:rsidR="00E32FE7" w:rsidRPr="009D269B" w:rsidRDefault="00E32FE7" w:rsidP="00892C05">
      <w:pPr>
        <w:tabs>
          <w:tab w:val="num" w:pos="284"/>
          <w:tab w:val="left" w:pos="426"/>
          <w:tab w:val="left" w:pos="567"/>
          <w:tab w:val="left" w:pos="709"/>
          <w:tab w:val="left" w:pos="851"/>
          <w:tab w:val="left" w:pos="993"/>
        </w:tabs>
        <w:spacing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3.4.3.  neatļautu izmaiņu veikšanas, Pasūtītāja pašrocīgas remontēšanas, neapstiprinātu detaļu lietošanas Precei vai Preces lietošanu tādā veidā, kas ir pretrunā ar Preces ražotāja instrukcijām;</w:t>
      </w:r>
    </w:p>
    <w:p w:rsidR="00E32FE7" w:rsidRPr="009D269B" w:rsidRDefault="00E32FE7" w:rsidP="00892C05">
      <w:pPr>
        <w:pStyle w:val="Sarakstarindkopa"/>
        <w:tabs>
          <w:tab w:val="num" w:pos="284"/>
          <w:tab w:val="left" w:pos="426"/>
          <w:tab w:val="left" w:pos="567"/>
          <w:tab w:val="left" w:pos="709"/>
          <w:tab w:val="left" w:pos="851"/>
          <w:tab w:val="left" w:pos="993"/>
        </w:tabs>
        <w:spacing w:line="276" w:lineRule="auto"/>
        <w:ind w:left="0"/>
        <w:jc w:val="both"/>
        <w:rPr>
          <w:lang w:val="lv-LV"/>
        </w:rPr>
      </w:pPr>
      <w:r w:rsidRPr="009D269B">
        <w:rPr>
          <w:lang w:val="lv-LV"/>
        </w:rPr>
        <w:t xml:space="preserve">3.4.4. nepārvaramas varas apstākļu rezultātā. </w:t>
      </w:r>
    </w:p>
    <w:p w:rsidR="00E32FE7" w:rsidRPr="009D269B" w:rsidRDefault="00E32FE7" w:rsidP="00892C05">
      <w:pPr>
        <w:numPr>
          <w:ilvl w:val="1"/>
          <w:numId w:val="4"/>
        </w:numPr>
        <w:tabs>
          <w:tab w:val="num" w:pos="284"/>
          <w:tab w:val="left" w:pos="426"/>
        </w:tabs>
        <w:spacing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Par jebkuru Preces bojājumu vai darbības traucējumu, kas jānovērš Preces garantijas ietvaros, Pasūtītājs sastāda defektu aktu, kas ir saistošs Piegādātājam, un nekavējoties iesniedz Piegādātājam. Piegādātājam ne vēlāk kā </w:t>
      </w:r>
      <w:r w:rsidR="00594005" w:rsidRPr="009D269B">
        <w:rPr>
          <w:rFonts w:ascii="Calibri" w:eastAsia="Times New Roman" w:hAnsi="Calibri" w:cs="Times New Roman"/>
          <w:lang w:val="lv-LV"/>
        </w:rPr>
        <w:t>nākamajā</w:t>
      </w:r>
      <w:r w:rsidRPr="009D269B">
        <w:rPr>
          <w:rFonts w:ascii="Calibri" w:eastAsia="Times New Roman" w:hAnsi="Calibri" w:cs="Times New Roman"/>
          <w:lang w:val="lv-LV"/>
        </w:rPr>
        <w:t xml:space="preserve"> darba dienā  no paziņošanas brīža jāierodas uz abpusēju defektu akta sastādīšanu. Ja Piegādātājs minētajā termiņā neierodas, Pasūtītājs vienpusēji sagatavo Preces defektu aktu, kas ir saistošs Piegādātajam.</w:t>
      </w:r>
    </w:p>
    <w:p w:rsidR="00E32FE7" w:rsidRPr="009D269B" w:rsidRDefault="00E32FE7" w:rsidP="00E32FE7">
      <w:pPr>
        <w:numPr>
          <w:ilvl w:val="1"/>
          <w:numId w:val="4"/>
        </w:numPr>
        <w:tabs>
          <w:tab w:val="num"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Jautājumu par Preces defekta aktā norādītā pamatotību izlemj Pušu pilnvarotie pārstāvji Preču defektu akta sastādīšanas brīdī. Ja Pušu pārstāvji nevar vienoties, Pusēm ir tiesības pieaicināt neatkarīgu ekspertu, kura pakalpojumu apmaksā Piegādātājs gadījumā, ja tiek konstatēts, ka Preces bojājuma rašanās iemesls nav Pasūtītāja vaina. Ja neatkarīgais eksperts </w:t>
      </w:r>
      <w:r w:rsidRPr="009D269B">
        <w:rPr>
          <w:rFonts w:ascii="Calibri" w:eastAsia="Times New Roman" w:hAnsi="Calibri" w:cs="Times New Roman"/>
          <w:lang w:val="lv-LV"/>
        </w:rPr>
        <w:lastRenderedPageBreak/>
        <w:t>konstatē, ka Preces bojājums radies Pasūtītāja vainas dēļ, neatkarīgā eksperta pakalpojumus apmaksā Pasūtītājs.</w:t>
      </w:r>
    </w:p>
    <w:p w:rsidR="00E32FE7" w:rsidRPr="009D269B" w:rsidRDefault="00E32FE7" w:rsidP="00E32FE7">
      <w:pPr>
        <w:tabs>
          <w:tab w:val="num"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3.7. </w:t>
      </w:r>
      <w:r w:rsidRPr="009D269B">
        <w:rPr>
          <w:rFonts w:ascii="Calibri" w:eastAsia="Times New Roman" w:hAnsi="Calibri" w:cs="Times New Roman"/>
          <w:lang w:val="lv-LV"/>
        </w:rPr>
        <w:tab/>
        <w:t>Pamatojoties uz Preces defektu aktu, Piegādātājam, ne vēlāk kā 21 (divdesmit vienas) kalendārās dienas laikā no defektu akta nosūtīšanas dienas, bez maksas jānomaina Prece ar jaunu Preci vai jāveic tās remonts bez papildus samaksas. Ja Piegādātājs nenodrošina Preces nomaiņu vai neveic tās remontu šajā punktā noteiktajos termiņos, Pasūtītājs rīkojas saskaņā ar Līguma 6.4. punktā noteikto.</w:t>
      </w:r>
    </w:p>
    <w:p w:rsidR="00E32FE7" w:rsidRPr="009D269B" w:rsidRDefault="00E32FE7" w:rsidP="00E32FE7">
      <w:pPr>
        <w:tabs>
          <w:tab w:val="num"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3.8.</w:t>
      </w:r>
      <w:r w:rsidRPr="009D269B">
        <w:rPr>
          <w:rFonts w:ascii="Calibri" w:eastAsia="Times New Roman" w:hAnsi="Calibri" w:cs="Times New Roman"/>
          <w:lang w:val="lv-LV"/>
        </w:rPr>
        <w:tab/>
        <w:t>Ja Preces bojājums radies Pasūtītāja vainas dēļ, Preces remontu apmaksā Pasūtītājs, iepriekš saskaņojot ar Piegādātāju Preces remonta darbu apjomu, cenu un laiku.</w:t>
      </w:r>
    </w:p>
    <w:p w:rsidR="00E32FE7" w:rsidRPr="009D269B" w:rsidRDefault="00E32FE7" w:rsidP="00E32FE7">
      <w:pPr>
        <w:tabs>
          <w:tab w:val="num"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3.9.</w:t>
      </w:r>
      <w:r w:rsidRPr="009D269B">
        <w:rPr>
          <w:rFonts w:ascii="Calibri" w:eastAsia="Times New Roman" w:hAnsi="Calibri" w:cs="Times New Roman"/>
          <w:lang w:val="lv-LV"/>
        </w:rPr>
        <w:tab/>
        <w:t>Piegādātājs garantijas laikā veic regulāras Preces pārbaudes un apkopes atbilstoši ražotāja noteiktajam.</w:t>
      </w:r>
    </w:p>
    <w:p w:rsidR="00E32FE7" w:rsidRPr="009D269B" w:rsidRDefault="00E32FE7" w:rsidP="00E32FE7">
      <w:pPr>
        <w:tabs>
          <w:tab w:val="num"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3.10. Preces garantijas laikā veicamās tehniskās apkopes skaits un veicamo darbu apjoms tehniskās apkopes laikā ir norādīts šī Līguma Pielikumā Nr.</w:t>
      </w:r>
      <w:r w:rsidR="000B5830">
        <w:rPr>
          <w:rFonts w:ascii="Calibri" w:eastAsia="Times New Roman" w:hAnsi="Calibri" w:cs="Times New Roman"/>
          <w:lang w:val="lv-LV"/>
        </w:rPr>
        <w:t>4</w:t>
      </w:r>
      <w:r w:rsidRPr="009D269B">
        <w:rPr>
          <w:rFonts w:ascii="Calibri" w:eastAsia="Times New Roman" w:hAnsi="Calibri" w:cs="Times New Roman"/>
          <w:lang w:val="lv-LV"/>
        </w:rPr>
        <w:t>.</w:t>
      </w:r>
    </w:p>
    <w:p w:rsidR="00E32FE7" w:rsidRPr="009D269B" w:rsidRDefault="00E32FE7" w:rsidP="00E32FE7">
      <w:pPr>
        <w:tabs>
          <w:tab w:val="num"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3.11. Preces tehniskās apkopes veikšanas precīzs laiks tiek saskaņots ne </w:t>
      </w:r>
      <w:r w:rsidR="00C86944" w:rsidRPr="009D269B">
        <w:rPr>
          <w:rFonts w:ascii="Calibri" w:eastAsia="Times New Roman" w:hAnsi="Calibri" w:cs="Times New Roman"/>
          <w:lang w:val="lv-LV"/>
        </w:rPr>
        <w:t>mazāk</w:t>
      </w:r>
      <w:r w:rsidRPr="009D269B">
        <w:rPr>
          <w:rFonts w:ascii="Calibri" w:eastAsia="Times New Roman" w:hAnsi="Calibri" w:cs="Times New Roman"/>
          <w:lang w:val="lv-LV"/>
        </w:rPr>
        <w:t xml:space="preserve"> kā 3 (trīs) darba dienas iepriekš, Piegādātāja pilnvarotajai personai sazinoties ar šajā Līgumā norādīto Pasūtītāja kontaktpersonu. </w:t>
      </w:r>
    </w:p>
    <w:p w:rsidR="00E32FE7" w:rsidRPr="009D269B" w:rsidRDefault="00E32FE7" w:rsidP="00E32FE7">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3.12.</w:t>
      </w:r>
      <w:r w:rsidRPr="009D269B">
        <w:rPr>
          <w:rFonts w:ascii="Calibri" w:eastAsia="Times New Roman" w:hAnsi="Calibri" w:cs="Times New Roman"/>
          <w:lang w:val="lv-LV"/>
        </w:rPr>
        <w:tab/>
        <w:t>Piegādātājs ir atbildīgs par piegādājamo Preču nejaušas, pilnīgas vai daļējas bojāejas vai bojāšanās risku līdz Preču pieņemšanas - nodošanas parakstīšanas brīdim.</w:t>
      </w:r>
    </w:p>
    <w:p w:rsidR="00E32FE7" w:rsidRPr="009D269B" w:rsidRDefault="00E32FE7" w:rsidP="00E32FE7">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3.13. Piegādātājs apņemas bez maksas novērst jebkuru (izņemot,</w:t>
      </w:r>
      <w:r w:rsidRPr="009D269B">
        <w:rPr>
          <w:rFonts w:ascii="Calibri" w:hAnsi="Calibri"/>
          <w:lang w:val="lv-LV"/>
        </w:rPr>
        <w:t xml:space="preserve"> </w:t>
      </w:r>
      <w:r w:rsidRPr="009D269B">
        <w:rPr>
          <w:rFonts w:ascii="Calibri" w:eastAsia="Times New Roman" w:hAnsi="Calibri" w:cs="Times New Roman"/>
          <w:lang w:val="lv-LV"/>
        </w:rPr>
        <w:t>Ja Preces bojājums radies Pasūtītāja vainas dēļ) Preces defektu (veicot pārbaudi, tehnisko apkopi, remontu, rezerves daļu nomaiņu), ja defekts ir atklāts Preces garantijas laikā.</w:t>
      </w:r>
    </w:p>
    <w:p w:rsidR="00E32FE7" w:rsidRPr="009D269B" w:rsidRDefault="00E32FE7" w:rsidP="00E32FE7">
      <w:pPr>
        <w:numPr>
          <w:ilvl w:val="0"/>
          <w:numId w:val="4"/>
        </w:numPr>
        <w:tabs>
          <w:tab w:val="num" w:pos="0"/>
          <w:tab w:val="left" w:pos="284"/>
          <w:tab w:val="left" w:pos="426"/>
        </w:tabs>
        <w:spacing w:before="60" w:after="60" w:line="276" w:lineRule="auto"/>
        <w:ind w:left="0" w:firstLine="0"/>
        <w:jc w:val="center"/>
        <w:rPr>
          <w:rFonts w:ascii="Calibri" w:eastAsia="Times New Roman" w:hAnsi="Calibri" w:cs="Times New Roman"/>
          <w:b/>
          <w:bCs/>
          <w:lang w:val="lv-LV"/>
        </w:rPr>
      </w:pPr>
      <w:r w:rsidRPr="009D269B">
        <w:rPr>
          <w:rFonts w:ascii="Calibri" w:eastAsia="Times New Roman" w:hAnsi="Calibri" w:cs="Times New Roman"/>
          <w:b/>
          <w:bCs/>
          <w:lang w:val="lv-LV"/>
        </w:rPr>
        <w:t>Preces kvalitātes prasības</w:t>
      </w:r>
    </w:p>
    <w:p w:rsidR="00E32FE7" w:rsidRPr="009D269B" w:rsidRDefault="00E32FE7" w:rsidP="00892C05">
      <w:pPr>
        <w:tabs>
          <w:tab w:val="num" w:pos="0"/>
          <w:tab w:val="left" w:pos="284"/>
          <w:tab w:val="left" w:pos="426"/>
        </w:tabs>
        <w:spacing w:before="60" w:line="276" w:lineRule="auto"/>
        <w:jc w:val="both"/>
        <w:rPr>
          <w:rFonts w:ascii="Calibri" w:eastAsia="Times New Roman" w:hAnsi="Calibri" w:cs="Times New Roman"/>
          <w:b/>
          <w:lang w:val="lv-LV"/>
        </w:rPr>
      </w:pPr>
      <w:r w:rsidRPr="009D269B">
        <w:rPr>
          <w:rFonts w:ascii="Calibri" w:eastAsia="Times New Roman" w:hAnsi="Calibri" w:cs="Times New Roman"/>
          <w:b/>
          <w:bCs/>
          <w:lang w:val="lv-LV"/>
        </w:rPr>
        <w:t xml:space="preserve">4.1. </w:t>
      </w:r>
      <w:r w:rsidRPr="009D269B">
        <w:rPr>
          <w:rFonts w:ascii="Calibri" w:eastAsia="Times New Roman" w:hAnsi="Calibri" w:cs="Times New Roman"/>
          <w:b/>
          <w:bCs/>
          <w:lang w:val="lv-LV"/>
        </w:rPr>
        <w:tab/>
      </w:r>
      <w:r w:rsidRPr="009D269B">
        <w:rPr>
          <w:rFonts w:ascii="Calibri" w:eastAsia="Times New Roman" w:hAnsi="Calibri" w:cs="Times New Roman"/>
          <w:b/>
          <w:lang w:val="lv-LV"/>
        </w:rPr>
        <w:t>Piegādātā Prece ir jauna, augstas kvalitātes, iepriekš nelietota un nav izmantota demonstrācijās, tā nesatur iepriekš lietotas vai atjaunotas sastāvdaļas vai komponentes.</w:t>
      </w:r>
    </w:p>
    <w:p w:rsidR="00E32FE7" w:rsidRPr="009D269B" w:rsidRDefault="00E32FE7" w:rsidP="00892C05">
      <w:pPr>
        <w:tabs>
          <w:tab w:val="num" w:pos="0"/>
          <w:tab w:val="left" w:pos="284"/>
          <w:tab w:val="left" w:pos="426"/>
        </w:tabs>
        <w:spacing w:before="60" w:line="276" w:lineRule="auto"/>
        <w:jc w:val="both"/>
        <w:rPr>
          <w:rFonts w:ascii="Calibri" w:eastAsia="Times New Roman" w:hAnsi="Calibri" w:cs="Times New Roman"/>
          <w:lang w:val="lv-LV"/>
        </w:rPr>
      </w:pPr>
      <w:r w:rsidRPr="009D269B">
        <w:rPr>
          <w:rFonts w:ascii="Calibri" w:eastAsia="Times New Roman" w:hAnsi="Calibri" w:cs="Times New Roman"/>
          <w:lang w:val="lv-LV"/>
        </w:rPr>
        <w:t>4.2.</w:t>
      </w:r>
      <w:r w:rsidRPr="009D269B">
        <w:rPr>
          <w:rFonts w:ascii="Calibri" w:eastAsia="Times New Roman" w:hAnsi="Calibri" w:cs="Times New Roman"/>
          <w:lang w:val="lv-LV"/>
        </w:rPr>
        <w:tab/>
        <w:t>Prece ir marķēta ar ražotāja firmas zīmi, tai ir CE marķējums un pievienota lietošanas instrukcija latviešu valodā.</w:t>
      </w:r>
    </w:p>
    <w:p w:rsidR="00E32FE7" w:rsidRPr="009D269B" w:rsidRDefault="00E32FE7" w:rsidP="00892C05">
      <w:pPr>
        <w:tabs>
          <w:tab w:val="num" w:pos="0"/>
          <w:tab w:val="left" w:pos="284"/>
          <w:tab w:val="left" w:pos="426"/>
        </w:tabs>
        <w:spacing w:before="60" w:line="276" w:lineRule="auto"/>
        <w:jc w:val="both"/>
        <w:rPr>
          <w:rFonts w:ascii="Calibri" w:eastAsia="Times New Roman" w:hAnsi="Calibri" w:cs="Times New Roman"/>
          <w:lang w:val="lv-LV"/>
        </w:rPr>
      </w:pPr>
      <w:r w:rsidRPr="009D269B">
        <w:rPr>
          <w:rFonts w:ascii="Calibri" w:eastAsia="Times New Roman" w:hAnsi="Calibri" w:cs="Times New Roman"/>
          <w:lang w:val="lv-LV"/>
        </w:rPr>
        <w:t>4.3.</w:t>
      </w:r>
      <w:r w:rsidRPr="009D269B">
        <w:rPr>
          <w:rFonts w:ascii="Calibri" w:eastAsia="Times New Roman" w:hAnsi="Calibri" w:cs="Times New Roman"/>
          <w:lang w:val="lv-LV"/>
        </w:rPr>
        <w:tab/>
        <w:t>Piegādātājs garantē, ka Prece atbilst Līguma noteikumiem un ir derīga ekspluatācijai, kā arī to, ka Preces izmantošana, atbilstoši tās uzdevumiem, nenodarīs kaitējumu cilvēka veselībai un dzīvībai.</w:t>
      </w:r>
    </w:p>
    <w:p w:rsidR="00E32FE7" w:rsidRPr="009D269B" w:rsidRDefault="00E32FE7" w:rsidP="00892C05">
      <w:pPr>
        <w:tabs>
          <w:tab w:val="num" w:pos="0"/>
          <w:tab w:val="left" w:pos="284"/>
          <w:tab w:val="left" w:pos="426"/>
        </w:tabs>
        <w:spacing w:before="60" w:line="276" w:lineRule="auto"/>
        <w:jc w:val="both"/>
        <w:rPr>
          <w:rFonts w:ascii="Calibri" w:eastAsia="Times New Roman" w:hAnsi="Calibri" w:cs="Times New Roman"/>
          <w:lang w:val="lv-LV"/>
        </w:rPr>
      </w:pPr>
      <w:r w:rsidRPr="009D269B">
        <w:rPr>
          <w:rFonts w:ascii="Calibri" w:eastAsia="Times New Roman" w:hAnsi="Calibri" w:cs="Times New Roman"/>
          <w:lang w:val="lv-LV"/>
        </w:rPr>
        <w:t>4.4. Piegādātājs garantē, ka Preces garantijas apkopes un garantijas remonta laikā tiks izmantotas tikai kvalitatīvas, iepriekš neizmantotas detaļas.</w:t>
      </w:r>
    </w:p>
    <w:p w:rsidR="00E32FE7" w:rsidRPr="009D269B" w:rsidRDefault="00E32FE7" w:rsidP="00E32FE7">
      <w:pPr>
        <w:numPr>
          <w:ilvl w:val="0"/>
          <w:numId w:val="4"/>
        </w:numPr>
        <w:tabs>
          <w:tab w:val="num" w:pos="0"/>
          <w:tab w:val="left" w:pos="284"/>
          <w:tab w:val="left" w:pos="426"/>
        </w:tabs>
        <w:spacing w:before="60" w:after="60" w:line="276" w:lineRule="auto"/>
        <w:ind w:left="0" w:firstLine="0"/>
        <w:jc w:val="center"/>
        <w:rPr>
          <w:rFonts w:ascii="Calibri" w:eastAsia="Times New Roman" w:hAnsi="Calibri" w:cs="Times New Roman"/>
          <w:b/>
          <w:bCs/>
          <w:lang w:val="lv-LV"/>
        </w:rPr>
      </w:pPr>
      <w:r w:rsidRPr="009D269B">
        <w:rPr>
          <w:rFonts w:ascii="Calibri" w:eastAsia="Times New Roman" w:hAnsi="Calibri" w:cs="Times New Roman"/>
          <w:b/>
          <w:bCs/>
          <w:lang w:val="lv-LV"/>
        </w:rPr>
        <w:t>Pušu saistības</w:t>
      </w:r>
    </w:p>
    <w:p w:rsidR="00E32FE7" w:rsidRPr="009D269B" w:rsidRDefault="00E32FE7" w:rsidP="00E32FE7">
      <w:pPr>
        <w:pStyle w:val="Sarakstarindkopa"/>
        <w:numPr>
          <w:ilvl w:val="1"/>
          <w:numId w:val="5"/>
        </w:numPr>
        <w:tabs>
          <w:tab w:val="num" w:pos="0"/>
          <w:tab w:val="left" w:pos="284"/>
          <w:tab w:val="left" w:pos="426"/>
        </w:tabs>
        <w:spacing w:before="60" w:after="60" w:line="276" w:lineRule="auto"/>
        <w:ind w:left="0" w:firstLine="0"/>
        <w:jc w:val="both"/>
        <w:rPr>
          <w:i/>
          <w:lang w:val="lv-LV"/>
        </w:rPr>
      </w:pPr>
      <w:r w:rsidRPr="009D269B">
        <w:rPr>
          <w:i/>
          <w:lang w:val="lv-LV"/>
        </w:rPr>
        <w:t>Piegādātāja pienākumi:</w:t>
      </w:r>
    </w:p>
    <w:p w:rsidR="00E32FE7" w:rsidRPr="009D269B" w:rsidRDefault="00E32FE7" w:rsidP="00E32FE7">
      <w:pPr>
        <w:pStyle w:val="Sarakstarindkopa"/>
        <w:numPr>
          <w:ilvl w:val="2"/>
          <w:numId w:val="5"/>
        </w:numPr>
        <w:tabs>
          <w:tab w:val="num" w:pos="0"/>
          <w:tab w:val="left" w:pos="284"/>
          <w:tab w:val="left" w:pos="426"/>
        </w:tabs>
        <w:spacing w:before="60" w:after="60" w:line="276" w:lineRule="auto"/>
        <w:ind w:left="0" w:firstLine="0"/>
        <w:jc w:val="both"/>
        <w:rPr>
          <w:lang w:val="lv-LV"/>
        </w:rPr>
      </w:pPr>
      <w:r w:rsidRPr="009D269B">
        <w:rPr>
          <w:lang w:val="lv-LV"/>
        </w:rPr>
        <w:t>saskaņot piegādes laiku ne mazāk kā 1 (vienu) darba dienu pirms piegādes veikšanas ar Līgumā norādīto kontaktpersonu par Preces saņemšanu;</w:t>
      </w:r>
    </w:p>
    <w:p w:rsidR="00E32FE7" w:rsidRPr="009D269B" w:rsidRDefault="00E32FE7" w:rsidP="00E32FE7">
      <w:pPr>
        <w:numPr>
          <w:ilvl w:val="2"/>
          <w:numId w:val="5"/>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sagatavot un nodot Pasūtītājam Preces piegādes apliecinošu dokumentu;</w:t>
      </w:r>
    </w:p>
    <w:p w:rsidR="00E32FE7" w:rsidRPr="009D269B" w:rsidRDefault="00E32FE7" w:rsidP="00E32FE7">
      <w:pPr>
        <w:numPr>
          <w:ilvl w:val="2"/>
          <w:numId w:val="5"/>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transportējot Preci, nodrošināt Preces drošību pret iespējamiem bojājumiem;</w:t>
      </w:r>
    </w:p>
    <w:p w:rsidR="00E32FE7" w:rsidRPr="009D269B" w:rsidRDefault="00E32FE7" w:rsidP="00E32FE7">
      <w:pPr>
        <w:numPr>
          <w:ilvl w:val="2"/>
          <w:numId w:val="5"/>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Piegādātājs nodrošina piegādei un uzstādīšanai izmantoto materiālu, metožu, paņēmienu, kā arī darbus pārraugošo un izpildošo darbinieku kvalifikācijas atbilstību ražotāja noteiktajam;</w:t>
      </w:r>
    </w:p>
    <w:p w:rsidR="00E32FE7" w:rsidRPr="009D269B" w:rsidRDefault="00E32FE7" w:rsidP="00E32FE7">
      <w:pPr>
        <w:numPr>
          <w:ilvl w:val="2"/>
          <w:numId w:val="5"/>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veikt preces ražotāja noteiktās apkopes tās garantijas laikā, testus un pārbaudes, nododot attiecīgus pārskatus Pasūtītājam uzreiz pēc šādu darbu veikšanas;</w:t>
      </w:r>
    </w:p>
    <w:p w:rsidR="00E32FE7" w:rsidRPr="009D269B" w:rsidRDefault="00E32FE7" w:rsidP="00892C05">
      <w:pPr>
        <w:numPr>
          <w:ilvl w:val="2"/>
          <w:numId w:val="5"/>
        </w:numPr>
        <w:tabs>
          <w:tab w:val="left" w:pos="284"/>
          <w:tab w:val="left" w:pos="426"/>
        </w:tabs>
        <w:spacing w:before="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lastRenderedPageBreak/>
        <w:t>nodrošin</w:t>
      </w:r>
      <w:r w:rsidR="00C86944">
        <w:rPr>
          <w:rFonts w:ascii="Calibri" w:eastAsia="Times New Roman" w:hAnsi="Calibri" w:cs="Times New Roman"/>
          <w:lang w:val="lv-LV"/>
        </w:rPr>
        <w:t>āt</w:t>
      </w:r>
      <w:r w:rsidRPr="009D269B">
        <w:rPr>
          <w:rFonts w:ascii="Calibri" w:eastAsia="Times New Roman" w:hAnsi="Calibri" w:cs="Times New Roman"/>
          <w:lang w:val="lv-LV"/>
        </w:rPr>
        <w:t xml:space="preserve"> lietotāja apmācību, apmācītajām personām izsniedzot apmācību apliecinošu dokumentu (sertifikātu), kurā norādīts vismaz apmācības laiks un ilgums, persona, kura veica apmācību un apmācītā persona;</w:t>
      </w:r>
    </w:p>
    <w:p w:rsidR="00E32FE7" w:rsidRPr="009D269B" w:rsidRDefault="00E32FE7" w:rsidP="00892C05">
      <w:pPr>
        <w:numPr>
          <w:ilvl w:val="2"/>
          <w:numId w:val="5"/>
        </w:numPr>
        <w:tabs>
          <w:tab w:val="num" w:pos="0"/>
          <w:tab w:val="left" w:pos="284"/>
          <w:tab w:val="left" w:pos="426"/>
        </w:tabs>
        <w:spacing w:before="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veikt vides sakārtošanu pēc Preces piegādes, nodrošinot visu iepakojuma materiālu izvešanu no teritorijas;</w:t>
      </w:r>
    </w:p>
    <w:p w:rsidR="00E32FE7" w:rsidRPr="009D269B" w:rsidRDefault="00E32FE7" w:rsidP="00892C05">
      <w:pPr>
        <w:numPr>
          <w:ilvl w:val="2"/>
          <w:numId w:val="5"/>
        </w:numPr>
        <w:tabs>
          <w:tab w:val="num" w:pos="0"/>
          <w:tab w:val="left" w:pos="284"/>
          <w:tab w:val="left" w:pos="426"/>
        </w:tabs>
        <w:spacing w:before="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Līguma prasībām neatbilstošas un/vai nekvalitatīvas Preces piegādes gadījumā, ne vēlāk kā 21 (divdesmit vienu) kalendāro dienu laikā apmainīt to pret jaunu, nelietotu un kvalitatīvu Preci uz sava rēķina;</w:t>
      </w:r>
    </w:p>
    <w:p w:rsidR="00E32FE7" w:rsidRPr="009D269B" w:rsidRDefault="00E32FE7" w:rsidP="00892C05">
      <w:pPr>
        <w:numPr>
          <w:ilvl w:val="2"/>
          <w:numId w:val="5"/>
        </w:numPr>
        <w:tabs>
          <w:tab w:val="num" w:pos="0"/>
          <w:tab w:val="left" w:pos="284"/>
          <w:tab w:val="left" w:pos="426"/>
        </w:tabs>
        <w:spacing w:before="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Piegādātājs nodrošina tehniķa ierašanos iekārtas neprecīzas darbības vai salūšanas gadījumā  </w:t>
      </w:r>
      <w:r w:rsidR="00C86944">
        <w:rPr>
          <w:rFonts w:ascii="Calibri" w:eastAsia="Times New Roman" w:hAnsi="Calibri" w:cs="Times New Roman"/>
          <w:lang w:val="lv-LV"/>
        </w:rPr>
        <w:t>1</w:t>
      </w:r>
      <w:r w:rsidRPr="009D269B">
        <w:rPr>
          <w:rFonts w:ascii="Calibri" w:eastAsia="Times New Roman" w:hAnsi="Calibri" w:cs="Times New Roman"/>
          <w:lang w:val="lv-LV"/>
        </w:rPr>
        <w:t xml:space="preserve"> (</w:t>
      </w:r>
      <w:r w:rsidR="00C86944">
        <w:rPr>
          <w:rFonts w:ascii="Calibri" w:eastAsia="Times New Roman" w:hAnsi="Calibri" w:cs="Times New Roman"/>
          <w:lang w:val="lv-LV"/>
        </w:rPr>
        <w:t>vienas</w:t>
      </w:r>
      <w:r w:rsidRPr="009D269B">
        <w:rPr>
          <w:rFonts w:ascii="Calibri" w:eastAsia="Times New Roman" w:hAnsi="Calibri" w:cs="Times New Roman"/>
          <w:lang w:val="lv-LV"/>
        </w:rPr>
        <w:t xml:space="preserve">) </w:t>
      </w:r>
      <w:r w:rsidR="00C86944">
        <w:rPr>
          <w:rFonts w:ascii="Calibri" w:eastAsia="Times New Roman" w:hAnsi="Calibri" w:cs="Times New Roman"/>
          <w:lang w:val="lv-LV"/>
        </w:rPr>
        <w:t xml:space="preserve">darba </w:t>
      </w:r>
      <w:r>
        <w:rPr>
          <w:rFonts w:ascii="Calibri" w:eastAsia="Times New Roman" w:hAnsi="Calibri" w:cs="Times New Roman"/>
          <w:lang w:val="lv-LV"/>
        </w:rPr>
        <w:t>stund</w:t>
      </w:r>
      <w:r w:rsidR="00C86944">
        <w:rPr>
          <w:rFonts w:ascii="Calibri" w:eastAsia="Times New Roman" w:hAnsi="Calibri" w:cs="Times New Roman"/>
          <w:lang w:val="lv-LV"/>
        </w:rPr>
        <w:t>as</w:t>
      </w:r>
      <w:r w:rsidRPr="009D269B">
        <w:rPr>
          <w:rFonts w:ascii="Calibri" w:eastAsia="Times New Roman" w:hAnsi="Calibri" w:cs="Times New Roman"/>
          <w:lang w:val="lv-LV"/>
        </w:rPr>
        <w:t xml:space="preserve"> laikā no izsaukuma brīža;</w:t>
      </w:r>
    </w:p>
    <w:p w:rsidR="00E32FE7" w:rsidRPr="009D269B" w:rsidRDefault="00E32FE7" w:rsidP="00892C05">
      <w:pPr>
        <w:numPr>
          <w:ilvl w:val="2"/>
          <w:numId w:val="5"/>
        </w:numPr>
        <w:tabs>
          <w:tab w:val="num" w:pos="0"/>
          <w:tab w:val="left" w:pos="284"/>
          <w:tab w:val="left" w:pos="426"/>
        </w:tabs>
        <w:spacing w:before="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veikt Līguma izpildi ar saviem spēkiem, resursiem un līdzekļiem.</w:t>
      </w:r>
    </w:p>
    <w:p w:rsidR="00E32FE7" w:rsidRPr="009D269B" w:rsidRDefault="00E32FE7" w:rsidP="00892C05">
      <w:pPr>
        <w:numPr>
          <w:ilvl w:val="2"/>
          <w:numId w:val="5"/>
        </w:numPr>
        <w:tabs>
          <w:tab w:val="num" w:pos="0"/>
          <w:tab w:val="left" w:pos="284"/>
          <w:tab w:val="left" w:pos="426"/>
        </w:tabs>
        <w:spacing w:before="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Ja Līgums saskaņā ar Līguma 5.4.5. punktā noteikto tiek izbeigts, apturēts u.tt., Piegādātājam Avansa maksājumu (Līguma 2.5.1. punkts) jāatmaksā Pasūtītājam pilnā apmērā 10 (desmit) darba dienu laikā no dienas, kad Pasūtītājs nosūtīja Piegādātājam  paziņojumu par Līguma darbības izbeigšanu, apturēšanu u.tt.</w:t>
      </w:r>
    </w:p>
    <w:p w:rsidR="00E32FE7" w:rsidRPr="009D269B" w:rsidRDefault="00E32FE7" w:rsidP="00E32FE7">
      <w:pPr>
        <w:numPr>
          <w:ilvl w:val="2"/>
          <w:numId w:val="5"/>
        </w:numPr>
        <w:tabs>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Piegādājot preci Piegādātājam jāiesniedz aizpildītas drošības datu lapas atbilstoši 2001.gada 18.septembra Ministru kabineta noteikumiem  Nr. 402 “Jonizējošā starojuma avota drošības datu lapas aizpildīšanas un nosūtīšanas kārtība”.</w:t>
      </w:r>
    </w:p>
    <w:p w:rsidR="00E32FE7" w:rsidRPr="009D269B" w:rsidRDefault="00E32FE7" w:rsidP="00E32FE7">
      <w:pPr>
        <w:numPr>
          <w:ilvl w:val="2"/>
          <w:numId w:val="5"/>
        </w:numPr>
        <w:tabs>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Piegādājot </w:t>
      </w:r>
      <w:r>
        <w:rPr>
          <w:rFonts w:ascii="Calibri" w:eastAsia="Times New Roman" w:hAnsi="Calibri" w:cs="Times New Roman"/>
          <w:lang w:val="lv-LV"/>
        </w:rPr>
        <w:t>P</w:t>
      </w:r>
      <w:r w:rsidRPr="009D269B">
        <w:rPr>
          <w:rFonts w:ascii="Calibri" w:eastAsia="Times New Roman" w:hAnsi="Calibri" w:cs="Times New Roman"/>
          <w:lang w:val="lv-LV"/>
        </w:rPr>
        <w:t>reci iesniegt akreditētas inspicēšanas institūcijas funkcionālās  un elektrodrošības pārbaudes aktus, un radiācijas zonas monitoringa pārskatu, atbilstoši Noteikumiem Nr. 482 un Noteikumiem Nr. 1284 .</w:t>
      </w:r>
    </w:p>
    <w:p w:rsidR="00E32FE7" w:rsidRPr="009D269B" w:rsidRDefault="00E32FE7" w:rsidP="00E32FE7">
      <w:pPr>
        <w:tabs>
          <w:tab w:val="num" w:pos="0"/>
          <w:tab w:val="left" w:pos="284"/>
          <w:tab w:val="left" w:pos="426"/>
        </w:tabs>
        <w:spacing w:before="60" w:after="60" w:line="276" w:lineRule="auto"/>
        <w:jc w:val="both"/>
        <w:rPr>
          <w:rFonts w:ascii="Calibri" w:eastAsia="Times New Roman" w:hAnsi="Calibri" w:cs="Times New Roman"/>
          <w:i/>
          <w:lang w:val="lv-LV"/>
        </w:rPr>
      </w:pPr>
      <w:r w:rsidRPr="009D269B">
        <w:rPr>
          <w:rFonts w:ascii="Calibri" w:eastAsia="Times New Roman" w:hAnsi="Calibri" w:cs="Times New Roman"/>
          <w:i/>
          <w:lang w:val="lv-LV"/>
        </w:rPr>
        <w:t>5.2.    Piegādātāja tiesības:</w:t>
      </w:r>
    </w:p>
    <w:p w:rsidR="00E32FE7" w:rsidRPr="009D269B" w:rsidRDefault="00E32FE7" w:rsidP="00E32FE7">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5.2.1.</w:t>
      </w:r>
      <w:r w:rsidRPr="009D269B">
        <w:rPr>
          <w:rFonts w:ascii="Calibri" w:eastAsia="Times New Roman" w:hAnsi="Calibri" w:cs="Times New Roman"/>
          <w:lang w:val="lv-LV"/>
        </w:rPr>
        <w:tab/>
        <w:t>par piegādātu kvalitatīvu Preci savlaicīgi saņemt Līgumā noteikto samaksu;</w:t>
      </w:r>
    </w:p>
    <w:p w:rsidR="00E32FE7" w:rsidRPr="009D269B" w:rsidRDefault="00E32FE7" w:rsidP="00E32FE7">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5.2.2.</w:t>
      </w:r>
      <w:r w:rsidRPr="009D269B">
        <w:rPr>
          <w:rFonts w:ascii="Calibri" w:eastAsia="Times New Roman" w:hAnsi="Calibri" w:cs="Times New Roman"/>
          <w:lang w:val="lv-LV"/>
        </w:rPr>
        <w:tab/>
        <w:t>saņemt no Pasūtītāja saistību izpildei nepieciešamo informāciju.</w:t>
      </w:r>
    </w:p>
    <w:p w:rsidR="00E32FE7" w:rsidRPr="009D269B" w:rsidRDefault="00E32FE7" w:rsidP="00E32FE7">
      <w:pPr>
        <w:shd w:val="clear" w:color="auto" w:fill="FFFFFF" w:themeFill="background1"/>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5.2.3. Piegādātājam ir tiesības vienpusēji atkāpties no Līguma bez Pasūtītāja piekrišanas, ja Pasūtītājs neveic avansa samaksu ilgāk nekā 20 (divdesmit) darbdienas pēc Līgumā noteiktā samaksas termiņa.</w:t>
      </w:r>
    </w:p>
    <w:p w:rsidR="00E32FE7" w:rsidRPr="009D269B" w:rsidRDefault="00E32FE7" w:rsidP="00E32FE7">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5.2.4.  Līguma </w:t>
      </w:r>
      <w:r w:rsidR="00C86944" w:rsidRPr="009D269B">
        <w:rPr>
          <w:rFonts w:ascii="Calibri" w:eastAsia="Times New Roman" w:hAnsi="Calibri" w:cs="Times New Roman"/>
          <w:lang w:val="lv-LV"/>
        </w:rPr>
        <w:t>ne izdevīgums</w:t>
      </w:r>
      <w:r w:rsidRPr="009D269B">
        <w:rPr>
          <w:rFonts w:ascii="Calibri" w:eastAsia="Times New Roman" w:hAnsi="Calibri" w:cs="Times New Roman"/>
          <w:lang w:val="lv-LV"/>
        </w:rPr>
        <w:t>, pārmērīgi zaudējumi, būtiskas nelabvēlīgas izmaiņas izejmateriālu, iekārtu, darbaspēka un citā tirgū, izpildes grūtības un citi līdzīgi apstākļi, nav pamats Līguma izbeigšanai no Izpildītāja puses.</w:t>
      </w:r>
    </w:p>
    <w:p w:rsidR="00E32FE7" w:rsidRPr="009D269B" w:rsidRDefault="00E32FE7" w:rsidP="00E32FE7">
      <w:pPr>
        <w:tabs>
          <w:tab w:val="num" w:pos="0"/>
          <w:tab w:val="left" w:pos="284"/>
          <w:tab w:val="left" w:pos="426"/>
        </w:tabs>
        <w:spacing w:before="60" w:after="60" w:line="276" w:lineRule="auto"/>
        <w:jc w:val="both"/>
        <w:rPr>
          <w:rFonts w:ascii="Calibri" w:eastAsia="Times New Roman" w:hAnsi="Calibri" w:cs="Times New Roman"/>
          <w:i/>
          <w:lang w:val="lv-LV"/>
        </w:rPr>
      </w:pPr>
      <w:r w:rsidRPr="009D269B">
        <w:rPr>
          <w:rFonts w:ascii="Calibri" w:eastAsia="Times New Roman" w:hAnsi="Calibri" w:cs="Times New Roman"/>
          <w:i/>
          <w:lang w:val="lv-LV"/>
        </w:rPr>
        <w:t>5.3.    Pasūtītāja pienākumi:</w:t>
      </w:r>
    </w:p>
    <w:p w:rsidR="00E32FE7" w:rsidRPr="009D269B" w:rsidRDefault="00E32FE7" w:rsidP="00E32FE7">
      <w:pPr>
        <w:pStyle w:val="Sarakstarindkopa"/>
        <w:numPr>
          <w:ilvl w:val="2"/>
          <w:numId w:val="6"/>
        </w:numPr>
        <w:tabs>
          <w:tab w:val="num" w:pos="0"/>
          <w:tab w:val="left" w:pos="284"/>
          <w:tab w:val="left" w:pos="426"/>
        </w:tabs>
        <w:spacing w:before="60" w:after="60" w:line="276" w:lineRule="auto"/>
        <w:ind w:left="0" w:firstLine="0"/>
        <w:jc w:val="both"/>
        <w:rPr>
          <w:lang w:val="lv-LV"/>
        </w:rPr>
      </w:pPr>
      <w:r w:rsidRPr="009D269B">
        <w:rPr>
          <w:lang w:val="lv-LV"/>
        </w:rPr>
        <w:t>pārbaudīt piegādātās Preces kvalitāti un atbilstību Līguma noteikumiem;</w:t>
      </w:r>
    </w:p>
    <w:p w:rsidR="00E32FE7" w:rsidRPr="009D269B" w:rsidRDefault="00E32FE7" w:rsidP="00E32FE7">
      <w:pPr>
        <w:pStyle w:val="Sarakstarindkopa"/>
        <w:numPr>
          <w:ilvl w:val="2"/>
          <w:numId w:val="6"/>
        </w:numPr>
        <w:tabs>
          <w:tab w:val="num" w:pos="0"/>
          <w:tab w:val="left" w:pos="284"/>
          <w:tab w:val="left" w:pos="426"/>
        </w:tabs>
        <w:spacing w:before="60" w:after="60" w:line="276" w:lineRule="auto"/>
        <w:ind w:left="0" w:firstLine="0"/>
        <w:jc w:val="both"/>
        <w:rPr>
          <w:lang w:val="lv-LV"/>
        </w:rPr>
      </w:pPr>
      <w:r w:rsidRPr="009D269B">
        <w:rPr>
          <w:lang w:val="lv-LV"/>
        </w:rPr>
        <w:t>Līgumā noteiktajā kārtībā savlaicīgi samaksāt par pieņemto, Līguma prasībām atbilstošu un kvalitatīvu Preci.</w:t>
      </w:r>
    </w:p>
    <w:p w:rsidR="00E32FE7" w:rsidRPr="009D269B" w:rsidRDefault="00E32FE7" w:rsidP="00E32FE7">
      <w:pPr>
        <w:pStyle w:val="Sarakstarindkopa"/>
        <w:numPr>
          <w:ilvl w:val="1"/>
          <w:numId w:val="6"/>
        </w:numPr>
        <w:tabs>
          <w:tab w:val="num" w:pos="0"/>
          <w:tab w:val="left" w:pos="284"/>
          <w:tab w:val="left" w:pos="426"/>
        </w:tabs>
        <w:spacing w:before="60" w:after="60" w:line="276" w:lineRule="auto"/>
        <w:ind w:left="0" w:firstLine="0"/>
        <w:jc w:val="both"/>
        <w:rPr>
          <w:i/>
          <w:lang w:val="lv-LV"/>
        </w:rPr>
      </w:pPr>
      <w:r w:rsidRPr="009D269B">
        <w:rPr>
          <w:i/>
          <w:lang w:val="lv-LV"/>
        </w:rPr>
        <w:t xml:space="preserve">   Pasūtītāja tiesības:</w:t>
      </w:r>
    </w:p>
    <w:p w:rsidR="00E32FE7" w:rsidRPr="009D269B" w:rsidRDefault="00E32FE7" w:rsidP="00E32FE7">
      <w:pPr>
        <w:numPr>
          <w:ilvl w:val="2"/>
          <w:numId w:val="6"/>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dot Piegādātājam saistošus norādījumus attiecībā uz Līguma izpildi;</w:t>
      </w:r>
    </w:p>
    <w:p w:rsidR="00E32FE7" w:rsidRPr="009D269B" w:rsidRDefault="00E32FE7" w:rsidP="00E32FE7">
      <w:pPr>
        <w:numPr>
          <w:ilvl w:val="2"/>
          <w:numId w:val="6"/>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saņemt no Piegādātāja informāciju un paskaidrojumus par Līguma izpildes gaitu un citiem Līguma izpildes jautājumiem;</w:t>
      </w:r>
    </w:p>
    <w:p w:rsidR="00E32FE7" w:rsidRPr="009D269B" w:rsidRDefault="00E32FE7" w:rsidP="00E32FE7">
      <w:pPr>
        <w:numPr>
          <w:ilvl w:val="2"/>
          <w:numId w:val="6"/>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pieņemt, saskaņā ar Līguma noteikumiem piegādāto, Līguma prasībām atbilstošo, kvalitatīvo Preci;</w:t>
      </w:r>
    </w:p>
    <w:p w:rsidR="00E32FE7" w:rsidRPr="009D269B" w:rsidRDefault="00E32FE7" w:rsidP="00E32FE7">
      <w:pPr>
        <w:numPr>
          <w:ilvl w:val="2"/>
          <w:numId w:val="6"/>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laicīgi saņemt no Piegādātāja informāciju un paskaidrojumus par iespējamajiem vai paredzamajiem kavējumiem Līguma izpildē;</w:t>
      </w:r>
    </w:p>
    <w:p w:rsidR="00E32FE7" w:rsidRPr="009D269B" w:rsidRDefault="00E32FE7" w:rsidP="00892C05">
      <w:pPr>
        <w:numPr>
          <w:ilvl w:val="2"/>
          <w:numId w:val="6"/>
        </w:numPr>
        <w:tabs>
          <w:tab w:val="num" w:pos="0"/>
          <w:tab w:val="left" w:pos="284"/>
          <w:tab w:val="left" w:pos="426"/>
        </w:tabs>
        <w:spacing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lastRenderedPageBreak/>
        <w:t>Pasūtītājam ir tiesības vienpusēji izbeigt Līgumu, par to brīdinot rakstiski Izpildītāju vismaz 5 (piecas) darba dienas iepriekš, ja:</w:t>
      </w:r>
    </w:p>
    <w:p w:rsidR="00E32FE7" w:rsidRPr="009D269B" w:rsidRDefault="00E32FE7" w:rsidP="00892C05">
      <w:pPr>
        <w:tabs>
          <w:tab w:val="left"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5.4.5.1.   Piegādātājam piemērojamā līgumsoda summa ir sasniegusi 10% (desmit) procentus no Līguma 2.1.punktā noteiktās līgumcenas;</w:t>
      </w:r>
    </w:p>
    <w:p w:rsidR="00E32FE7" w:rsidRPr="009D269B" w:rsidRDefault="00E32FE7" w:rsidP="00892C05">
      <w:pPr>
        <w:tabs>
          <w:tab w:val="left"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5.4.5.2.   Piegādātājs Līguma noslēgšanas vai Līguma izpildes laikā sniedzis nepatiesas vai nepilnīgas ziņas, vai apliecinājumus;</w:t>
      </w:r>
    </w:p>
    <w:p w:rsidR="00E32FE7" w:rsidRPr="009D269B" w:rsidRDefault="00E32FE7" w:rsidP="00892C05">
      <w:pPr>
        <w:tabs>
          <w:tab w:val="left"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5.4.5.3. Piegādātājs kavē Preces piegādi par vairāk kā 30 (trīsdesmit) dienām, un tas nav saistīts ar Pasūtītāja kavējumu veikt avansa rēķina apmaksu;</w:t>
      </w:r>
    </w:p>
    <w:p w:rsidR="00E32FE7" w:rsidRPr="009D269B" w:rsidRDefault="00E32FE7" w:rsidP="00892C05">
      <w:pPr>
        <w:tabs>
          <w:tab w:val="left"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5.4.5.4.  ir pasludināts Piegādātāja maksātnespējas process vai iestājas citi apstākļi, kas liedz vai liegs Piegādātājam turpināt Līguma izpildi saskaņā ar Līguma noteikumiem vai kas negatīvi ietekmē Pasūtītāja tiesības, kuras izriet no Līguma;</w:t>
      </w:r>
    </w:p>
    <w:p w:rsidR="00E32FE7" w:rsidRPr="009D269B" w:rsidRDefault="00E32FE7" w:rsidP="00892C05">
      <w:pPr>
        <w:tabs>
          <w:tab w:val="left"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5.4.5.5.  Piegādātājs ir patvaļīgi pārtraucis Līguma izpildi, t.sk., ja Piegādātājs nav sasniedzams juridiskajā adresē.</w:t>
      </w:r>
    </w:p>
    <w:p w:rsidR="00E32FE7" w:rsidRPr="009D269B" w:rsidRDefault="00E32FE7" w:rsidP="00892C05">
      <w:pPr>
        <w:tabs>
          <w:tab w:val="left"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5.4.5.6.</w:t>
      </w:r>
      <w:r w:rsidRPr="009D269B">
        <w:rPr>
          <w:rFonts w:ascii="Calibri" w:hAnsi="Calibri"/>
          <w:lang w:val="lv-LV"/>
        </w:rPr>
        <w:t xml:space="preserve"> </w:t>
      </w:r>
      <w:r w:rsidRPr="009D269B">
        <w:rPr>
          <w:rFonts w:ascii="Calibri" w:eastAsia="Times New Roman" w:hAnsi="Calibri" w:cs="Times New Roman"/>
          <w:lang w:val="lv-LV"/>
        </w:rPr>
        <w:t>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(tiks izmantots pēc nepieciešamības).</w:t>
      </w:r>
    </w:p>
    <w:p w:rsidR="00E32FE7" w:rsidRPr="009D269B" w:rsidRDefault="00E32FE7" w:rsidP="00892C05">
      <w:pPr>
        <w:tabs>
          <w:tab w:val="left"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5.4.5.7. </w:t>
      </w:r>
      <w:r w:rsidRPr="009D269B">
        <w:rPr>
          <w:rFonts w:ascii="Calibri" w:eastAsia="Times New Roman" w:hAnsi="Calibri" w:cs="Times New Roman"/>
          <w:lang w:val="lv-LV"/>
        </w:rPr>
        <w:tab/>
        <w:t xml:space="preserve">ja Preces kvalitātes prasības atšķiras no tehniskajā piedāvājumā vai Preces instrukcijā norādītajām tās īpašībām, vai preces dīkstāve Piegādātāja vainas dēļ ir sasniegusi 30 (trīsdesmit) dienas.  Ja iestājas šajā apakšpunktā minētais un tas tiek konstatēts un tiek sastādīts attiecīgs pamatojums, kas pierāda cēloņsakarību, Piegādātājam ir pienākums atmaksāt </w:t>
      </w:r>
      <w:r>
        <w:rPr>
          <w:rFonts w:ascii="Calibri" w:eastAsia="Times New Roman" w:hAnsi="Calibri" w:cs="Times New Roman"/>
          <w:lang w:val="lv-LV"/>
        </w:rPr>
        <w:t>Pasūtītājam</w:t>
      </w:r>
      <w:r w:rsidRPr="009D269B">
        <w:rPr>
          <w:rFonts w:ascii="Calibri" w:eastAsia="Times New Roman" w:hAnsi="Calibri" w:cs="Times New Roman"/>
          <w:lang w:val="lv-LV"/>
        </w:rPr>
        <w:t xml:space="preserve"> radošos zaudējumus, Preces cenu,  kā arī pieņemt un aizvest Preci no </w:t>
      </w:r>
      <w:r>
        <w:rPr>
          <w:rFonts w:ascii="Calibri" w:eastAsia="Times New Roman" w:hAnsi="Calibri" w:cs="Times New Roman"/>
          <w:lang w:val="lv-LV"/>
        </w:rPr>
        <w:t>Pasūtītāja</w:t>
      </w:r>
      <w:r w:rsidRPr="009D269B">
        <w:rPr>
          <w:rFonts w:ascii="Calibri" w:eastAsia="Times New Roman" w:hAnsi="Calibri" w:cs="Times New Roman"/>
          <w:lang w:val="lv-LV"/>
        </w:rPr>
        <w:t xml:space="preserve"> telpām.</w:t>
      </w:r>
    </w:p>
    <w:p w:rsidR="00E32FE7" w:rsidRPr="009D269B" w:rsidRDefault="00E32FE7" w:rsidP="00892C05">
      <w:pPr>
        <w:numPr>
          <w:ilvl w:val="1"/>
          <w:numId w:val="6"/>
        </w:numPr>
        <w:tabs>
          <w:tab w:val="left" w:pos="284"/>
          <w:tab w:val="left" w:pos="426"/>
        </w:tabs>
        <w:spacing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Pasūtītajam ir tiesības vienpusēji izbeigt Līgumu, par to paziņojot </w:t>
      </w:r>
      <w:proofErr w:type="spellStart"/>
      <w:r w:rsidRPr="009D269B">
        <w:rPr>
          <w:rFonts w:ascii="Calibri" w:eastAsia="Times New Roman" w:hAnsi="Calibri" w:cs="Times New Roman"/>
          <w:lang w:val="lv-LV"/>
        </w:rPr>
        <w:t>rakstveidā</w:t>
      </w:r>
      <w:proofErr w:type="spellEnd"/>
      <w:r w:rsidRPr="009D269B">
        <w:rPr>
          <w:rFonts w:ascii="Calibri" w:eastAsia="Times New Roman" w:hAnsi="Calibri" w:cs="Times New Roman"/>
          <w:lang w:val="lv-LV"/>
        </w:rPr>
        <w:t>, ar paziņojuma nosūtīšanas brīdi, ja Līgumu nav iespējams izpildīt tādēļ, ka līguma izpildes laikā attiecībā uz Piegādātāju ir piemērotas starptautiskās vai nacionālās sankcijas vai būtiskas finanšu un kapitāla tirgus intereses ietekmējošas Eiropas Savienības vai Ziemeļatlantijas līguma organizācijas dalībvalsts noteiktās sankcijas.</w:t>
      </w:r>
    </w:p>
    <w:p w:rsidR="00E32FE7" w:rsidRPr="009D269B" w:rsidRDefault="00E32FE7" w:rsidP="00892C05">
      <w:pPr>
        <w:numPr>
          <w:ilvl w:val="1"/>
          <w:numId w:val="6"/>
        </w:numPr>
        <w:tabs>
          <w:tab w:val="left" w:pos="284"/>
          <w:tab w:val="left" w:pos="426"/>
        </w:tabs>
        <w:spacing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Pasūtītājs atsaka pieņemt Līguma izpildījumu, ja piegādāta nekvalitatīva un Līguma noteikumiem neatbilstoša Prece un ir tiesīgs rīkoties saskaņā ar Līguma 6.4. punktā noteikto.</w:t>
      </w:r>
    </w:p>
    <w:p w:rsidR="00E32FE7" w:rsidRPr="009D269B" w:rsidRDefault="00E32FE7" w:rsidP="00892C05">
      <w:pPr>
        <w:numPr>
          <w:ilvl w:val="0"/>
          <w:numId w:val="6"/>
        </w:numPr>
        <w:tabs>
          <w:tab w:val="num" w:pos="0"/>
          <w:tab w:val="left" w:pos="284"/>
          <w:tab w:val="left" w:pos="426"/>
        </w:tabs>
        <w:spacing w:before="240" w:line="276" w:lineRule="auto"/>
        <w:ind w:left="0" w:firstLine="0"/>
        <w:jc w:val="center"/>
        <w:rPr>
          <w:rFonts w:ascii="Calibri" w:eastAsia="Times New Roman" w:hAnsi="Calibri" w:cs="Times New Roman"/>
          <w:b/>
          <w:bCs/>
          <w:lang w:val="lv-LV"/>
        </w:rPr>
      </w:pPr>
      <w:r w:rsidRPr="009D269B">
        <w:rPr>
          <w:rFonts w:ascii="Calibri" w:eastAsia="Times New Roman" w:hAnsi="Calibri" w:cs="Times New Roman"/>
          <w:b/>
          <w:bCs/>
          <w:lang w:val="lv-LV"/>
        </w:rPr>
        <w:t>Pušu atbildība</w:t>
      </w:r>
    </w:p>
    <w:p w:rsidR="00E32FE7" w:rsidRPr="009D269B" w:rsidRDefault="00E32FE7" w:rsidP="00892C05">
      <w:pPr>
        <w:tabs>
          <w:tab w:val="num" w:pos="0"/>
          <w:tab w:val="left" w:pos="284"/>
          <w:tab w:val="left" w:pos="426"/>
        </w:tabs>
        <w:spacing w:line="276" w:lineRule="auto"/>
        <w:jc w:val="both"/>
        <w:rPr>
          <w:rFonts w:ascii="Calibri" w:eastAsia="Calibri" w:hAnsi="Calibri" w:cs="Times New Roman"/>
          <w:lang w:val="lv-LV"/>
        </w:rPr>
      </w:pPr>
      <w:r w:rsidRPr="009D269B">
        <w:rPr>
          <w:rFonts w:ascii="Calibri" w:eastAsia="Calibri" w:hAnsi="Calibri" w:cs="Times New Roman"/>
          <w:lang w:val="lv-LV"/>
        </w:rPr>
        <w:t>6.1.  Puses ir atbildīgas par Līguma saistību izpildi atbilstoši Līguma noteikumiem un saskaņā ar LR normatīvajiem aktiem.</w:t>
      </w:r>
    </w:p>
    <w:p w:rsidR="00E32FE7" w:rsidRPr="009D269B" w:rsidRDefault="00E32FE7" w:rsidP="00892C05">
      <w:pPr>
        <w:tabs>
          <w:tab w:val="num" w:pos="0"/>
          <w:tab w:val="left" w:pos="284"/>
          <w:tab w:val="left" w:pos="426"/>
        </w:tabs>
        <w:spacing w:line="276" w:lineRule="auto"/>
        <w:jc w:val="both"/>
        <w:rPr>
          <w:rFonts w:ascii="Calibri" w:eastAsia="Calibri" w:hAnsi="Calibri" w:cs="Times New Roman"/>
          <w:lang w:val="lv-LV"/>
        </w:rPr>
      </w:pPr>
      <w:r w:rsidRPr="009D269B">
        <w:rPr>
          <w:rFonts w:ascii="Calibri" w:eastAsia="Calibri" w:hAnsi="Calibri" w:cs="Times New Roman"/>
          <w:lang w:val="lv-LV"/>
        </w:rPr>
        <w:t>6.2.  Pusei ir pienākums atlīdzināt otrai Pusei nodarītos tiešos vai netiešos zaudējumus, ja tādi ir radušies prettiesiskas rīcības rezultātā un ir konstatēta un dokumentāli pamatoti pierādīts zaudējumu esamības fakts un zaudējumu apmērs, kā arī cēloniskais sakars starp kādas no Pusēm (tās darbinieku vai pilnvaroto personu) prettiesisko rīcību un nodarītajiem zaudējumiem.</w:t>
      </w:r>
    </w:p>
    <w:p w:rsidR="00E32FE7" w:rsidRPr="009D269B" w:rsidRDefault="00E32FE7" w:rsidP="00892C05">
      <w:pPr>
        <w:tabs>
          <w:tab w:val="num" w:pos="0"/>
          <w:tab w:val="left" w:pos="284"/>
          <w:tab w:val="left" w:pos="426"/>
        </w:tabs>
        <w:spacing w:line="276" w:lineRule="auto"/>
        <w:jc w:val="both"/>
        <w:rPr>
          <w:rFonts w:ascii="Calibri" w:eastAsia="Calibri" w:hAnsi="Calibri" w:cs="Times New Roman"/>
          <w:lang w:val="lv-LV"/>
        </w:rPr>
      </w:pPr>
      <w:r w:rsidRPr="009D269B">
        <w:rPr>
          <w:rFonts w:ascii="Calibri" w:eastAsia="Calibri" w:hAnsi="Calibri" w:cs="Times New Roman"/>
          <w:lang w:val="lv-LV"/>
        </w:rPr>
        <w:t>6.3. Piegādātājs ir atbildīgs par zaudējumiem, kas radušies Pasūtītājam vai Personām, Piegādātāja personāla rīcības dēļ.</w:t>
      </w:r>
    </w:p>
    <w:p w:rsidR="00E32FE7" w:rsidRPr="009D269B" w:rsidRDefault="00E32FE7" w:rsidP="00892C05">
      <w:pPr>
        <w:tabs>
          <w:tab w:val="num" w:pos="0"/>
          <w:tab w:val="left" w:pos="284"/>
          <w:tab w:val="left" w:pos="426"/>
        </w:tabs>
        <w:spacing w:line="276" w:lineRule="auto"/>
        <w:jc w:val="both"/>
        <w:rPr>
          <w:rFonts w:ascii="Calibri" w:hAnsi="Calibri" w:cs="Times New Roman"/>
          <w:lang w:val="lv-LV" w:eastAsia="lv-LV"/>
        </w:rPr>
      </w:pPr>
      <w:r w:rsidRPr="009D269B">
        <w:rPr>
          <w:rFonts w:ascii="Calibri" w:eastAsia="Calibri" w:hAnsi="Calibri" w:cs="Times New Roman"/>
          <w:lang w:val="lv-LV"/>
        </w:rPr>
        <w:t xml:space="preserve">6.4.  </w:t>
      </w:r>
      <w:r w:rsidRPr="009D269B">
        <w:rPr>
          <w:rFonts w:ascii="Calibri" w:hAnsi="Calibri" w:cs="Times New Roman"/>
          <w:lang w:val="lv-LV" w:eastAsia="lv-LV"/>
        </w:rPr>
        <w:t xml:space="preserve">Ja Piegādātājs Līgumā noteiktajā termiņā nepiegādā preces vai neievēro citus šī līguma nosacījumus, ko var iztulkot kā vienpusēju atkāpšanos no kādas līgumā norādītās saistību </w:t>
      </w:r>
      <w:r w:rsidRPr="009D269B">
        <w:rPr>
          <w:rFonts w:ascii="Calibri" w:hAnsi="Calibri" w:cs="Times New Roman"/>
          <w:lang w:val="lv-LV" w:eastAsia="lv-LV"/>
        </w:rPr>
        <w:lastRenderedPageBreak/>
        <w:t xml:space="preserve">izpildes (piemēram, garantijas remonts), tad </w:t>
      </w:r>
      <w:r w:rsidRPr="009D269B">
        <w:rPr>
          <w:rFonts w:ascii="Calibri" w:hAnsi="Calibri" w:cs="Times New Roman"/>
          <w:lang w:val="lv-LV"/>
        </w:rPr>
        <w:t>Pasūtītājs pieprasa un Piegādātājam ir pienākums maksāt</w:t>
      </w:r>
      <w:r w:rsidRPr="009D269B">
        <w:rPr>
          <w:rFonts w:ascii="Calibri" w:hAnsi="Calibri" w:cs="Times New Roman"/>
          <w:lang w:val="lv-LV" w:eastAsia="lv-LV"/>
        </w:rPr>
        <w:t xml:space="preserve"> līgumsodu 0,15% apmērā no līgumcenas par katru nokavēto dienu, </w:t>
      </w:r>
      <w:r w:rsidRPr="009D269B">
        <w:rPr>
          <w:rFonts w:ascii="Calibri" w:hAnsi="Calibri" w:cs="Times New Roman"/>
          <w:lang w:val="lv-LV"/>
        </w:rPr>
        <w:t xml:space="preserve">bet </w:t>
      </w:r>
      <w:r w:rsidRPr="009D269B">
        <w:rPr>
          <w:rFonts w:ascii="Calibri" w:hAnsi="Calibri" w:cs="Times New Roman"/>
          <w:lang w:val="lv-LV" w:eastAsia="lv-LV"/>
        </w:rPr>
        <w:t xml:space="preserve">ne vairāk kā 10% no Līguma kopējās summas, kā arī atlīdzināt visus Pasūtītājam nodarītos zaudējumus. </w:t>
      </w:r>
    </w:p>
    <w:p w:rsidR="00E32FE7" w:rsidRPr="009D269B" w:rsidRDefault="00E32FE7" w:rsidP="00892C05">
      <w:pPr>
        <w:tabs>
          <w:tab w:val="num" w:pos="0"/>
          <w:tab w:val="left" w:pos="284"/>
          <w:tab w:val="left" w:pos="426"/>
        </w:tabs>
        <w:spacing w:line="276" w:lineRule="auto"/>
        <w:jc w:val="both"/>
        <w:rPr>
          <w:rFonts w:ascii="Calibri" w:eastAsia="Calibri" w:hAnsi="Calibri" w:cs="Times New Roman"/>
          <w:lang w:val="lv-LV"/>
        </w:rPr>
      </w:pPr>
      <w:r w:rsidRPr="009D269B">
        <w:rPr>
          <w:rFonts w:ascii="Calibri" w:eastAsia="Calibri" w:hAnsi="Calibri" w:cs="Times New Roman"/>
          <w:lang w:val="lv-LV"/>
        </w:rPr>
        <w:t xml:space="preserve">6.5. </w:t>
      </w:r>
      <w:r w:rsidRPr="009D269B">
        <w:rPr>
          <w:rFonts w:ascii="Calibri" w:hAnsi="Calibri" w:cs="Times New Roman"/>
          <w:lang w:val="lv-LV" w:eastAsia="lv-LV"/>
        </w:rPr>
        <w:t>Pasūtītāja piemērotais līgumsods Piegādātājam par kavētu piegādi tiek ieturēts no Piegādātājam maksājamās Līguma izpildes summas.</w:t>
      </w:r>
    </w:p>
    <w:p w:rsidR="00E32FE7" w:rsidRPr="009D269B" w:rsidRDefault="00E32FE7" w:rsidP="00892C05">
      <w:pPr>
        <w:tabs>
          <w:tab w:val="num" w:pos="0"/>
          <w:tab w:val="left"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6.6.  Par Līgumā noteikto maksājumu termiņu kavējumu Piegādātājs ir tiesīgs piemērot Pasūtītājam līgumsodu  0,15% apmērā no termiņā nesamaksātās summas par katru maksājuma nokavējuma dienu, bet ne vairāk kā 10% no kavētā maksājuma summas. </w:t>
      </w:r>
    </w:p>
    <w:p w:rsidR="00E32FE7" w:rsidRPr="009D269B" w:rsidRDefault="00E32FE7" w:rsidP="00892C05">
      <w:pPr>
        <w:tabs>
          <w:tab w:val="num" w:pos="0"/>
          <w:tab w:val="left"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6.7.   </w:t>
      </w:r>
      <w:r w:rsidRPr="009D269B">
        <w:rPr>
          <w:rFonts w:ascii="Calibri" w:eastAsia="Calibri" w:hAnsi="Calibri" w:cs="Times New Roman"/>
          <w:lang w:val="lv-LV"/>
        </w:rPr>
        <w:t xml:space="preserve"> </w:t>
      </w:r>
      <w:r w:rsidRPr="009D269B">
        <w:rPr>
          <w:rFonts w:ascii="Calibri" w:eastAsia="Times New Roman" w:hAnsi="Calibri" w:cs="Times New Roman"/>
          <w:lang w:val="lv-LV"/>
        </w:rPr>
        <w:t xml:space="preserve">Līgumā noteikto līgumsodu apmaksas tiek veikta 20 (divdesmit) dienu laikā pēc attiecīgās puses rēķina par līgumsoda samaksu saņemšanas. </w:t>
      </w:r>
    </w:p>
    <w:p w:rsidR="00E32FE7" w:rsidRPr="009D269B" w:rsidRDefault="00E32FE7" w:rsidP="00892C05">
      <w:pPr>
        <w:tabs>
          <w:tab w:val="num" w:pos="0"/>
          <w:tab w:val="left" w:pos="284"/>
          <w:tab w:val="left" w:pos="426"/>
        </w:tabs>
        <w:spacing w:line="276" w:lineRule="auto"/>
        <w:jc w:val="both"/>
        <w:rPr>
          <w:rFonts w:ascii="Calibri" w:eastAsia="Calibri" w:hAnsi="Calibri" w:cs="Times New Roman"/>
          <w:lang w:val="lv-LV"/>
        </w:rPr>
      </w:pPr>
      <w:r w:rsidRPr="009D269B">
        <w:rPr>
          <w:rFonts w:ascii="Calibri" w:eastAsia="Times New Roman" w:hAnsi="Calibri" w:cs="Times New Roman"/>
          <w:lang w:val="lv-LV"/>
        </w:rPr>
        <w:t>6.8.   Līgumsoda samaksa neatbrīvo Puses no turpmākas saistību izpildes pienākuma, izņemot šajā Līgumā noteiktajos gadījumos, un netiek ieskaitīta zaudējumu atlīdzībā.</w:t>
      </w:r>
    </w:p>
    <w:p w:rsidR="00E32FE7" w:rsidRPr="009D269B" w:rsidRDefault="00E32FE7" w:rsidP="00892C05">
      <w:pPr>
        <w:tabs>
          <w:tab w:val="num" w:pos="0"/>
          <w:tab w:val="left" w:pos="284"/>
          <w:tab w:val="left" w:pos="426"/>
        </w:tabs>
        <w:spacing w:line="276" w:lineRule="auto"/>
        <w:jc w:val="both"/>
        <w:rPr>
          <w:rFonts w:ascii="Calibri" w:hAnsi="Calibri" w:cs="Times New Roman"/>
          <w:lang w:val="lv-LV" w:eastAsia="lv-LV"/>
        </w:rPr>
      </w:pPr>
      <w:r w:rsidRPr="009D269B">
        <w:rPr>
          <w:rFonts w:ascii="Calibri" w:eastAsia="Calibri" w:hAnsi="Calibri" w:cs="Times New Roman"/>
          <w:lang w:val="lv-LV"/>
        </w:rPr>
        <w:t xml:space="preserve">6.9. </w:t>
      </w:r>
      <w:r w:rsidRPr="009D269B">
        <w:rPr>
          <w:rFonts w:ascii="Calibri" w:hAnsi="Calibri" w:cs="Times New Roman"/>
          <w:lang w:val="lv-LV" w:eastAsia="lv-LV"/>
        </w:rPr>
        <w:t>Ja Līgums saskaņā ar Līguma 5.4.5. punktā noteikto tiek izbeigts, apturēts utt., Piegādātājam Avansa maksājumu (Līguma 2.5.1.punkts) jāatmaksā Pasūtītājam pilnā apmērā 10 (desmit) darba dienu laikā no dienas, kad Pasūtītājs nosūtīja Piegādātājam paziņojumu par Līguma darbības izbeigšanu, apturēšanu utt.</w:t>
      </w:r>
    </w:p>
    <w:p w:rsidR="00E32FE7" w:rsidRPr="009D269B" w:rsidRDefault="00E32FE7" w:rsidP="00892C05">
      <w:pPr>
        <w:tabs>
          <w:tab w:val="num" w:pos="0"/>
          <w:tab w:val="left" w:pos="284"/>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 xml:space="preserve">6.10. Ja Piegādātājs pēc Līguma noslēgšanas atsakās veikt Preces piegādi, kas nav saistīts ar </w:t>
      </w:r>
      <w:proofErr w:type="spellStart"/>
      <w:r w:rsidRPr="009D269B">
        <w:rPr>
          <w:rFonts w:ascii="Calibri" w:hAnsi="Calibri" w:cs="Times New Roman"/>
          <w:lang w:val="lv-LV" w:eastAsia="lv-LV"/>
        </w:rPr>
        <w:t>nepāvaramas</w:t>
      </w:r>
      <w:proofErr w:type="spellEnd"/>
      <w:r w:rsidRPr="009D269B">
        <w:rPr>
          <w:rFonts w:ascii="Calibri" w:hAnsi="Calibri" w:cs="Times New Roman"/>
          <w:lang w:val="lv-LV" w:eastAsia="lv-LV"/>
        </w:rPr>
        <w:t xml:space="preserve"> varas apstākļiem, vai Prece piegādes termiņš tiek kavēts vairāk kā 30 dienas, un Pasūtītājs izmanto savas tiesības vienpusēji paziņot par Līguma pirmstermiņa izbeigšanu, un Piegādātāja kavējums nav saistīts ar Pasūtītāja kavējumu veikt avansa maksājumu, Pasūtītājs sakarā ar </w:t>
      </w:r>
      <w:r w:rsidR="003749A3" w:rsidRPr="009D269B">
        <w:rPr>
          <w:rFonts w:ascii="Calibri" w:hAnsi="Calibri" w:cs="Times New Roman"/>
          <w:lang w:val="lv-LV" w:eastAsia="lv-LV"/>
        </w:rPr>
        <w:t>Piegādātāja</w:t>
      </w:r>
      <w:r w:rsidRPr="009D269B">
        <w:rPr>
          <w:rFonts w:ascii="Calibri" w:hAnsi="Calibri" w:cs="Times New Roman"/>
          <w:lang w:val="lv-LV" w:eastAsia="lv-LV"/>
        </w:rPr>
        <w:t xml:space="preserve"> saistību neizpildi reizē ar Līguma pirmstermiņa izbeigšanu ir tiesīgs prasīt vienreizēju līgumsodu, kas atbilst 15% no Līguma summas (bez PVN).</w:t>
      </w:r>
    </w:p>
    <w:p w:rsidR="00E32FE7" w:rsidRPr="009D269B" w:rsidRDefault="00E32FE7" w:rsidP="00892C05">
      <w:pPr>
        <w:tabs>
          <w:tab w:val="num" w:pos="0"/>
          <w:tab w:val="left" w:pos="284"/>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 xml:space="preserve">6.11. Ja Piegādātājs neierodas un neveic Preces tehniskās apkopes noteiktajā termiņā saskaņā ar Līguma noteikumiem, un kavēšanās ilgst vairāk kā 10 dienas, vai atsakās/neierodas uz garantijas remonta veikšanu, Pasūtītajam ir tiesības prasīt no Piegādātāja vienreizēju līgumsodu par katru tehniskās apkopes neizpildi, kas atbilst 1% no šī Līguma summas bez PVN. Vienlaikus Pasūtītājam ir tiesības </w:t>
      </w:r>
      <w:r w:rsidR="003B01AC" w:rsidRPr="009D269B">
        <w:rPr>
          <w:rFonts w:ascii="Calibri" w:hAnsi="Calibri" w:cs="Times New Roman"/>
          <w:lang w:val="lv-LV" w:eastAsia="lv-LV"/>
        </w:rPr>
        <w:t>pieaicināt</w:t>
      </w:r>
      <w:r w:rsidRPr="009D269B">
        <w:rPr>
          <w:rFonts w:ascii="Calibri" w:hAnsi="Calibri" w:cs="Times New Roman"/>
          <w:lang w:val="lv-LV" w:eastAsia="lv-LV"/>
        </w:rPr>
        <w:t xml:space="preserve"> citus speciālistus Preces tehniskās apkopes vai remonta veikšanai, kuriem ir tiesības šādus darbus veikt. Piegādātājam ir pienākums </w:t>
      </w:r>
      <w:r w:rsidR="003B01AC" w:rsidRPr="009D269B">
        <w:rPr>
          <w:rFonts w:ascii="Calibri" w:hAnsi="Calibri" w:cs="Times New Roman"/>
          <w:lang w:val="lv-LV" w:eastAsia="lv-LV"/>
        </w:rPr>
        <w:t>Pasūtītāja</w:t>
      </w:r>
      <w:r w:rsidRPr="009D269B">
        <w:rPr>
          <w:rFonts w:ascii="Calibri" w:hAnsi="Calibri" w:cs="Times New Roman"/>
          <w:lang w:val="lv-LV" w:eastAsia="lv-LV"/>
        </w:rPr>
        <w:t xml:space="preserve"> papildus izdevumus, saistītos ar apmaksas veikšanu par iekārtas tehnisko apkopi, atlīdzināt. Izdevumu atlīdzināšana neatbrīvo Piegādātāju no līgumsoda samaksas.</w:t>
      </w:r>
      <w:r w:rsidRPr="009D269B">
        <w:rPr>
          <w:rFonts w:ascii="Calibri" w:hAnsi="Calibri"/>
          <w:lang w:val="lv-LV"/>
        </w:rPr>
        <w:t xml:space="preserve"> </w:t>
      </w:r>
    </w:p>
    <w:p w:rsidR="00E32FE7" w:rsidRPr="009D269B" w:rsidRDefault="00E32FE7" w:rsidP="00892C05">
      <w:pPr>
        <w:tabs>
          <w:tab w:val="num" w:pos="0"/>
          <w:tab w:val="left" w:pos="284"/>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6.1</w:t>
      </w:r>
      <w:r>
        <w:rPr>
          <w:rFonts w:ascii="Calibri" w:hAnsi="Calibri" w:cs="Times New Roman"/>
          <w:lang w:val="lv-LV" w:eastAsia="lv-LV"/>
        </w:rPr>
        <w:t>2</w:t>
      </w:r>
      <w:r w:rsidRPr="009D269B">
        <w:rPr>
          <w:rFonts w:ascii="Calibri" w:hAnsi="Calibri" w:cs="Times New Roman"/>
          <w:lang w:val="lv-LV" w:eastAsia="lv-LV"/>
        </w:rPr>
        <w:t>. Ja Pasūtītājs paziņo par vienpusēju Līguma izbeigšanu, pamatojoties uz Līguma 5.4.5.6.-5.4.5.7.punktu, Pasūtītājam ir tiesības prasīt ne tikai pilnas pirkuma summas atmaksāšanu, bet arī Līgumsodu 10% apmērā no Līguma 2.1.punktā noteiktās Līguma summas bez PVN, kā arī Piegādātājs ir atbildīgs arī par nejaušiem zaudējumiem, kas preces kvalitātes nepilnību un neatbilstības dēļ var rasties Pasūtītājam.</w:t>
      </w:r>
    </w:p>
    <w:p w:rsidR="00E32FE7" w:rsidRPr="009D269B" w:rsidRDefault="00E32FE7" w:rsidP="00892C05">
      <w:pPr>
        <w:tabs>
          <w:tab w:val="num" w:pos="0"/>
          <w:tab w:val="left" w:pos="284"/>
          <w:tab w:val="left" w:pos="426"/>
        </w:tabs>
        <w:spacing w:line="276" w:lineRule="auto"/>
        <w:jc w:val="both"/>
        <w:rPr>
          <w:rFonts w:ascii="Calibri" w:eastAsia="Calibri" w:hAnsi="Calibri" w:cs="Times New Roman"/>
          <w:lang w:val="lv-LV"/>
        </w:rPr>
      </w:pPr>
      <w:r w:rsidRPr="009D269B">
        <w:rPr>
          <w:rFonts w:ascii="Calibri" w:hAnsi="Calibri" w:cs="Times New Roman"/>
          <w:lang w:val="lv-LV" w:eastAsia="lv-LV"/>
        </w:rPr>
        <w:t>6.1</w:t>
      </w:r>
      <w:r>
        <w:rPr>
          <w:rFonts w:ascii="Calibri" w:hAnsi="Calibri" w:cs="Times New Roman"/>
          <w:lang w:val="lv-LV" w:eastAsia="lv-LV"/>
        </w:rPr>
        <w:t>3</w:t>
      </w:r>
      <w:r w:rsidRPr="009D269B">
        <w:rPr>
          <w:rFonts w:ascii="Calibri" w:hAnsi="Calibri" w:cs="Times New Roman"/>
          <w:lang w:val="lv-LV" w:eastAsia="lv-LV"/>
        </w:rPr>
        <w:t>. Ja Piegādātājs paziņo par vienpusēju atkāpšanos no Līguma, pamatojoties uz Līguma 5.2.3.punktu, un tas nav saistīts ar piesaistītā finansējuma samazinājumu (Līguma 1.5.punkts), Piegādātājs var prasīt no Pasūtītāja līgumsoda samaksu 10 % (desmit procenti) apmērā no Līguma 2.1.punktā noteiktās Līguma summas (bez PVN).</w:t>
      </w:r>
    </w:p>
    <w:p w:rsidR="00E32FE7" w:rsidRPr="009D269B" w:rsidRDefault="00E32FE7" w:rsidP="00E32FE7">
      <w:pPr>
        <w:tabs>
          <w:tab w:val="num" w:pos="0"/>
          <w:tab w:val="left" w:pos="284"/>
          <w:tab w:val="left" w:pos="426"/>
        </w:tabs>
        <w:spacing w:before="60" w:after="60" w:line="276" w:lineRule="auto"/>
        <w:jc w:val="both"/>
        <w:rPr>
          <w:rFonts w:ascii="Calibri" w:eastAsia="Times New Roman" w:hAnsi="Calibri" w:cs="Times New Roman"/>
          <w:lang w:val="lv-LV"/>
        </w:rPr>
      </w:pPr>
    </w:p>
    <w:p w:rsidR="00E32FE7" w:rsidRPr="009D269B" w:rsidRDefault="00E32FE7" w:rsidP="00E32FE7">
      <w:pPr>
        <w:tabs>
          <w:tab w:val="num" w:pos="0"/>
          <w:tab w:val="left" w:pos="284"/>
          <w:tab w:val="left" w:pos="426"/>
        </w:tabs>
        <w:spacing w:before="60" w:after="60" w:line="276" w:lineRule="auto"/>
        <w:jc w:val="center"/>
        <w:rPr>
          <w:rFonts w:ascii="Calibri" w:eastAsia="Times New Roman" w:hAnsi="Calibri" w:cs="Times New Roman"/>
          <w:b/>
          <w:bCs/>
          <w:lang w:val="lv-LV"/>
        </w:rPr>
      </w:pPr>
      <w:r w:rsidRPr="009D269B">
        <w:rPr>
          <w:rFonts w:ascii="Calibri" w:eastAsia="Times New Roman" w:hAnsi="Calibri" w:cs="Times New Roman"/>
          <w:b/>
          <w:bCs/>
          <w:lang w:val="lv-LV"/>
        </w:rPr>
        <w:t>7. Nepārvarama vara</w:t>
      </w:r>
    </w:p>
    <w:p w:rsidR="00E32FE7" w:rsidRPr="009D269B" w:rsidRDefault="00E32FE7" w:rsidP="00892C05">
      <w:pPr>
        <w:tabs>
          <w:tab w:val="num" w:pos="0"/>
          <w:tab w:val="left"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7.1.  Puses tiek atbrīvotas no atbildības par pilnīgu vai daļēju </w:t>
      </w:r>
      <w:r w:rsidR="003B01AC">
        <w:rPr>
          <w:rFonts w:ascii="Calibri" w:eastAsia="Times New Roman" w:hAnsi="Calibri" w:cs="Times New Roman"/>
          <w:lang w:val="lv-LV"/>
        </w:rPr>
        <w:t>L</w:t>
      </w:r>
      <w:r w:rsidRPr="009D269B">
        <w:rPr>
          <w:rFonts w:ascii="Calibri" w:eastAsia="Times New Roman" w:hAnsi="Calibri" w:cs="Times New Roman"/>
          <w:lang w:val="lv-LV"/>
        </w:rPr>
        <w:t xml:space="preserve">īgumā paredzēto saistību neizpildi, ja šāda neizpilde ir notikusi nepārvaramas varas apstākļu iestāšanās rezultātā pēc </w:t>
      </w:r>
      <w:r w:rsidR="003B01AC">
        <w:rPr>
          <w:rFonts w:ascii="Calibri" w:eastAsia="Times New Roman" w:hAnsi="Calibri" w:cs="Times New Roman"/>
          <w:lang w:val="lv-LV"/>
        </w:rPr>
        <w:t>L</w:t>
      </w:r>
      <w:r w:rsidRPr="009D269B">
        <w:rPr>
          <w:rFonts w:ascii="Calibri" w:eastAsia="Times New Roman" w:hAnsi="Calibri" w:cs="Times New Roman"/>
          <w:lang w:val="lv-LV"/>
        </w:rPr>
        <w:t xml:space="preserve">īguma spēkā stāšanās dienas, kuru nebija iespējams ne paredzēt, ne novērst. Šāda </w:t>
      </w:r>
      <w:r w:rsidRPr="009D269B">
        <w:rPr>
          <w:rFonts w:ascii="Calibri" w:eastAsia="Times New Roman" w:hAnsi="Calibri" w:cs="Times New Roman"/>
          <w:lang w:val="lv-LV"/>
        </w:rPr>
        <w:lastRenderedPageBreak/>
        <w:t>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E32FE7" w:rsidRPr="009D269B" w:rsidRDefault="00E32FE7" w:rsidP="00892C05">
      <w:pPr>
        <w:tabs>
          <w:tab w:val="num" w:pos="0"/>
          <w:tab w:val="left"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7.2.   Par nepārvaramas varas apstākli nevar tikt atzīts Piegādātāja un citu iesaistīto personu saistību neizpilde vai nesavlaicīga izpilde.</w:t>
      </w:r>
    </w:p>
    <w:p w:rsidR="00E32FE7" w:rsidRPr="009D269B" w:rsidRDefault="00E32FE7" w:rsidP="00892C05">
      <w:pPr>
        <w:tabs>
          <w:tab w:val="num" w:pos="0"/>
          <w:tab w:val="left"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7.3.   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E32FE7" w:rsidRPr="009D269B" w:rsidRDefault="00E32FE7" w:rsidP="00892C05">
      <w:pPr>
        <w:tabs>
          <w:tab w:val="num" w:pos="0"/>
          <w:tab w:val="left" w:pos="284"/>
          <w:tab w:val="left" w:pos="426"/>
        </w:tabs>
        <w:spacing w:line="276" w:lineRule="auto"/>
        <w:jc w:val="both"/>
        <w:rPr>
          <w:rFonts w:ascii="Calibri" w:eastAsia="Times New Roman" w:hAnsi="Calibri" w:cs="Times New Roman"/>
          <w:iCs/>
          <w:lang w:val="lv-LV"/>
        </w:rPr>
      </w:pPr>
      <w:r w:rsidRPr="009D269B">
        <w:rPr>
          <w:rFonts w:ascii="Calibri" w:eastAsia="Times New Roman" w:hAnsi="Calibri" w:cs="Times New Roman"/>
          <w:lang w:val="lv-LV"/>
        </w:rPr>
        <w:t xml:space="preserve">7.4.   </w:t>
      </w:r>
      <w:r w:rsidRPr="009D269B">
        <w:rPr>
          <w:rFonts w:ascii="Calibri" w:eastAsia="Times New Roman" w:hAnsi="Calibri" w:cs="Times New Roman"/>
          <w:iCs/>
          <w:lang w:val="lv-LV"/>
        </w:rPr>
        <w:t xml:space="preserve">Ar rakstisku vienošanos </w:t>
      </w:r>
      <w:r w:rsidRPr="009D269B">
        <w:rPr>
          <w:rFonts w:ascii="Calibri" w:eastAsia="Times New Roman" w:hAnsi="Calibri" w:cs="Times New Roman"/>
          <w:bCs/>
          <w:iCs/>
          <w:lang w:val="lv-LV"/>
        </w:rPr>
        <w:t>Puses</w:t>
      </w:r>
      <w:r w:rsidRPr="009D269B">
        <w:rPr>
          <w:rFonts w:ascii="Calibri" w:eastAsia="Times New Roman" w:hAnsi="Calibri" w:cs="Times New Roman"/>
          <w:iCs/>
          <w:lang w:val="lv-LV"/>
        </w:rPr>
        <w:t xml:space="preserve"> apliecina, vai nepārvaramas varas apstākļi traucē vai padara Līguma saistību izpildi par neiespējamu, kā arī izlemj līgumsaistību turpināšanas (vai izbeigšanas) būtiskos jautājumus, un vienošanos pievieno </w:t>
      </w:r>
      <w:r w:rsidR="003B01AC">
        <w:rPr>
          <w:rFonts w:ascii="Calibri" w:eastAsia="Times New Roman" w:hAnsi="Calibri" w:cs="Times New Roman"/>
          <w:iCs/>
          <w:lang w:val="lv-LV"/>
        </w:rPr>
        <w:t>L</w:t>
      </w:r>
      <w:r w:rsidRPr="009D269B">
        <w:rPr>
          <w:rFonts w:ascii="Calibri" w:eastAsia="Times New Roman" w:hAnsi="Calibri" w:cs="Times New Roman"/>
          <w:iCs/>
          <w:lang w:val="lv-LV"/>
        </w:rPr>
        <w:t xml:space="preserve">īgumam. Līgumsaistību turpināšanas gadījumā, </w:t>
      </w:r>
      <w:r w:rsidRPr="009D269B">
        <w:rPr>
          <w:rFonts w:ascii="Calibri" w:eastAsia="Times New Roman" w:hAnsi="Calibri" w:cs="Times New Roman"/>
          <w:bCs/>
          <w:iCs/>
          <w:lang w:val="lv-LV"/>
        </w:rPr>
        <w:t>Puses</w:t>
      </w:r>
      <w:r w:rsidRPr="009D269B">
        <w:rPr>
          <w:rFonts w:ascii="Calibri" w:eastAsia="Times New Roman" w:hAnsi="Calibri" w:cs="Times New Roman"/>
          <w:b/>
          <w:bCs/>
          <w:iCs/>
          <w:lang w:val="lv-LV"/>
        </w:rPr>
        <w:t xml:space="preserve"> </w:t>
      </w:r>
      <w:r w:rsidRPr="009D269B">
        <w:rPr>
          <w:rFonts w:ascii="Calibri" w:eastAsia="Times New Roman" w:hAnsi="Calibri" w:cs="Times New Roman"/>
          <w:iCs/>
          <w:lang w:val="lv-LV"/>
        </w:rPr>
        <w:t>apņemas līgumsaistību termiņu pagarināt atbilstoši tam laika posmam, kas būs vienāds ar iepriekš minēto apstākļu izraisīto kavēšanos.</w:t>
      </w:r>
    </w:p>
    <w:p w:rsidR="00E32FE7" w:rsidRPr="009D269B" w:rsidRDefault="00E32FE7" w:rsidP="00892C05">
      <w:pPr>
        <w:tabs>
          <w:tab w:val="num" w:pos="0"/>
          <w:tab w:val="left" w:pos="284"/>
          <w:tab w:val="left" w:pos="426"/>
        </w:tabs>
        <w:spacing w:line="276" w:lineRule="auto"/>
        <w:jc w:val="both"/>
        <w:rPr>
          <w:rFonts w:ascii="Calibri" w:eastAsia="Times New Roman" w:hAnsi="Calibri" w:cs="Times New Roman"/>
          <w:iCs/>
          <w:lang w:val="lv-LV"/>
        </w:rPr>
      </w:pPr>
      <w:r w:rsidRPr="009D269B">
        <w:rPr>
          <w:rFonts w:ascii="Calibri" w:eastAsia="Times New Roman" w:hAnsi="Calibri" w:cs="Times New Roman"/>
          <w:iCs/>
          <w:lang w:val="lv-LV"/>
        </w:rPr>
        <w:t xml:space="preserve">7.5.  Ja nepārvaramas varas apstākļu dēļ saistības nav iespējams izpildīt ilgāk par 30 kalendārajām dienām, tad Pusēm ir tiesības atteikties no Līguma izpildes. Līguma izbeigšanas gadījumā katrai </w:t>
      </w:r>
      <w:r w:rsidRPr="009D269B">
        <w:rPr>
          <w:rFonts w:ascii="Calibri" w:eastAsia="Times New Roman" w:hAnsi="Calibri" w:cs="Times New Roman"/>
          <w:bCs/>
          <w:iCs/>
          <w:lang w:val="lv-LV"/>
        </w:rPr>
        <w:t>Pusei</w:t>
      </w:r>
      <w:r w:rsidRPr="009D269B">
        <w:rPr>
          <w:rFonts w:ascii="Calibri" w:eastAsia="Times New Roman" w:hAnsi="Calibri" w:cs="Times New Roman"/>
          <w:b/>
          <w:bCs/>
          <w:iCs/>
          <w:lang w:val="lv-LV"/>
        </w:rPr>
        <w:t xml:space="preserve"> </w:t>
      </w:r>
      <w:r w:rsidRPr="009D269B">
        <w:rPr>
          <w:rFonts w:ascii="Calibri" w:eastAsia="Times New Roman" w:hAnsi="Calibri" w:cs="Times New Roman"/>
          <w:iCs/>
          <w:lang w:val="lv-LV"/>
        </w:rPr>
        <w:t>ir jāatdod otrai tas, ko tā izpildījusi vai par izpildīto jāatlīdzina.</w:t>
      </w:r>
    </w:p>
    <w:p w:rsidR="00E32FE7" w:rsidRPr="009D269B" w:rsidRDefault="00E32FE7" w:rsidP="00892C05">
      <w:pPr>
        <w:tabs>
          <w:tab w:val="num" w:pos="0"/>
          <w:tab w:val="left"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iCs/>
          <w:lang w:val="lv-LV"/>
        </w:rPr>
        <w:t xml:space="preserve">7.6.  </w:t>
      </w:r>
      <w:r w:rsidRPr="009D269B">
        <w:rPr>
          <w:rFonts w:ascii="Calibri" w:eastAsia="Times New Roman" w:hAnsi="Calibri" w:cs="Times New Roman"/>
          <w:lang w:val="lv-LV"/>
        </w:rPr>
        <w:t xml:space="preserve">Par zaudējumiem, kas radušies nepārvaramas varas apstākļu dēļ, neviena no Pusēm atbildību nenes, ja Puse ir informējusi otru Pusi atbilstoši </w:t>
      </w:r>
      <w:r w:rsidR="003B01AC">
        <w:rPr>
          <w:rFonts w:ascii="Calibri" w:eastAsia="Times New Roman" w:hAnsi="Calibri" w:cs="Times New Roman"/>
          <w:lang w:val="lv-LV"/>
        </w:rPr>
        <w:t>L</w:t>
      </w:r>
      <w:r w:rsidRPr="009D269B">
        <w:rPr>
          <w:rFonts w:ascii="Calibri" w:eastAsia="Times New Roman" w:hAnsi="Calibri" w:cs="Times New Roman"/>
          <w:lang w:val="lv-LV"/>
        </w:rPr>
        <w:t>īguma 7.3.punktam.</w:t>
      </w:r>
    </w:p>
    <w:p w:rsidR="00E32FE7" w:rsidRPr="009D269B" w:rsidRDefault="00E32FE7" w:rsidP="00892C05">
      <w:pPr>
        <w:tabs>
          <w:tab w:val="num" w:pos="0"/>
          <w:tab w:val="left" w:pos="284"/>
          <w:tab w:val="left" w:pos="426"/>
        </w:tabs>
        <w:spacing w:before="240" w:line="276" w:lineRule="auto"/>
        <w:jc w:val="center"/>
        <w:rPr>
          <w:rFonts w:ascii="Calibri" w:eastAsia="Times New Roman" w:hAnsi="Calibri" w:cs="Times New Roman"/>
          <w:b/>
          <w:bCs/>
          <w:lang w:val="lv-LV"/>
        </w:rPr>
      </w:pPr>
      <w:r w:rsidRPr="009D269B">
        <w:rPr>
          <w:rFonts w:ascii="Calibri" w:eastAsia="Times New Roman" w:hAnsi="Calibri" w:cs="Times New Roman"/>
          <w:b/>
          <w:bCs/>
          <w:lang w:val="lv-LV"/>
        </w:rPr>
        <w:t>8.  Strīdu izskatīšanas kārtība</w:t>
      </w:r>
      <w:bookmarkStart w:id="0" w:name="_GoBack"/>
      <w:bookmarkEnd w:id="0"/>
    </w:p>
    <w:p w:rsidR="00E32FE7" w:rsidRPr="009D269B" w:rsidRDefault="00E32FE7" w:rsidP="00892C05">
      <w:pPr>
        <w:tabs>
          <w:tab w:val="num" w:pos="0"/>
          <w:tab w:val="left"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8.1. Strīdus, kas rodas Līguma izpildes gaitā vai sakarā ar Līgumu, Puses risina savstarpēju pārrunu ceļā. Vienošanās par strīda atrisināšanu noformējama </w:t>
      </w:r>
      <w:proofErr w:type="spellStart"/>
      <w:r w:rsidRPr="009D269B">
        <w:rPr>
          <w:rFonts w:ascii="Calibri" w:eastAsia="Times New Roman" w:hAnsi="Calibri" w:cs="Times New Roman"/>
          <w:lang w:val="lv-LV"/>
        </w:rPr>
        <w:t>rakstveidā</w:t>
      </w:r>
      <w:proofErr w:type="spellEnd"/>
      <w:r w:rsidRPr="009D269B">
        <w:rPr>
          <w:rFonts w:ascii="Calibri" w:eastAsia="Times New Roman" w:hAnsi="Calibri" w:cs="Times New Roman"/>
          <w:lang w:val="lv-LV"/>
        </w:rPr>
        <w:t xml:space="preserve"> un Puses to abpusēji paraksta. Minētā vienošanās pievienojama pie Līguma. Ja vienošanās netiek panākta, tad strīdus risina tiesā Latvijas Republikas normatīvajos aktos noteiktajā kārtībā.</w:t>
      </w:r>
    </w:p>
    <w:p w:rsidR="00E32FE7" w:rsidRPr="009D269B" w:rsidRDefault="00E32FE7" w:rsidP="00892C05">
      <w:pPr>
        <w:tabs>
          <w:tab w:val="num" w:pos="0"/>
          <w:tab w:val="left"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8.2.  Jautājumos, kas nav tiešā veidā paredzēti Līgumā, Puses risina saskaņā ar spēkā esošajiem normatīvajiem aktiem.</w:t>
      </w:r>
    </w:p>
    <w:p w:rsidR="00E32FE7" w:rsidRPr="009D269B" w:rsidRDefault="00E32FE7" w:rsidP="00892C05">
      <w:pPr>
        <w:pStyle w:val="Pamatteksts2"/>
        <w:numPr>
          <w:ilvl w:val="0"/>
          <w:numId w:val="7"/>
        </w:numPr>
        <w:tabs>
          <w:tab w:val="left" w:pos="284"/>
          <w:tab w:val="left" w:pos="426"/>
        </w:tabs>
        <w:spacing w:line="276" w:lineRule="auto"/>
        <w:ind w:left="0" w:firstLine="0"/>
        <w:jc w:val="center"/>
        <w:rPr>
          <w:rFonts w:ascii="Calibri" w:hAnsi="Calibri"/>
          <w:b/>
          <w:sz w:val="22"/>
          <w:szCs w:val="22"/>
          <w:lang w:val="lv-LV"/>
        </w:rPr>
      </w:pPr>
      <w:r w:rsidRPr="009D269B">
        <w:rPr>
          <w:rFonts w:ascii="Calibri" w:hAnsi="Calibri"/>
          <w:b/>
          <w:sz w:val="22"/>
          <w:szCs w:val="22"/>
          <w:lang w:val="lv-LV"/>
        </w:rPr>
        <w:t>Apakšuzņēmēju un personāla  nomaiņa</w:t>
      </w:r>
    </w:p>
    <w:p w:rsidR="00E32FE7" w:rsidRPr="007A73D8" w:rsidRDefault="00E32FE7" w:rsidP="00892C05">
      <w:pPr>
        <w:tabs>
          <w:tab w:val="left" w:pos="284"/>
          <w:tab w:val="left" w:pos="426"/>
        </w:tabs>
        <w:suppressAutoHyphens/>
        <w:spacing w:line="276" w:lineRule="auto"/>
        <w:jc w:val="both"/>
        <w:rPr>
          <w:rFonts w:ascii="Calibri" w:hAnsi="Calibri" w:cs="Times New Roman"/>
          <w:lang w:val="lv-LV"/>
        </w:rPr>
      </w:pPr>
      <w:r w:rsidRPr="009C1833">
        <w:rPr>
          <w:lang w:val="lv-LV" w:eastAsia="ar-SA"/>
        </w:rPr>
        <w:t xml:space="preserve">Piegādātājs nav tiesīgs bez saskaņošanas ar </w:t>
      </w:r>
      <w:r w:rsidR="007A73D8">
        <w:rPr>
          <w:lang w:val="lv-LV" w:eastAsia="ar-SA"/>
        </w:rPr>
        <w:t>P</w:t>
      </w:r>
      <w:r w:rsidRPr="009C1833">
        <w:rPr>
          <w:lang w:val="lv-LV" w:eastAsia="ar-SA"/>
        </w:rPr>
        <w:t xml:space="preserve">asūtītāju veikt Līgumā norādītā Personāla - </w:t>
      </w:r>
      <w:r w:rsidRPr="009C1833">
        <w:rPr>
          <w:u w:val="single"/>
          <w:lang w:val="lv-LV" w:eastAsia="ar-SA"/>
        </w:rPr>
        <w:t>servisa speciālist</w:t>
      </w:r>
      <w:r w:rsidR="009C1833">
        <w:rPr>
          <w:u w:val="single"/>
          <w:lang w:val="lv-LV" w:eastAsia="ar-SA"/>
        </w:rPr>
        <w:t>a</w:t>
      </w:r>
      <w:r w:rsidRPr="009C1833">
        <w:rPr>
          <w:lang w:val="lv-LV" w:eastAsia="ar-SA"/>
        </w:rPr>
        <w:t xml:space="preserve"> </w:t>
      </w:r>
      <w:r w:rsidR="007A73D8">
        <w:rPr>
          <w:lang w:val="lv-LV" w:eastAsia="ar-SA"/>
        </w:rPr>
        <w:t>–</w:t>
      </w:r>
      <w:r w:rsidRPr="009C1833">
        <w:rPr>
          <w:lang w:val="lv-LV" w:eastAsia="ar-SA"/>
        </w:rPr>
        <w:t xml:space="preserve"> </w:t>
      </w:r>
      <w:r w:rsidR="007A73D8">
        <w:rPr>
          <w:lang w:val="lv-LV" w:eastAsia="ar-SA"/>
        </w:rPr>
        <w:t xml:space="preserve">(Jāņa Zālīša, sertifikāta Nr.2285852; 2285931) </w:t>
      </w:r>
      <w:r w:rsidRPr="009C1833">
        <w:rPr>
          <w:lang w:val="lv-LV" w:eastAsia="ar-SA"/>
        </w:rPr>
        <w:t>nomaiņu.</w:t>
      </w:r>
      <w:r w:rsidRPr="009C1833">
        <w:rPr>
          <w:lang w:val="lv-LV"/>
        </w:rPr>
        <w:t xml:space="preserve"> </w:t>
      </w:r>
      <w:r w:rsidRPr="009C1833">
        <w:rPr>
          <w:lang w:val="lv-LV" w:eastAsia="ar-SA"/>
        </w:rPr>
        <w:t>Pasūtītājs pieņem lēmumu atļaut vai atteikt personāla nomaiņu iespējami īsā laikā, bet ne vēlāk kā piecu darbdienu laikā pēc tam, kad saņēmis visu informāciju un dokumentus, kas nepieciešami lēmuma pieņemšanai saskaņā ar Līguma  noteikumiem un Publisko iepirkumu likuma 62.panta noteikumiem.</w:t>
      </w:r>
    </w:p>
    <w:p w:rsidR="00E32FE7" w:rsidRPr="009D269B" w:rsidRDefault="00E32FE7" w:rsidP="00892C05">
      <w:pPr>
        <w:tabs>
          <w:tab w:val="num" w:pos="0"/>
          <w:tab w:val="left" w:pos="284"/>
          <w:tab w:val="left" w:pos="426"/>
        </w:tabs>
        <w:spacing w:line="276" w:lineRule="auto"/>
        <w:jc w:val="center"/>
        <w:rPr>
          <w:rFonts w:ascii="Calibri" w:eastAsia="Times New Roman" w:hAnsi="Calibri" w:cs="Times New Roman"/>
          <w:b/>
          <w:bCs/>
          <w:lang w:val="lv-LV"/>
        </w:rPr>
      </w:pPr>
      <w:r>
        <w:rPr>
          <w:rFonts w:ascii="Calibri" w:eastAsia="Times New Roman" w:hAnsi="Calibri" w:cs="Times New Roman"/>
          <w:b/>
          <w:bCs/>
          <w:lang w:val="lv-LV"/>
        </w:rPr>
        <w:t>10.</w:t>
      </w:r>
      <w:r w:rsidRPr="009D269B">
        <w:rPr>
          <w:rFonts w:ascii="Calibri" w:eastAsia="Times New Roman" w:hAnsi="Calibri" w:cs="Times New Roman"/>
          <w:b/>
          <w:bCs/>
          <w:lang w:val="lv-LV"/>
        </w:rPr>
        <w:t xml:space="preserve"> Citi noteikumi</w:t>
      </w:r>
    </w:p>
    <w:p w:rsidR="00E32FE7" w:rsidRPr="009D269B" w:rsidRDefault="00E32FE7" w:rsidP="00892C05">
      <w:pPr>
        <w:tabs>
          <w:tab w:val="num" w:pos="0"/>
          <w:tab w:val="left"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1</w:t>
      </w:r>
      <w:r>
        <w:rPr>
          <w:rFonts w:ascii="Calibri" w:eastAsia="Times New Roman" w:hAnsi="Calibri" w:cs="Times New Roman"/>
          <w:lang w:val="lv-LV"/>
        </w:rPr>
        <w:t>0</w:t>
      </w:r>
      <w:r w:rsidRPr="009D269B">
        <w:rPr>
          <w:rFonts w:ascii="Calibri" w:eastAsia="Times New Roman" w:hAnsi="Calibri" w:cs="Times New Roman"/>
          <w:lang w:val="lv-LV"/>
        </w:rPr>
        <w:t>.1. Ja kāds no Līguma nosacījumiem zaudē spēku normatīvo aktu grozījumu rezultātā, Līgums nezaudē spēku tā pārējos punktos un šajā gadījumā Puses piemēro Līgumu, atbilstoši spēkā esošajiem normatīvajiem aktiem.</w:t>
      </w:r>
    </w:p>
    <w:p w:rsidR="00E32FE7" w:rsidRPr="009D269B" w:rsidRDefault="00E32FE7" w:rsidP="00E32FE7">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1</w:t>
      </w:r>
      <w:r>
        <w:rPr>
          <w:rFonts w:ascii="Calibri" w:eastAsia="Times New Roman" w:hAnsi="Calibri" w:cs="Times New Roman"/>
          <w:lang w:val="lv-LV"/>
        </w:rPr>
        <w:t>0</w:t>
      </w:r>
      <w:r w:rsidRPr="009D269B">
        <w:rPr>
          <w:rFonts w:ascii="Calibri" w:eastAsia="Times New Roman" w:hAnsi="Calibri" w:cs="Times New Roman"/>
          <w:lang w:val="lv-LV"/>
        </w:rPr>
        <w:t>.2. Puses ir tiesīgas veikt Līguma grozījumus, ja Piegādātāju aizstāj ar citu, atbilstoši komerctiesību jomas normatīvo aktu noteikumiem par komersantu reorganizāciju un uzņēmuma pāreju.</w:t>
      </w:r>
    </w:p>
    <w:p w:rsidR="00E32FE7" w:rsidRPr="009D269B" w:rsidRDefault="00E32FE7" w:rsidP="00E32FE7">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lastRenderedPageBreak/>
        <w:t>1</w:t>
      </w:r>
      <w:r>
        <w:rPr>
          <w:rFonts w:ascii="Calibri" w:eastAsia="Times New Roman" w:hAnsi="Calibri" w:cs="Times New Roman"/>
          <w:lang w:val="lv-LV"/>
        </w:rPr>
        <w:t>0</w:t>
      </w:r>
      <w:r w:rsidRPr="009D269B">
        <w:rPr>
          <w:rFonts w:ascii="Calibri" w:eastAsia="Times New Roman" w:hAnsi="Calibri" w:cs="Times New Roman"/>
          <w:lang w:val="lv-LV"/>
        </w:rPr>
        <w:t xml:space="preserve">.3. Preču piegādes un uzstādīšanas termiņš (Līguma 1.3.  punkts) var tik pagarināts ne ilgāk </w:t>
      </w:r>
      <w:r w:rsidR="009162FA">
        <w:rPr>
          <w:rFonts w:ascii="Calibri" w:eastAsia="Times New Roman" w:hAnsi="Calibri" w:cs="Times New Roman"/>
          <w:lang w:val="lv-LV"/>
        </w:rPr>
        <w:t xml:space="preserve">kā </w:t>
      </w:r>
      <w:r w:rsidRPr="009D269B">
        <w:rPr>
          <w:rFonts w:ascii="Calibri" w:eastAsia="Times New Roman" w:hAnsi="Calibri" w:cs="Times New Roman"/>
          <w:lang w:val="lv-LV"/>
        </w:rPr>
        <w:t>par 6 (sešām) nedēļām, ja piegādes  termiņa pagarināšanas nepieciešamība ir radusies no Pasūtītāja atkarīgu iemeslu dēļ vai cita objektīva no Piegādātāja gribas neatkarīga iemesla dēļ, ko Piegādātājs iepriekš nevarēja paredzēt un novērst. Šādā gadījumā Puses slēdz vienošanos atbilstoši Līguma 1</w:t>
      </w:r>
      <w:r>
        <w:rPr>
          <w:rFonts w:ascii="Calibri" w:eastAsia="Times New Roman" w:hAnsi="Calibri" w:cs="Times New Roman"/>
          <w:lang w:val="lv-LV"/>
        </w:rPr>
        <w:t>0</w:t>
      </w:r>
      <w:r w:rsidRPr="009D269B">
        <w:rPr>
          <w:rFonts w:ascii="Calibri" w:eastAsia="Times New Roman" w:hAnsi="Calibri" w:cs="Times New Roman"/>
          <w:lang w:val="lv-LV"/>
        </w:rPr>
        <w:t>.4. punktā noteiktajam.</w:t>
      </w:r>
    </w:p>
    <w:p w:rsidR="00E32FE7" w:rsidRPr="009D269B" w:rsidRDefault="00E32FE7" w:rsidP="00E32FE7">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1</w:t>
      </w:r>
      <w:r>
        <w:rPr>
          <w:rFonts w:ascii="Calibri" w:eastAsia="Times New Roman" w:hAnsi="Calibri" w:cs="Times New Roman"/>
          <w:lang w:val="lv-LV"/>
        </w:rPr>
        <w:t>0</w:t>
      </w:r>
      <w:r w:rsidRPr="009D269B">
        <w:rPr>
          <w:rFonts w:ascii="Calibri" w:eastAsia="Times New Roman" w:hAnsi="Calibri" w:cs="Times New Roman"/>
          <w:lang w:val="lv-LV"/>
        </w:rPr>
        <w:t xml:space="preserve">.4. Jebkuri Līguma grozījumi tiek noformēti </w:t>
      </w:r>
      <w:proofErr w:type="spellStart"/>
      <w:r w:rsidRPr="009D269B">
        <w:rPr>
          <w:rFonts w:ascii="Calibri" w:eastAsia="Times New Roman" w:hAnsi="Calibri" w:cs="Times New Roman"/>
          <w:lang w:val="lv-LV"/>
        </w:rPr>
        <w:t>rakstveidā</w:t>
      </w:r>
      <w:proofErr w:type="spellEnd"/>
      <w:r w:rsidRPr="009D269B">
        <w:rPr>
          <w:rFonts w:ascii="Calibri" w:eastAsia="Times New Roman" w:hAnsi="Calibri" w:cs="Times New Roman"/>
          <w:lang w:val="lv-LV"/>
        </w:rPr>
        <w:t xml:space="preserve"> un kļūst par Līguma neatņemamu sastāvdaļu. Puses ir tiesīgas veikt Līguma grozījumus saskaņā ar Publisko iepirkumu likumā noteikto. </w:t>
      </w:r>
    </w:p>
    <w:p w:rsidR="00E32FE7" w:rsidRPr="009D269B" w:rsidRDefault="00E32FE7" w:rsidP="00E32FE7">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1</w:t>
      </w:r>
      <w:r>
        <w:rPr>
          <w:rFonts w:ascii="Calibri" w:eastAsia="Times New Roman" w:hAnsi="Calibri" w:cs="Times New Roman"/>
          <w:lang w:val="lv-LV"/>
        </w:rPr>
        <w:t>0</w:t>
      </w:r>
      <w:r w:rsidRPr="009D269B">
        <w:rPr>
          <w:rFonts w:ascii="Calibri" w:eastAsia="Times New Roman" w:hAnsi="Calibri" w:cs="Times New Roman"/>
          <w:lang w:val="lv-LV"/>
        </w:rPr>
        <w:t xml:space="preserve">.5.  </w:t>
      </w:r>
      <w:r w:rsidRPr="009D269B">
        <w:rPr>
          <w:rFonts w:ascii="Calibri" w:hAnsi="Calibri" w:cs="Times New Roman"/>
          <w:lang w:val="lv-LV"/>
        </w:rPr>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rsidR="00E32FE7" w:rsidRPr="009D269B" w:rsidRDefault="00E32FE7" w:rsidP="00E32FE7">
      <w:pPr>
        <w:tabs>
          <w:tab w:val="left" w:pos="284"/>
          <w:tab w:val="left" w:pos="426"/>
          <w:tab w:val="left" w:pos="567"/>
        </w:tabs>
        <w:spacing w:before="60" w:after="60" w:line="276" w:lineRule="auto"/>
        <w:jc w:val="both"/>
        <w:rPr>
          <w:rFonts w:ascii="Calibri" w:hAnsi="Calibri"/>
          <w:lang w:val="lv-LV"/>
        </w:rPr>
      </w:pPr>
      <w:r w:rsidRPr="009D269B">
        <w:rPr>
          <w:rFonts w:ascii="Calibri" w:hAnsi="Calibri"/>
          <w:lang w:val="lv-LV"/>
        </w:rPr>
        <w:t>1</w:t>
      </w:r>
      <w:r>
        <w:rPr>
          <w:rFonts w:ascii="Calibri" w:hAnsi="Calibri"/>
          <w:lang w:val="lv-LV"/>
        </w:rPr>
        <w:t>0</w:t>
      </w:r>
      <w:r w:rsidRPr="009D269B">
        <w:rPr>
          <w:rFonts w:ascii="Calibri" w:hAnsi="Calibri"/>
          <w:lang w:val="lv-LV"/>
        </w:rPr>
        <w:t>.6. Ja rodas strīds par Līguma saistību saturu, Līguma noteikumu interpretācijā Puses piemēro iepirkuma procedūras noteikumus un Piegādātāja iepriekš iesniegto piedāvājumu.</w:t>
      </w:r>
    </w:p>
    <w:p w:rsidR="00E32FE7" w:rsidRPr="009D269B" w:rsidRDefault="00E32FE7" w:rsidP="00E32FE7">
      <w:pPr>
        <w:tabs>
          <w:tab w:val="left" w:pos="284"/>
          <w:tab w:val="left" w:pos="426"/>
          <w:tab w:val="left" w:pos="567"/>
        </w:tabs>
        <w:spacing w:before="60" w:after="60" w:line="276" w:lineRule="auto"/>
        <w:jc w:val="both"/>
        <w:rPr>
          <w:rFonts w:ascii="Calibri" w:eastAsia="Times New Roman" w:hAnsi="Calibri"/>
          <w:lang w:val="lv-LV"/>
        </w:rPr>
      </w:pPr>
      <w:r w:rsidRPr="009D269B">
        <w:rPr>
          <w:rFonts w:ascii="Calibri" w:eastAsia="Times New Roman" w:hAnsi="Calibri"/>
          <w:lang w:val="lv-LV"/>
        </w:rPr>
        <w:t>1</w:t>
      </w:r>
      <w:r>
        <w:rPr>
          <w:rFonts w:ascii="Calibri" w:eastAsia="Times New Roman" w:hAnsi="Calibri"/>
          <w:lang w:val="lv-LV"/>
        </w:rPr>
        <w:t>0</w:t>
      </w:r>
      <w:r w:rsidRPr="009D269B">
        <w:rPr>
          <w:rFonts w:ascii="Calibri" w:eastAsia="Times New Roman" w:hAnsi="Calibri"/>
          <w:lang w:val="lv-LV"/>
        </w:rPr>
        <w:t>.7. 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E32FE7" w:rsidRPr="009D269B" w:rsidRDefault="00E32FE7" w:rsidP="00E32FE7">
      <w:pPr>
        <w:tabs>
          <w:tab w:val="left" w:pos="284"/>
          <w:tab w:val="left" w:pos="426"/>
          <w:tab w:val="left" w:pos="567"/>
        </w:tabs>
        <w:spacing w:before="60" w:after="60" w:line="276" w:lineRule="auto"/>
        <w:jc w:val="both"/>
        <w:rPr>
          <w:rFonts w:ascii="Calibri" w:eastAsia="Times New Roman" w:hAnsi="Calibri"/>
          <w:lang w:val="lv-LV"/>
        </w:rPr>
      </w:pPr>
      <w:r w:rsidRPr="009D269B">
        <w:rPr>
          <w:rFonts w:ascii="Calibri" w:eastAsia="Times New Roman" w:hAnsi="Calibri"/>
          <w:lang w:val="lv-LV"/>
        </w:rPr>
        <w:t>1</w:t>
      </w:r>
      <w:r>
        <w:rPr>
          <w:rFonts w:ascii="Calibri" w:eastAsia="Times New Roman" w:hAnsi="Calibri"/>
          <w:lang w:val="lv-LV"/>
        </w:rPr>
        <w:t>0</w:t>
      </w:r>
      <w:r w:rsidRPr="009D269B">
        <w:rPr>
          <w:rFonts w:ascii="Calibri" w:eastAsia="Times New Roman" w:hAnsi="Calibri"/>
          <w:lang w:val="lv-LV"/>
        </w:rPr>
        <w:t>.8. Ja kādai no Pusēm tiek mainīti rekvizīti vai Līguma 1</w:t>
      </w:r>
      <w:r>
        <w:rPr>
          <w:rFonts w:ascii="Calibri" w:eastAsia="Times New Roman" w:hAnsi="Calibri"/>
          <w:lang w:val="lv-LV"/>
        </w:rPr>
        <w:t>0</w:t>
      </w:r>
      <w:r w:rsidRPr="009D269B">
        <w:rPr>
          <w:rFonts w:ascii="Calibri" w:eastAsia="Times New Roman" w:hAnsi="Calibri"/>
          <w:lang w:val="lv-LV"/>
        </w:rPr>
        <w:t>.11.punktā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E32FE7" w:rsidRPr="009D269B" w:rsidRDefault="00E32FE7" w:rsidP="00E32FE7">
      <w:pPr>
        <w:tabs>
          <w:tab w:val="left" w:pos="284"/>
          <w:tab w:val="left" w:pos="426"/>
          <w:tab w:val="left" w:pos="567"/>
        </w:tabs>
        <w:spacing w:before="60" w:after="60" w:line="276" w:lineRule="auto"/>
        <w:jc w:val="both"/>
        <w:rPr>
          <w:rFonts w:ascii="Calibri" w:eastAsia="Times New Roman" w:hAnsi="Calibri"/>
          <w:lang w:val="lv-LV"/>
        </w:rPr>
      </w:pPr>
      <w:r w:rsidRPr="009D269B">
        <w:rPr>
          <w:rFonts w:ascii="Calibri" w:eastAsia="Times New Roman" w:hAnsi="Calibri"/>
          <w:lang w:val="lv-LV"/>
        </w:rPr>
        <w:t>1</w:t>
      </w:r>
      <w:r>
        <w:rPr>
          <w:rFonts w:ascii="Calibri" w:eastAsia="Times New Roman" w:hAnsi="Calibri"/>
          <w:lang w:val="lv-LV"/>
        </w:rPr>
        <w:t>0</w:t>
      </w:r>
      <w:r w:rsidRPr="009D269B">
        <w:rPr>
          <w:rFonts w:ascii="Calibri" w:eastAsia="Times New Roman" w:hAnsi="Calibri"/>
          <w:lang w:val="lv-LV"/>
        </w:rPr>
        <w:t>.9. Informācijas apmaiņa starp Pusēm var notikt arī izmantojot e-pasta saraksti, kas kļūst par Līguma neatņemamu sastāvdaļu.</w:t>
      </w:r>
    </w:p>
    <w:p w:rsidR="00E32FE7" w:rsidRPr="009D269B" w:rsidRDefault="00E32FE7" w:rsidP="00E32FE7">
      <w:pPr>
        <w:tabs>
          <w:tab w:val="left" w:pos="284"/>
          <w:tab w:val="left" w:pos="426"/>
          <w:tab w:val="left" w:pos="567"/>
        </w:tabs>
        <w:spacing w:before="60" w:after="60" w:line="276" w:lineRule="auto"/>
        <w:jc w:val="both"/>
        <w:rPr>
          <w:rFonts w:ascii="Calibri" w:eastAsia="Times New Roman" w:hAnsi="Calibri"/>
          <w:lang w:val="lv-LV"/>
        </w:rPr>
      </w:pPr>
      <w:r w:rsidRPr="009D269B">
        <w:rPr>
          <w:rFonts w:ascii="Calibri" w:eastAsia="Times New Roman" w:hAnsi="Calibri"/>
          <w:lang w:val="lv-LV"/>
        </w:rPr>
        <w:t>1</w:t>
      </w:r>
      <w:r>
        <w:rPr>
          <w:rFonts w:ascii="Calibri" w:eastAsia="Times New Roman" w:hAnsi="Calibri"/>
          <w:lang w:val="lv-LV"/>
        </w:rPr>
        <w:t>0</w:t>
      </w:r>
      <w:r w:rsidRPr="009D269B">
        <w:rPr>
          <w:rFonts w:ascii="Calibri" w:eastAsia="Times New Roman" w:hAnsi="Calibri"/>
          <w:lang w:val="lv-LV"/>
        </w:rPr>
        <w:t>.10. Puses nav tiesīgas nodot savas tiesības un saistības, kas saistītas ar Līgumu un izriet no tā, trešajai personai, kas norādītas Piegādātāja piedāvājumā un šajā Līgumā, kā arī nomainītas šajā Līgumā noteiktajā kārtībā.</w:t>
      </w:r>
    </w:p>
    <w:p w:rsidR="00E32FE7" w:rsidRPr="009D269B" w:rsidRDefault="00E32FE7" w:rsidP="00E32FE7">
      <w:pPr>
        <w:tabs>
          <w:tab w:val="left" w:pos="284"/>
          <w:tab w:val="left" w:pos="426"/>
        </w:tabs>
        <w:spacing w:before="60" w:after="60" w:line="276" w:lineRule="auto"/>
        <w:jc w:val="both"/>
        <w:rPr>
          <w:rFonts w:ascii="Calibri" w:eastAsia="Times New Roman" w:hAnsi="Calibri"/>
          <w:lang w:val="lv-LV"/>
        </w:rPr>
      </w:pPr>
      <w:r w:rsidRPr="009D269B">
        <w:rPr>
          <w:rFonts w:ascii="Calibri" w:eastAsia="Times New Roman" w:hAnsi="Calibri"/>
          <w:lang w:val="lv-LV"/>
        </w:rPr>
        <w:t>1</w:t>
      </w:r>
      <w:r>
        <w:rPr>
          <w:rFonts w:ascii="Calibri" w:eastAsia="Times New Roman" w:hAnsi="Calibri"/>
          <w:lang w:val="lv-LV"/>
        </w:rPr>
        <w:t>0</w:t>
      </w:r>
      <w:r w:rsidRPr="009D269B">
        <w:rPr>
          <w:rFonts w:ascii="Calibri" w:eastAsia="Times New Roman" w:hAnsi="Calibri"/>
          <w:lang w:val="lv-LV"/>
        </w:rPr>
        <w:t xml:space="preserve">.11. Pušu kontaktpersonas: </w:t>
      </w:r>
    </w:p>
    <w:p w:rsidR="00E32FE7" w:rsidRPr="009D269B" w:rsidRDefault="00E32FE7" w:rsidP="00E32FE7">
      <w:pPr>
        <w:tabs>
          <w:tab w:val="num" w:pos="0"/>
          <w:tab w:val="left" w:pos="284"/>
          <w:tab w:val="left" w:pos="426"/>
        </w:tabs>
        <w:spacing w:before="60" w:after="60" w:line="276" w:lineRule="auto"/>
        <w:ind w:right="-1"/>
        <w:contextualSpacing/>
        <w:jc w:val="both"/>
        <w:rPr>
          <w:rFonts w:ascii="Calibri" w:eastAsia="Times New Roman" w:hAnsi="Calibri" w:cs="Times New Roman"/>
          <w:lang w:val="lv-LV"/>
        </w:rPr>
      </w:pPr>
      <w:r w:rsidRPr="009D269B">
        <w:rPr>
          <w:rFonts w:ascii="Calibri" w:eastAsia="Times New Roman" w:hAnsi="Calibri" w:cs="Times New Roman"/>
          <w:lang w:val="lv-LV" w:eastAsia="lv-LV"/>
        </w:rPr>
        <w:t>1</w:t>
      </w:r>
      <w:r>
        <w:rPr>
          <w:rFonts w:ascii="Calibri" w:eastAsia="Times New Roman" w:hAnsi="Calibri" w:cs="Times New Roman"/>
          <w:lang w:val="lv-LV" w:eastAsia="lv-LV"/>
        </w:rPr>
        <w:t>0</w:t>
      </w:r>
      <w:r w:rsidRPr="009D269B">
        <w:rPr>
          <w:rFonts w:ascii="Calibri" w:eastAsia="Times New Roman" w:hAnsi="Calibri" w:cs="Times New Roman"/>
          <w:lang w:val="lv-LV" w:eastAsia="lv-LV"/>
        </w:rPr>
        <w:t>.11.1.</w:t>
      </w:r>
      <w:bookmarkStart w:id="1" w:name="_Hlk488824614"/>
      <w:r w:rsidRPr="009D269B">
        <w:rPr>
          <w:rFonts w:ascii="Calibri" w:eastAsia="Times New Roman" w:hAnsi="Calibri" w:cs="Times New Roman"/>
          <w:lang w:val="lv-LV" w:eastAsia="lv-LV"/>
        </w:rPr>
        <w:t xml:space="preserve">par Līguma izpildi no Pasūtītāja puses: </w:t>
      </w:r>
      <w:r w:rsidR="000B3892">
        <w:rPr>
          <w:rFonts w:ascii="Calibri" w:eastAsia="Times New Roman" w:hAnsi="Calibri" w:cs="Times New Roman"/>
          <w:lang w:val="lv-LV" w:eastAsia="lv-LV"/>
        </w:rPr>
        <w:t xml:space="preserve">galvenā māsa Inita </w:t>
      </w:r>
      <w:proofErr w:type="spellStart"/>
      <w:r w:rsidR="000B3892">
        <w:rPr>
          <w:rFonts w:ascii="Calibri" w:eastAsia="Times New Roman" w:hAnsi="Calibri" w:cs="Times New Roman"/>
          <w:lang w:val="lv-LV" w:eastAsia="lv-LV"/>
        </w:rPr>
        <w:t>Lazare</w:t>
      </w:r>
      <w:proofErr w:type="spellEnd"/>
      <w:r w:rsidRPr="009D269B">
        <w:rPr>
          <w:rFonts w:ascii="Calibri" w:eastAsia="Times New Roman" w:hAnsi="Calibri" w:cs="Times New Roman"/>
          <w:lang w:val="lv-LV" w:eastAsia="lv-LV"/>
        </w:rPr>
        <w:t xml:space="preserve">, tālruņa numurs: </w:t>
      </w:r>
      <w:r w:rsidR="000B3892">
        <w:rPr>
          <w:rFonts w:ascii="Calibri" w:eastAsia="Times New Roman" w:hAnsi="Calibri" w:cs="Times New Roman"/>
          <w:lang w:val="lv-LV" w:eastAsia="lv-LV"/>
        </w:rPr>
        <w:t>28369993</w:t>
      </w:r>
      <w:r w:rsidRPr="009D269B">
        <w:rPr>
          <w:rFonts w:ascii="Calibri" w:eastAsia="Times New Roman" w:hAnsi="Calibri" w:cs="Times New Roman"/>
          <w:lang w:val="lv-LV" w:eastAsia="lv-LV"/>
        </w:rPr>
        <w:t>, e-pasta adrese:</w:t>
      </w:r>
      <w:r w:rsidR="000B3892">
        <w:rPr>
          <w:rFonts w:ascii="Calibri" w:eastAsia="Times New Roman" w:hAnsi="Calibri" w:cs="Times New Roman"/>
          <w:lang w:val="lv-LV" w:eastAsia="lv-LV"/>
        </w:rPr>
        <w:t xml:space="preserve"> </w:t>
      </w:r>
      <w:hyperlink r:id="rId7" w:history="1">
        <w:r w:rsidR="000B3892" w:rsidRPr="00410147">
          <w:rPr>
            <w:rStyle w:val="Hipersaite"/>
            <w:rFonts w:ascii="Calibri" w:eastAsia="Times New Roman" w:hAnsi="Calibri" w:cs="Times New Roman"/>
            <w:lang w:val="lv-LV" w:eastAsia="lv-LV"/>
          </w:rPr>
          <w:t>tukuma.slimnica@apollo.lv</w:t>
        </w:r>
      </w:hyperlink>
      <w:r w:rsidR="000B3892">
        <w:rPr>
          <w:rFonts w:ascii="Calibri" w:eastAsia="Times New Roman" w:hAnsi="Calibri" w:cs="Times New Roman"/>
          <w:lang w:val="lv-LV" w:eastAsia="lv-LV"/>
        </w:rPr>
        <w:t xml:space="preserve"> </w:t>
      </w:r>
      <w:r w:rsidRPr="009D269B">
        <w:rPr>
          <w:rFonts w:ascii="Calibri" w:eastAsia="Times New Roman" w:hAnsi="Calibri" w:cs="Times New Roman"/>
          <w:lang w:val="lv-LV" w:eastAsia="lv-LV"/>
        </w:rPr>
        <w:t>. Pilnvarotā persona ir tiesīga pieņemt Preci, parakstīt attiecīgos pieņemšanas – nodošanas dokumentus</w:t>
      </w:r>
      <w:r w:rsidRPr="009D269B">
        <w:rPr>
          <w:rFonts w:ascii="Calibri" w:eastAsia="Times New Roman" w:hAnsi="Calibri" w:cs="Times New Roman"/>
          <w:lang w:val="lv-LV"/>
        </w:rPr>
        <w:t>.</w:t>
      </w:r>
      <w:r w:rsidRPr="009D269B">
        <w:rPr>
          <w:rFonts w:ascii="Calibri" w:eastAsia="Times New Roman" w:hAnsi="Calibri" w:cs="Times New Roman"/>
          <w:lang w:val="lv-LV" w:eastAsia="lv-LV"/>
        </w:rPr>
        <w:t xml:space="preserve"> </w:t>
      </w:r>
    </w:p>
    <w:bookmarkEnd w:id="1"/>
    <w:p w:rsidR="00E32FE7" w:rsidRPr="009D269B" w:rsidRDefault="00E32FE7" w:rsidP="00E32FE7">
      <w:pPr>
        <w:tabs>
          <w:tab w:val="num" w:pos="0"/>
          <w:tab w:val="left" w:pos="284"/>
          <w:tab w:val="left" w:pos="426"/>
        </w:tabs>
        <w:spacing w:before="60" w:after="60" w:line="276" w:lineRule="auto"/>
        <w:ind w:right="-1"/>
        <w:jc w:val="both"/>
        <w:rPr>
          <w:rFonts w:ascii="Calibri" w:eastAsia="Calibri" w:hAnsi="Calibri" w:cs="Times New Roman"/>
          <w:lang w:val="lv-LV"/>
        </w:rPr>
      </w:pPr>
      <w:r w:rsidRPr="009D269B">
        <w:rPr>
          <w:rFonts w:ascii="Calibri" w:eastAsia="Times New Roman" w:hAnsi="Calibri" w:cs="Times New Roman"/>
          <w:lang w:val="lv-LV"/>
        </w:rPr>
        <w:t>1</w:t>
      </w:r>
      <w:r>
        <w:rPr>
          <w:rFonts w:ascii="Calibri" w:eastAsia="Times New Roman" w:hAnsi="Calibri" w:cs="Times New Roman"/>
          <w:lang w:val="lv-LV"/>
        </w:rPr>
        <w:t>0</w:t>
      </w:r>
      <w:r w:rsidRPr="009D269B">
        <w:rPr>
          <w:rFonts w:ascii="Calibri" w:eastAsia="Times New Roman" w:hAnsi="Calibri" w:cs="Times New Roman"/>
          <w:lang w:val="lv-LV"/>
        </w:rPr>
        <w:t xml:space="preserve">.11.2.par Līguma izpildi no Piegādātāja puses: </w:t>
      </w:r>
      <w:r w:rsidR="008050C1">
        <w:rPr>
          <w:rFonts w:ascii="Calibri" w:eastAsia="Times New Roman" w:hAnsi="Calibri" w:cs="Times New Roman"/>
          <w:lang w:val="lv-LV"/>
        </w:rPr>
        <w:t xml:space="preserve">Produktu speciālists Dāvis </w:t>
      </w:r>
      <w:proofErr w:type="spellStart"/>
      <w:r w:rsidR="008050C1">
        <w:rPr>
          <w:rFonts w:ascii="Calibri" w:eastAsia="Times New Roman" w:hAnsi="Calibri" w:cs="Times New Roman"/>
          <w:lang w:val="lv-LV"/>
        </w:rPr>
        <w:t>Zalmans</w:t>
      </w:r>
      <w:proofErr w:type="spellEnd"/>
      <w:r w:rsidRPr="009D269B">
        <w:rPr>
          <w:rFonts w:ascii="Calibri" w:eastAsia="Times New Roman" w:hAnsi="Calibri" w:cs="Times New Roman"/>
          <w:lang w:val="lv-LV"/>
        </w:rPr>
        <w:t xml:space="preserve">, </w:t>
      </w:r>
      <w:r w:rsidRPr="009D269B">
        <w:rPr>
          <w:rFonts w:ascii="Calibri" w:eastAsia="Calibri" w:hAnsi="Calibri" w:cs="Times New Roman"/>
          <w:lang w:val="lv-LV"/>
        </w:rPr>
        <w:t xml:space="preserve">tālruņa numurs: </w:t>
      </w:r>
      <w:r w:rsidR="008050C1">
        <w:rPr>
          <w:rFonts w:ascii="Calibri" w:eastAsia="Calibri" w:hAnsi="Calibri" w:cs="Times New Roman"/>
          <w:lang w:val="lv-LV"/>
        </w:rPr>
        <w:t>26548324</w:t>
      </w:r>
      <w:r w:rsidRPr="009D269B">
        <w:rPr>
          <w:rFonts w:ascii="Calibri" w:eastAsia="Calibri" w:hAnsi="Calibri" w:cs="Times New Roman"/>
          <w:lang w:val="lv-LV"/>
        </w:rPr>
        <w:t>, e-pasta adrese:</w:t>
      </w:r>
      <w:r w:rsidR="008050C1">
        <w:rPr>
          <w:rFonts w:ascii="Calibri" w:eastAsia="Calibri" w:hAnsi="Calibri" w:cs="Times New Roman"/>
          <w:lang w:val="lv-LV"/>
        </w:rPr>
        <w:t xml:space="preserve"> </w:t>
      </w:r>
      <w:hyperlink r:id="rId8" w:history="1">
        <w:r w:rsidR="008050C1" w:rsidRPr="000405DA">
          <w:rPr>
            <w:rStyle w:val="Hipersaite"/>
            <w:rFonts w:ascii="Calibri" w:eastAsia="Calibri" w:hAnsi="Calibri" w:cs="Times New Roman"/>
            <w:lang w:val="lv-LV"/>
          </w:rPr>
          <w:t>davis.zalmans@arbor.lv</w:t>
        </w:r>
      </w:hyperlink>
      <w:r w:rsidR="008050C1">
        <w:rPr>
          <w:rFonts w:ascii="Calibri" w:eastAsia="Calibri" w:hAnsi="Calibri" w:cs="Times New Roman"/>
          <w:lang w:val="lv-LV"/>
        </w:rPr>
        <w:t xml:space="preserve">, </w:t>
      </w:r>
      <w:hyperlink r:id="rId9" w:history="1">
        <w:r w:rsidR="008050C1" w:rsidRPr="000405DA">
          <w:rPr>
            <w:rStyle w:val="Hipersaite"/>
            <w:rFonts w:ascii="Calibri" w:eastAsia="Calibri" w:hAnsi="Calibri" w:cs="Times New Roman"/>
            <w:lang w:val="lv-LV"/>
          </w:rPr>
          <w:t>arbor@arbor.lv</w:t>
        </w:r>
      </w:hyperlink>
      <w:r w:rsidR="008050C1">
        <w:rPr>
          <w:rFonts w:ascii="Calibri" w:eastAsia="Calibri" w:hAnsi="Calibri" w:cs="Times New Roman"/>
          <w:lang w:val="lv-LV"/>
        </w:rPr>
        <w:t xml:space="preserve"> </w:t>
      </w:r>
      <w:r w:rsidRPr="009D269B">
        <w:rPr>
          <w:rFonts w:ascii="Calibri" w:eastAsia="Calibri" w:hAnsi="Calibri" w:cs="Times New Roman"/>
          <w:lang w:val="lv-LV"/>
        </w:rPr>
        <w:t>.</w:t>
      </w:r>
    </w:p>
    <w:p w:rsidR="00E32FE7" w:rsidRPr="009D269B" w:rsidRDefault="00E32FE7" w:rsidP="00E32FE7">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1</w:t>
      </w:r>
      <w:r>
        <w:rPr>
          <w:rFonts w:ascii="Calibri" w:eastAsia="Times New Roman" w:hAnsi="Calibri" w:cs="Times New Roman"/>
          <w:lang w:val="lv-LV"/>
        </w:rPr>
        <w:t>0</w:t>
      </w:r>
      <w:r w:rsidRPr="009D269B">
        <w:rPr>
          <w:rFonts w:ascii="Calibri" w:eastAsia="Times New Roman" w:hAnsi="Calibri" w:cs="Times New Roman"/>
          <w:lang w:val="lv-LV"/>
        </w:rPr>
        <w:t>.12.</w:t>
      </w:r>
      <w:r w:rsidRPr="009D269B">
        <w:rPr>
          <w:rFonts w:ascii="Calibri" w:hAnsi="Calibri"/>
          <w:lang w:val="lv-LV"/>
        </w:rPr>
        <w:t xml:space="preserve"> </w:t>
      </w:r>
      <w:r w:rsidRPr="009D269B">
        <w:rPr>
          <w:rFonts w:ascii="Calibri" w:eastAsia="Times New Roman" w:hAnsi="Calibri" w:cs="Times New Roman"/>
          <w:lang w:val="lv-LV"/>
        </w:rPr>
        <w:t>Personas dati, kas ir norādīti līgumā, tiek apstrādāti saskaņā ar normatīvajos aktos noteiktajām prasībām. Katra Puse ir atbildīga par savu darbinieku un vai amatpersonu informēšanu par personas datu apstrādi.</w:t>
      </w:r>
    </w:p>
    <w:p w:rsidR="00E32FE7" w:rsidRPr="009D269B" w:rsidRDefault="00E32FE7" w:rsidP="00E32FE7">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1</w:t>
      </w:r>
      <w:r>
        <w:rPr>
          <w:rFonts w:ascii="Calibri" w:eastAsia="Times New Roman" w:hAnsi="Calibri" w:cs="Times New Roman"/>
          <w:lang w:val="lv-LV"/>
        </w:rPr>
        <w:t>0</w:t>
      </w:r>
      <w:r w:rsidRPr="009D269B">
        <w:rPr>
          <w:rFonts w:ascii="Calibri" w:eastAsia="Times New Roman" w:hAnsi="Calibri" w:cs="Times New Roman"/>
          <w:lang w:val="lv-LV"/>
        </w:rPr>
        <w:t xml:space="preserve">.13.  Līgums sagatavots latviešu valodā, parakstīts divos oriģinālos eksemplāros uz </w:t>
      </w:r>
      <w:r w:rsidR="00541768">
        <w:rPr>
          <w:rFonts w:ascii="Calibri" w:eastAsia="Times New Roman" w:hAnsi="Calibri" w:cs="Times New Roman"/>
          <w:lang w:val="lv-LV"/>
        </w:rPr>
        <w:t>20</w:t>
      </w:r>
      <w:r w:rsidRPr="009D269B">
        <w:rPr>
          <w:rFonts w:ascii="Calibri" w:eastAsia="Times New Roman" w:hAnsi="Calibri" w:cs="Times New Roman"/>
          <w:lang w:val="lv-LV"/>
        </w:rPr>
        <w:t xml:space="preserve"> (</w:t>
      </w:r>
      <w:r w:rsidR="00541768">
        <w:rPr>
          <w:rFonts w:ascii="Calibri" w:eastAsia="Times New Roman" w:hAnsi="Calibri" w:cs="Times New Roman"/>
          <w:lang w:val="lv-LV"/>
        </w:rPr>
        <w:t>divdesmit</w:t>
      </w:r>
      <w:r w:rsidRPr="009D269B">
        <w:rPr>
          <w:rFonts w:ascii="Calibri" w:eastAsia="Times New Roman" w:hAnsi="Calibri" w:cs="Times New Roman"/>
          <w:lang w:val="lv-LV"/>
        </w:rPr>
        <w:t xml:space="preserve">) lapām, tai skaitā </w:t>
      </w:r>
      <w:r w:rsidR="00541768">
        <w:rPr>
          <w:rFonts w:ascii="Calibri" w:eastAsia="Times New Roman" w:hAnsi="Calibri" w:cs="Times New Roman"/>
          <w:lang w:val="lv-LV"/>
        </w:rPr>
        <w:t xml:space="preserve">četriem </w:t>
      </w:r>
      <w:r w:rsidRPr="009D269B">
        <w:rPr>
          <w:rFonts w:ascii="Calibri" w:eastAsia="Times New Roman" w:hAnsi="Calibri" w:cs="Times New Roman"/>
          <w:lang w:val="lv-LV"/>
        </w:rPr>
        <w:t>pielikumiem, abi eksemplāri ir ar vienādu juridisko spēku. Viens no Līguma eksemplāriem atrodas pie Pasūtītāja, bet otrs – pie Piegādātāja.</w:t>
      </w:r>
    </w:p>
    <w:p w:rsidR="00E32FE7" w:rsidRPr="009D269B" w:rsidRDefault="00E32FE7" w:rsidP="00E32FE7">
      <w:pPr>
        <w:pStyle w:val="Pamatteksts2"/>
        <w:tabs>
          <w:tab w:val="num" w:pos="0"/>
          <w:tab w:val="left" w:pos="284"/>
          <w:tab w:val="left" w:pos="426"/>
        </w:tabs>
        <w:spacing w:before="60" w:after="60" w:line="276" w:lineRule="auto"/>
        <w:ind w:left="0" w:firstLine="0"/>
        <w:jc w:val="both"/>
        <w:rPr>
          <w:rFonts w:ascii="Calibri" w:hAnsi="Calibri"/>
          <w:bCs/>
          <w:sz w:val="22"/>
          <w:szCs w:val="22"/>
        </w:rPr>
      </w:pPr>
    </w:p>
    <w:p w:rsidR="00E32FE7" w:rsidRPr="009D269B" w:rsidRDefault="00E32FE7" w:rsidP="00E32FE7">
      <w:pPr>
        <w:pStyle w:val="Pamatteksts2"/>
        <w:tabs>
          <w:tab w:val="left" w:pos="426"/>
        </w:tabs>
        <w:spacing w:line="276" w:lineRule="auto"/>
        <w:jc w:val="both"/>
        <w:rPr>
          <w:rFonts w:ascii="Calibri" w:hAnsi="Calibri"/>
          <w:b/>
          <w:sz w:val="22"/>
          <w:szCs w:val="22"/>
          <w:lang w:val="lv-LV"/>
        </w:rPr>
      </w:pPr>
      <w:r>
        <w:rPr>
          <w:rFonts w:ascii="Calibri" w:hAnsi="Calibri"/>
          <w:b/>
          <w:sz w:val="22"/>
          <w:szCs w:val="22"/>
          <w:lang w:val="lv-LV"/>
        </w:rPr>
        <w:t>11.</w:t>
      </w:r>
      <w:r w:rsidRPr="009D269B">
        <w:rPr>
          <w:rFonts w:ascii="Calibri" w:hAnsi="Calibri"/>
          <w:b/>
          <w:sz w:val="22"/>
          <w:szCs w:val="22"/>
          <w:lang w:val="lv-LV"/>
        </w:rPr>
        <w:t>Pušu juridiskās adreses un rekvizīti</w:t>
      </w:r>
    </w:p>
    <w:tbl>
      <w:tblPr>
        <w:tblW w:w="9104" w:type="dxa"/>
        <w:tblInd w:w="-1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7"/>
        <w:gridCol w:w="4567"/>
      </w:tblGrid>
      <w:tr w:rsidR="00E32FE7" w:rsidRPr="009D269B" w:rsidTr="002A706D">
        <w:tc>
          <w:tcPr>
            <w:tcW w:w="4537" w:type="dxa"/>
            <w:tcBorders>
              <w:top w:val="single" w:sz="4" w:space="0" w:color="auto"/>
              <w:left w:val="single" w:sz="2" w:space="0" w:color="000000"/>
              <w:bottom w:val="single" w:sz="2" w:space="0" w:color="000000"/>
              <w:right w:val="single" w:sz="2" w:space="0" w:color="000000"/>
            </w:tcBorders>
            <w:hideMark/>
          </w:tcPr>
          <w:p w:rsidR="00E32FE7" w:rsidRPr="009D269B" w:rsidRDefault="00E32FE7" w:rsidP="002A706D">
            <w:pPr>
              <w:tabs>
                <w:tab w:val="left" w:pos="426"/>
              </w:tabs>
              <w:spacing w:line="276" w:lineRule="auto"/>
              <w:jc w:val="both"/>
              <w:rPr>
                <w:rFonts w:ascii="Calibri" w:hAnsi="Calibri" w:cs="Times New Roman"/>
                <w:b/>
                <w:lang w:val="lv-LV"/>
              </w:rPr>
            </w:pPr>
            <w:r w:rsidRPr="009D269B">
              <w:rPr>
                <w:rFonts w:ascii="Calibri" w:hAnsi="Calibri" w:cs="Times New Roman"/>
                <w:b/>
                <w:caps/>
                <w:lang w:val="lv-LV"/>
              </w:rPr>
              <w:t>Pasūtītājs</w:t>
            </w:r>
          </w:p>
        </w:tc>
        <w:tc>
          <w:tcPr>
            <w:tcW w:w="4567" w:type="dxa"/>
            <w:tcBorders>
              <w:top w:val="single" w:sz="4" w:space="0" w:color="auto"/>
              <w:left w:val="single" w:sz="2" w:space="0" w:color="000000"/>
              <w:bottom w:val="single" w:sz="2" w:space="0" w:color="000000"/>
              <w:right w:val="single" w:sz="2" w:space="0" w:color="000000"/>
            </w:tcBorders>
            <w:hideMark/>
          </w:tcPr>
          <w:p w:rsidR="00E32FE7" w:rsidRPr="009D269B" w:rsidRDefault="00E32FE7" w:rsidP="002A706D">
            <w:pPr>
              <w:tabs>
                <w:tab w:val="left" w:pos="426"/>
              </w:tabs>
              <w:spacing w:line="276" w:lineRule="auto"/>
              <w:jc w:val="both"/>
              <w:rPr>
                <w:rFonts w:ascii="Calibri" w:hAnsi="Calibri" w:cs="Times New Roman"/>
                <w:b/>
                <w:lang w:val="lv-LV"/>
              </w:rPr>
            </w:pPr>
            <w:r w:rsidRPr="009D269B">
              <w:rPr>
                <w:rFonts w:ascii="Calibri" w:hAnsi="Calibri" w:cs="Times New Roman"/>
                <w:b/>
                <w:caps/>
                <w:lang w:val="lv-LV"/>
              </w:rPr>
              <w:t>PIEGĀDĀTĀJS</w:t>
            </w:r>
          </w:p>
        </w:tc>
      </w:tr>
      <w:tr w:rsidR="00E32FE7" w:rsidRPr="009D269B" w:rsidTr="002A706D">
        <w:tc>
          <w:tcPr>
            <w:tcW w:w="4537" w:type="dxa"/>
            <w:tcBorders>
              <w:top w:val="single" w:sz="2" w:space="0" w:color="000000"/>
              <w:left w:val="single" w:sz="2" w:space="0" w:color="000000"/>
              <w:bottom w:val="single" w:sz="2" w:space="0" w:color="000000"/>
              <w:right w:val="single" w:sz="2" w:space="0" w:color="000000"/>
            </w:tcBorders>
          </w:tcPr>
          <w:p w:rsidR="00E32FE7" w:rsidRPr="009D269B" w:rsidRDefault="00E32FE7" w:rsidP="002A706D">
            <w:pPr>
              <w:tabs>
                <w:tab w:val="left" w:pos="426"/>
              </w:tabs>
              <w:spacing w:line="276" w:lineRule="auto"/>
              <w:jc w:val="both"/>
              <w:rPr>
                <w:rFonts w:ascii="Calibri" w:hAnsi="Calibri" w:cs="Times New Roman"/>
                <w:b/>
                <w:bCs/>
                <w:lang w:val="lv-LV"/>
              </w:rPr>
            </w:pPr>
          </w:p>
        </w:tc>
        <w:tc>
          <w:tcPr>
            <w:tcW w:w="4567" w:type="dxa"/>
            <w:tcBorders>
              <w:top w:val="single" w:sz="2" w:space="0" w:color="000000"/>
              <w:left w:val="single" w:sz="2" w:space="0" w:color="000000"/>
              <w:bottom w:val="single" w:sz="2" w:space="0" w:color="000000"/>
              <w:right w:val="single" w:sz="2" w:space="0" w:color="000000"/>
            </w:tcBorders>
          </w:tcPr>
          <w:p w:rsidR="00E32FE7" w:rsidRPr="009D269B" w:rsidRDefault="00E32FE7" w:rsidP="002A706D">
            <w:pPr>
              <w:tabs>
                <w:tab w:val="left" w:pos="426"/>
              </w:tabs>
              <w:spacing w:line="276" w:lineRule="auto"/>
              <w:jc w:val="both"/>
              <w:rPr>
                <w:rFonts w:ascii="Calibri" w:hAnsi="Calibri" w:cs="Times New Roman"/>
                <w:b/>
                <w:lang w:val="lv-LV"/>
              </w:rPr>
            </w:pPr>
          </w:p>
        </w:tc>
      </w:tr>
      <w:tr w:rsidR="007A73D8" w:rsidRPr="007A73D8" w:rsidTr="007A73D8">
        <w:tc>
          <w:tcPr>
            <w:tcW w:w="4537" w:type="dxa"/>
            <w:tcBorders>
              <w:top w:val="single" w:sz="2" w:space="0" w:color="000000"/>
              <w:left w:val="single" w:sz="2" w:space="0" w:color="000000"/>
              <w:bottom w:val="single" w:sz="2" w:space="0" w:color="000000"/>
              <w:right w:val="single" w:sz="2" w:space="0" w:color="000000"/>
            </w:tcBorders>
          </w:tcPr>
          <w:p w:rsidR="007A73D8" w:rsidRPr="007A73D8" w:rsidRDefault="007A73D8" w:rsidP="007A73D8">
            <w:pPr>
              <w:tabs>
                <w:tab w:val="left" w:pos="426"/>
              </w:tabs>
              <w:spacing w:line="276" w:lineRule="auto"/>
              <w:jc w:val="both"/>
              <w:rPr>
                <w:rFonts w:ascii="Calibri" w:hAnsi="Calibri" w:cs="Times New Roman"/>
                <w:lang w:val="lv-LV"/>
              </w:rPr>
            </w:pPr>
            <w:r w:rsidRPr="007A73D8">
              <w:rPr>
                <w:rFonts w:ascii="Calibri" w:hAnsi="Calibri" w:cs="Times New Roman"/>
                <w:lang w:val="lv-LV"/>
              </w:rPr>
              <w:t xml:space="preserve">SIA Tukuma slimnīca   </w:t>
            </w:r>
          </w:p>
          <w:p w:rsidR="005B0D89" w:rsidRPr="007A73D8" w:rsidRDefault="005B0D89" w:rsidP="005B0D89">
            <w:pPr>
              <w:tabs>
                <w:tab w:val="left" w:pos="426"/>
              </w:tabs>
              <w:spacing w:line="276" w:lineRule="auto"/>
              <w:jc w:val="both"/>
              <w:rPr>
                <w:rFonts w:ascii="Calibri" w:hAnsi="Calibri" w:cs="Times New Roman"/>
                <w:lang w:val="lv-LV"/>
              </w:rPr>
            </w:pPr>
            <w:r w:rsidRPr="007A73D8">
              <w:rPr>
                <w:rFonts w:ascii="Calibri" w:hAnsi="Calibri" w:cs="Times New Roman"/>
                <w:lang w:val="lv-LV"/>
              </w:rPr>
              <w:t>Reģ.nr. 40103233177</w:t>
            </w:r>
          </w:p>
          <w:p w:rsidR="007A73D8" w:rsidRPr="007A73D8" w:rsidRDefault="007A73D8" w:rsidP="007A73D8">
            <w:pPr>
              <w:tabs>
                <w:tab w:val="left" w:pos="426"/>
              </w:tabs>
              <w:spacing w:line="276" w:lineRule="auto"/>
              <w:jc w:val="both"/>
              <w:rPr>
                <w:rFonts w:ascii="Calibri" w:hAnsi="Calibri" w:cs="Times New Roman"/>
                <w:lang w:val="lv-LV"/>
              </w:rPr>
            </w:pPr>
            <w:r w:rsidRPr="007A73D8">
              <w:rPr>
                <w:rFonts w:ascii="Calibri" w:hAnsi="Calibri" w:cs="Times New Roman"/>
                <w:lang w:val="lv-LV"/>
              </w:rPr>
              <w:t>Raudas iela 8, Tukums,LV-3101</w:t>
            </w:r>
          </w:p>
          <w:p w:rsidR="005B0D89" w:rsidRPr="007A73D8" w:rsidRDefault="005B0D89" w:rsidP="005B0D89">
            <w:pPr>
              <w:tabs>
                <w:tab w:val="left" w:pos="426"/>
              </w:tabs>
              <w:spacing w:line="276" w:lineRule="auto"/>
              <w:jc w:val="both"/>
              <w:rPr>
                <w:rFonts w:ascii="Calibri" w:hAnsi="Calibri" w:cs="Times New Roman"/>
                <w:lang w:val="lv-LV"/>
              </w:rPr>
            </w:pPr>
            <w:r w:rsidRPr="007A73D8">
              <w:rPr>
                <w:rFonts w:ascii="Calibri" w:hAnsi="Calibri" w:cs="Times New Roman"/>
                <w:lang w:val="lv-LV"/>
              </w:rPr>
              <w:t>Tālr. 63122210</w:t>
            </w:r>
          </w:p>
          <w:p w:rsidR="005B0D89" w:rsidRPr="007A73D8" w:rsidRDefault="005B0D89" w:rsidP="005B0D89">
            <w:pPr>
              <w:tabs>
                <w:tab w:val="left" w:pos="426"/>
              </w:tabs>
              <w:spacing w:line="276" w:lineRule="auto"/>
              <w:jc w:val="both"/>
              <w:rPr>
                <w:rFonts w:ascii="Calibri" w:hAnsi="Calibri" w:cs="Times New Roman"/>
                <w:lang w:val="lv-LV"/>
              </w:rPr>
            </w:pPr>
            <w:r w:rsidRPr="007A73D8">
              <w:rPr>
                <w:rFonts w:ascii="Calibri" w:hAnsi="Calibri" w:cs="Times New Roman"/>
                <w:lang w:val="lv-LV"/>
              </w:rPr>
              <w:t>e-pasts:</w:t>
            </w:r>
            <w:r>
              <w:rPr>
                <w:rFonts w:ascii="Calibri" w:hAnsi="Calibri" w:cs="Times New Roman"/>
                <w:lang w:val="lv-LV"/>
              </w:rPr>
              <w:t xml:space="preserve"> tukuma.slimnica@apollo.lv</w:t>
            </w:r>
          </w:p>
          <w:p w:rsidR="007A73D8" w:rsidRPr="007A73D8" w:rsidRDefault="007A73D8" w:rsidP="007A73D8">
            <w:pPr>
              <w:tabs>
                <w:tab w:val="left" w:pos="426"/>
              </w:tabs>
              <w:spacing w:line="276" w:lineRule="auto"/>
              <w:rPr>
                <w:rFonts w:ascii="Calibri" w:hAnsi="Calibri" w:cs="Times New Roman"/>
                <w:lang w:val="lv-LV"/>
              </w:rPr>
            </w:pPr>
            <w:r>
              <w:rPr>
                <w:rFonts w:ascii="Calibri" w:hAnsi="Calibri" w:cs="Times New Roman"/>
                <w:lang w:val="lv-LV"/>
              </w:rPr>
              <w:t>Valsts kase</w:t>
            </w:r>
            <w:r w:rsidRPr="007A73D8">
              <w:rPr>
                <w:rFonts w:ascii="Calibri" w:hAnsi="Calibri" w:cs="Times New Roman"/>
                <w:lang w:val="lv-LV"/>
              </w:rPr>
              <w:t xml:space="preserve"> </w:t>
            </w:r>
          </w:p>
          <w:p w:rsidR="007A73D8" w:rsidRPr="007A73D8" w:rsidRDefault="007A73D8" w:rsidP="007A73D8">
            <w:pPr>
              <w:tabs>
                <w:tab w:val="left" w:pos="426"/>
              </w:tabs>
              <w:spacing w:line="276" w:lineRule="auto"/>
              <w:jc w:val="both"/>
              <w:rPr>
                <w:rFonts w:ascii="Calibri" w:hAnsi="Calibri" w:cs="Times New Roman"/>
                <w:lang w:val="lv-LV"/>
              </w:rPr>
            </w:pPr>
            <w:r w:rsidRPr="007A73D8">
              <w:rPr>
                <w:rFonts w:ascii="Calibri" w:hAnsi="Calibri" w:cs="Times New Roman"/>
                <w:lang w:val="lv-LV"/>
              </w:rPr>
              <w:t>Konts LV</w:t>
            </w:r>
            <w:r>
              <w:rPr>
                <w:rFonts w:ascii="Calibri" w:hAnsi="Calibri" w:cs="Times New Roman"/>
                <w:lang w:val="lv-LV"/>
              </w:rPr>
              <w:t>87TREL990325100400B</w:t>
            </w:r>
          </w:p>
          <w:p w:rsidR="007A73D8" w:rsidRPr="007A73D8" w:rsidRDefault="007A73D8" w:rsidP="007A73D8">
            <w:pPr>
              <w:tabs>
                <w:tab w:val="left" w:pos="426"/>
              </w:tabs>
              <w:spacing w:line="276" w:lineRule="auto"/>
              <w:jc w:val="both"/>
              <w:rPr>
                <w:rFonts w:ascii="Calibri" w:hAnsi="Calibri" w:cs="Times New Roman"/>
                <w:lang w:val="lv-LV"/>
              </w:rPr>
            </w:pPr>
            <w:r w:rsidRPr="007A73D8">
              <w:rPr>
                <w:rFonts w:ascii="Calibri" w:hAnsi="Calibri" w:cs="Times New Roman"/>
                <w:lang w:val="lv-LV"/>
              </w:rPr>
              <w:t xml:space="preserve">Kods </w:t>
            </w:r>
            <w:r>
              <w:rPr>
                <w:rFonts w:ascii="Calibri" w:hAnsi="Calibri" w:cs="Times New Roman"/>
                <w:lang w:val="lv-LV"/>
              </w:rPr>
              <w:t>TRELLV22</w:t>
            </w:r>
          </w:p>
          <w:p w:rsidR="007A73D8" w:rsidRPr="007A73D8" w:rsidRDefault="007A73D8" w:rsidP="007A73D8">
            <w:pPr>
              <w:tabs>
                <w:tab w:val="left" w:pos="426"/>
              </w:tabs>
              <w:spacing w:line="276" w:lineRule="auto"/>
              <w:jc w:val="both"/>
              <w:rPr>
                <w:rFonts w:ascii="Calibri" w:hAnsi="Calibri" w:cs="Times New Roman"/>
                <w:lang w:val="lv-LV"/>
              </w:rPr>
            </w:pPr>
          </w:p>
          <w:p w:rsidR="007A73D8" w:rsidRPr="007A73D8" w:rsidRDefault="007A73D8" w:rsidP="007A73D8">
            <w:pPr>
              <w:tabs>
                <w:tab w:val="left" w:pos="426"/>
              </w:tabs>
              <w:spacing w:line="276" w:lineRule="auto"/>
              <w:jc w:val="both"/>
              <w:rPr>
                <w:rFonts w:ascii="Calibri" w:hAnsi="Calibri" w:cs="Times New Roman"/>
                <w:lang w:val="lv-LV"/>
              </w:rPr>
            </w:pPr>
            <w:r w:rsidRPr="007A73D8">
              <w:rPr>
                <w:rFonts w:ascii="Calibri" w:hAnsi="Calibri" w:cs="Times New Roman"/>
                <w:lang w:val="lv-LV"/>
              </w:rPr>
              <w:t>Valdes locekle</w:t>
            </w:r>
          </w:p>
          <w:p w:rsidR="007A73D8" w:rsidRPr="007A73D8" w:rsidRDefault="007A73D8" w:rsidP="007A73D8">
            <w:pPr>
              <w:tabs>
                <w:tab w:val="left" w:pos="426"/>
              </w:tabs>
              <w:spacing w:line="276" w:lineRule="auto"/>
              <w:jc w:val="both"/>
              <w:rPr>
                <w:rFonts w:ascii="Calibri" w:hAnsi="Calibri" w:cs="Times New Roman"/>
                <w:lang w:val="lv-LV"/>
              </w:rPr>
            </w:pPr>
            <w:r w:rsidRPr="007A73D8">
              <w:rPr>
                <w:rFonts w:ascii="Calibri" w:hAnsi="Calibri" w:cs="Times New Roman"/>
                <w:lang w:val="lv-LV"/>
              </w:rPr>
              <w:t>________________________________</w:t>
            </w:r>
          </w:p>
          <w:p w:rsidR="007A73D8" w:rsidRPr="007A73D8" w:rsidRDefault="007A73D8" w:rsidP="007A73D8">
            <w:pPr>
              <w:tabs>
                <w:tab w:val="left" w:pos="426"/>
              </w:tabs>
              <w:spacing w:line="276" w:lineRule="auto"/>
              <w:jc w:val="both"/>
              <w:rPr>
                <w:rFonts w:ascii="Calibri" w:hAnsi="Calibri" w:cs="Times New Roman"/>
                <w:lang w:val="lv-LV"/>
              </w:rPr>
            </w:pPr>
            <w:r w:rsidRPr="007A73D8">
              <w:rPr>
                <w:rFonts w:ascii="Calibri" w:hAnsi="Calibri" w:cs="Times New Roman"/>
                <w:lang w:val="lv-LV"/>
              </w:rPr>
              <w:t>Dz. Rabkeviča</w:t>
            </w:r>
          </w:p>
          <w:p w:rsidR="007A73D8" w:rsidRPr="007A73D8" w:rsidRDefault="007A73D8" w:rsidP="007A73D8">
            <w:pPr>
              <w:tabs>
                <w:tab w:val="left" w:pos="426"/>
              </w:tabs>
              <w:spacing w:line="276" w:lineRule="auto"/>
              <w:jc w:val="both"/>
              <w:rPr>
                <w:rFonts w:ascii="Calibri" w:hAnsi="Calibri" w:cs="Times New Roman"/>
                <w:lang w:val="lv-LV"/>
              </w:rPr>
            </w:pPr>
          </w:p>
        </w:tc>
        <w:tc>
          <w:tcPr>
            <w:tcW w:w="4567" w:type="dxa"/>
            <w:tcBorders>
              <w:top w:val="single" w:sz="2" w:space="0" w:color="000000"/>
              <w:left w:val="single" w:sz="2" w:space="0" w:color="000000"/>
              <w:bottom w:val="single" w:sz="2" w:space="0" w:color="000000"/>
              <w:right w:val="single" w:sz="2" w:space="0" w:color="000000"/>
            </w:tcBorders>
          </w:tcPr>
          <w:p w:rsidR="007A73D8" w:rsidRPr="007A73D8" w:rsidRDefault="007A73D8" w:rsidP="007A73D8">
            <w:pPr>
              <w:tabs>
                <w:tab w:val="left" w:pos="426"/>
              </w:tabs>
              <w:spacing w:line="276" w:lineRule="auto"/>
              <w:jc w:val="both"/>
              <w:rPr>
                <w:rFonts w:ascii="Calibri" w:hAnsi="Calibri" w:cs="Times New Roman"/>
                <w:lang w:val="lv-LV"/>
              </w:rPr>
            </w:pPr>
            <w:r w:rsidRPr="007A73D8">
              <w:rPr>
                <w:rFonts w:ascii="Calibri" w:hAnsi="Calibri" w:cs="Times New Roman"/>
                <w:lang w:val="lv-LV"/>
              </w:rPr>
              <w:t>SIA „</w:t>
            </w:r>
            <w:proofErr w:type="spellStart"/>
            <w:r w:rsidRPr="007A73D8">
              <w:rPr>
                <w:rFonts w:ascii="Calibri" w:hAnsi="Calibri" w:cs="Times New Roman"/>
                <w:lang w:val="lv-LV"/>
              </w:rPr>
              <w:t>Arbor</w:t>
            </w:r>
            <w:proofErr w:type="spellEnd"/>
            <w:r w:rsidRPr="007A73D8">
              <w:rPr>
                <w:rFonts w:ascii="Calibri" w:hAnsi="Calibri" w:cs="Times New Roman"/>
                <w:lang w:val="lv-LV"/>
              </w:rPr>
              <w:t xml:space="preserve"> </w:t>
            </w:r>
            <w:proofErr w:type="spellStart"/>
            <w:r w:rsidRPr="007A73D8">
              <w:rPr>
                <w:rFonts w:ascii="Calibri" w:hAnsi="Calibri" w:cs="Times New Roman"/>
                <w:lang w:val="lv-LV"/>
              </w:rPr>
              <w:t>Medical</w:t>
            </w:r>
            <w:proofErr w:type="spellEnd"/>
            <w:r w:rsidRPr="007A73D8">
              <w:rPr>
                <w:rFonts w:ascii="Calibri" w:hAnsi="Calibri" w:cs="Times New Roman"/>
                <w:lang w:val="lv-LV"/>
              </w:rPr>
              <w:t xml:space="preserve"> Korporācija”</w:t>
            </w:r>
          </w:p>
          <w:p w:rsidR="007A73D8" w:rsidRPr="007A73D8" w:rsidRDefault="007A73D8" w:rsidP="007A73D8">
            <w:pPr>
              <w:tabs>
                <w:tab w:val="left" w:pos="426"/>
              </w:tabs>
              <w:spacing w:line="276" w:lineRule="auto"/>
              <w:jc w:val="both"/>
              <w:rPr>
                <w:rFonts w:ascii="Calibri" w:hAnsi="Calibri" w:cs="Times New Roman"/>
                <w:lang w:val="lv-LV"/>
              </w:rPr>
            </w:pPr>
            <w:proofErr w:type="spellStart"/>
            <w:r w:rsidRPr="007A73D8">
              <w:rPr>
                <w:rFonts w:ascii="Calibri" w:hAnsi="Calibri" w:cs="Times New Roman"/>
                <w:lang w:val="lv-LV"/>
              </w:rPr>
              <w:t>Reģ</w:t>
            </w:r>
            <w:proofErr w:type="spellEnd"/>
            <w:r w:rsidRPr="007A73D8">
              <w:rPr>
                <w:rFonts w:ascii="Calibri" w:hAnsi="Calibri" w:cs="Times New Roman"/>
                <w:lang w:val="lv-LV"/>
              </w:rPr>
              <w:t>. Nr. 40003547099</w:t>
            </w:r>
          </w:p>
          <w:p w:rsidR="007A73D8" w:rsidRPr="007A73D8" w:rsidRDefault="007A73D8" w:rsidP="007A73D8">
            <w:pPr>
              <w:tabs>
                <w:tab w:val="left" w:pos="426"/>
              </w:tabs>
              <w:spacing w:line="276" w:lineRule="auto"/>
              <w:jc w:val="both"/>
              <w:rPr>
                <w:rFonts w:ascii="Calibri" w:hAnsi="Calibri" w:cs="Times New Roman"/>
                <w:lang w:val="lv-LV"/>
              </w:rPr>
            </w:pPr>
            <w:r w:rsidRPr="007A73D8">
              <w:rPr>
                <w:rFonts w:ascii="Calibri" w:hAnsi="Calibri" w:cs="Times New Roman"/>
                <w:lang w:val="lv-LV"/>
              </w:rPr>
              <w:t xml:space="preserve">Meistaru iela 7, </w:t>
            </w:r>
            <w:proofErr w:type="spellStart"/>
            <w:r w:rsidRPr="007A73D8">
              <w:rPr>
                <w:rFonts w:ascii="Calibri" w:hAnsi="Calibri" w:cs="Times New Roman"/>
                <w:lang w:val="lv-LV"/>
              </w:rPr>
              <w:t>Valdlauči</w:t>
            </w:r>
            <w:proofErr w:type="spellEnd"/>
            <w:r w:rsidRPr="007A73D8">
              <w:rPr>
                <w:rFonts w:ascii="Calibri" w:hAnsi="Calibri" w:cs="Times New Roman"/>
                <w:lang w:val="lv-LV"/>
              </w:rPr>
              <w:t>, Ķekavas pagasts, Ķekavas novads, LV-1076</w:t>
            </w:r>
          </w:p>
          <w:p w:rsidR="007A73D8" w:rsidRPr="007A73D8" w:rsidRDefault="005B0D89" w:rsidP="007A73D8">
            <w:pPr>
              <w:tabs>
                <w:tab w:val="left" w:pos="426"/>
              </w:tabs>
              <w:spacing w:line="276" w:lineRule="auto"/>
              <w:jc w:val="both"/>
              <w:rPr>
                <w:rFonts w:ascii="Calibri" w:hAnsi="Calibri" w:cs="Times New Roman"/>
                <w:lang w:val="lv-LV"/>
              </w:rPr>
            </w:pPr>
            <w:r>
              <w:rPr>
                <w:rFonts w:ascii="Calibri" w:hAnsi="Calibri" w:cs="Times New Roman"/>
                <w:lang w:val="lv-LV"/>
              </w:rPr>
              <w:t>T</w:t>
            </w:r>
            <w:r w:rsidR="007A73D8" w:rsidRPr="007A73D8">
              <w:rPr>
                <w:rFonts w:ascii="Calibri" w:hAnsi="Calibri" w:cs="Times New Roman"/>
                <w:lang w:val="lv-LV"/>
              </w:rPr>
              <w:t>ālr. 67620126</w:t>
            </w:r>
          </w:p>
          <w:p w:rsidR="007A73D8" w:rsidRPr="007A73D8" w:rsidRDefault="007A73D8" w:rsidP="007A73D8">
            <w:pPr>
              <w:tabs>
                <w:tab w:val="left" w:pos="426"/>
              </w:tabs>
              <w:spacing w:line="276" w:lineRule="auto"/>
              <w:jc w:val="both"/>
              <w:rPr>
                <w:rFonts w:ascii="Calibri" w:hAnsi="Calibri" w:cs="Times New Roman"/>
                <w:lang w:val="lv-LV"/>
              </w:rPr>
            </w:pPr>
            <w:r w:rsidRPr="007A73D8">
              <w:rPr>
                <w:rFonts w:ascii="Calibri" w:hAnsi="Calibri" w:cs="Times New Roman"/>
                <w:lang w:val="lv-LV"/>
              </w:rPr>
              <w:t>e-pasts: arbor@arbor.lv</w:t>
            </w:r>
          </w:p>
          <w:p w:rsidR="007A73D8" w:rsidRPr="007A73D8" w:rsidRDefault="007A73D8" w:rsidP="007A73D8">
            <w:pPr>
              <w:tabs>
                <w:tab w:val="left" w:pos="426"/>
              </w:tabs>
              <w:spacing w:line="276" w:lineRule="auto"/>
              <w:jc w:val="both"/>
              <w:rPr>
                <w:rFonts w:ascii="Calibri" w:hAnsi="Calibri" w:cs="Times New Roman"/>
                <w:lang w:val="lv-LV"/>
              </w:rPr>
            </w:pPr>
            <w:r w:rsidRPr="007A73D8">
              <w:rPr>
                <w:rFonts w:ascii="Calibri" w:hAnsi="Calibri" w:cs="Times New Roman"/>
                <w:lang w:val="lv-LV"/>
              </w:rPr>
              <w:t>Banka: AS Swedbank</w:t>
            </w:r>
          </w:p>
          <w:p w:rsidR="007A73D8" w:rsidRPr="007A73D8" w:rsidRDefault="007A73D8" w:rsidP="007A73D8">
            <w:pPr>
              <w:tabs>
                <w:tab w:val="left" w:pos="426"/>
              </w:tabs>
              <w:spacing w:line="276" w:lineRule="auto"/>
              <w:jc w:val="both"/>
              <w:rPr>
                <w:rFonts w:ascii="Calibri" w:hAnsi="Calibri" w:cs="Times New Roman"/>
                <w:lang w:val="lv-LV"/>
              </w:rPr>
            </w:pPr>
            <w:r w:rsidRPr="007A73D8">
              <w:rPr>
                <w:rFonts w:ascii="Calibri" w:hAnsi="Calibri" w:cs="Times New Roman"/>
                <w:lang w:val="lv-LV"/>
              </w:rPr>
              <w:t>Konts: LV98HABA0551000850592</w:t>
            </w:r>
          </w:p>
          <w:p w:rsidR="007A73D8" w:rsidRPr="007A73D8" w:rsidRDefault="007A73D8" w:rsidP="007A73D8">
            <w:pPr>
              <w:tabs>
                <w:tab w:val="left" w:pos="426"/>
              </w:tabs>
              <w:spacing w:line="276" w:lineRule="auto"/>
              <w:jc w:val="both"/>
              <w:rPr>
                <w:rFonts w:ascii="Calibri" w:hAnsi="Calibri" w:cs="Times New Roman"/>
                <w:lang w:val="lv-LV"/>
              </w:rPr>
            </w:pPr>
            <w:r w:rsidRPr="007A73D8">
              <w:rPr>
                <w:rFonts w:ascii="Calibri" w:hAnsi="Calibri" w:cs="Times New Roman"/>
                <w:lang w:val="lv-LV"/>
              </w:rPr>
              <w:t>Kods: HABALV22</w:t>
            </w:r>
          </w:p>
          <w:p w:rsidR="007A73D8" w:rsidRPr="007A73D8" w:rsidRDefault="007A73D8" w:rsidP="007A73D8">
            <w:pPr>
              <w:tabs>
                <w:tab w:val="left" w:pos="426"/>
              </w:tabs>
              <w:spacing w:line="276" w:lineRule="auto"/>
              <w:jc w:val="both"/>
              <w:rPr>
                <w:rFonts w:ascii="Calibri" w:hAnsi="Calibri" w:cs="Times New Roman"/>
                <w:lang w:val="lv-LV"/>
              </w:rPr>
            </w:pPr>
            <w:r w:rsidRPr="007A73D8">
              <w:rPr>
                <w:rFonts w:ascii="Calibri" w:hAnsi="Calibri" w:cs="Times New Roman"/>
                <w:lang w:val="lv-LV"/>
              </w:rPr>
              <w:t>Valdes locekle</w:t>
            </w:r>
          </w:p>
          <w:p w:rsidR="007A73D8" w:rsidRPr="007A73D8" w:rsidRDefault="007A73D8" w:rsidP="007A73D8">
            <w:pPr>
              <w:tabs>
                <w:tab w:val="left" w:pos="426"/>
              </w:tabs>
              <w:spacing w:line="276" w:lineRule="auto"/>
              <w:jc w:val="both"/>
              <w:rPr>
                <w:rFonts w:ascii="Calibri" w:hAnsi="Calibri" w:cs="Times New Roman"/>
                <w:lang w:val="lv-LV"/>
              </w:rPr>
            </w:pPr>
            <w:r w:rsidRPr="007A73D8">
              <w:rPr>
                <w:rFonts w:ascii="Calibri" w:hAnsi="Calibri" w:cs="Times New Roman"/>
                <w:lang w:val="lv-LV"/>
              </w:rPr>
              <w:t>________________________________</w:t>
            </w:r>
          </w:p>
          <w:p w:rsidR="007A73D8" w:rsidRPr="007A73D8" w:rsidRDefault="007A73D8" w:rsidP="007A73D8">
            <w:pPr>
              <w:tabs>
                <w:tab w:val="left" w:pos="426"/>
              </w:tabs>
              <w:spacing w:line="276" w:lineRule="auto"/>
              <w:jc w:val="both"/>
              <w:rPr>
                <w:rFonts w:ascii="Calibri" w:hAnsi="Calibri" w:cs="Times New Roman"/>
                <w:lang w:val="lv-LV"/>
              </w:rPr>
            </w:pPr>
            <w:r w:rsidRPr="007A73D8">
              <w:rPr>
                <w:rFonts w:ascii="Calibri" w:hAnsi="Calibri" w:cs="Times New Roman"/>
                <w:lang w:val="lv-LV"/>
              </w:rPr>
              <w:t xml:space="preserve">D. </w:t>
            </w:r>
            <w:proofErr w:type="spellStart"/>
            <w:r w:rsidRPr="007A73D8">
              <w:rPr>
                <w:rFonts w:ascii="Calibri" w:hAnsi="Calibri" w:cs="Times New Roman"/>
                <w:lang w:val="lv-LV"/>
              </w:rPr>
              <w:t>Rātfeldere</w:t>
            </w:r>
            <w:proofErr w:type="spellEnd"/>
          </w:p>
          <w:p w:rsidR="007A73D8" w:rsidRPr="007A73D8" w:rsidRDefault="007A73D8" w:rsidP="007A73D8">
            <w:pPr>
              <w:tabs>
                <w:tab w:val="left" w:pos="426"/>
              </w:tabs>
              <w:spacing w:line="276" w:lineRule="auto"/>
              <w:jc w:val="both"/>
              <w:rPr>
                <w:rFonts w:ascii="Calibri" w:hAnsi="Calibri" w:cs="Times New Roman"/>
                <w:lang w:val="lv-LV"/>
              </w:rPr>
            </w:pPr>
          </w:p>
        </w:tc>
      </w:tr>
    </w:tbl>
    <w:p w:rsidR="00E32FE7" w:rsidRDefault="00E32FE7"/>
    <w:sectPr w:rsidR="00E32FE7">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A22" w:rsidRDefault="00987A22" w:rsidP="009162FA">
      <w:r>
        <w:separator/>
      </w:r>
    </w:p>
  </w:endnote>
  <w:endnote w:type="continuationSeparator" w:id="0">
    <w:p w:rsidR="00987A22" w:rsidRDefault="00987A22" w:rsidP="0091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RimTimes">
    <w:altName w:val="Times New Roman"/>
    <w:charset w:val="BA"/>
    <w:family w:val="roman"/>
    <w:pitch w:val="default"/>
    <w:sig w:usb0="00000000" w:usb1="00000000" w:usb2="00000000"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08284"/>
      <w:docPartObj>
        <w:docPartGallery w:val="Page Numbers (Bottom of Page)"/>
        <w:docPartUnique/>
      </w:docPartObj>
    </w:sdtPr>
    <w:sdtEndPr/>
    <w:sdtContent>
      <w:sdt>
        <w:sdtPr>
          <w:id w:val="1728636285"/>
          <w:docPartObj>
            <w:docPartGallery w:val="Page Numbers (Top of Page)"/>
            <w:docPartUnique/>
          </w:docPartObj>
        </w:sdtPr>
        <w:sdtEndPr/>
        <w:sdtContent>
          <w:p w:rsidR="009162FA" w:rsidRPr="009162FA" w:rsidRDefault="009162FA">
            <w:pPr>
              <w:pStyle w:val="Kjene"/>
              <w:jc w:val="center"/>
            </w:pPr>
            <w:r>
              <w:t xml:space="preserve"> </w:t>
            </w:r>
            <w:r w:rsidRPr="009162FA">
              <w:rPr>
                <w:sz w:val="24"/>
                <w:szCs w:val="24"/>
              </w:rPr>
              <w:fldChar w:fldCharType="begin"/>
            </w:r>
            <w:r w:rsidRPr="009162FA">
              <w:instrText>PAGE</w:instrText>
            </w:r>
            <w:r w:rsidRPr="009162FA">
              <w:rPr>
                <w:sz w:val="24"/>
                <w:szCs w:val="24"/>
              </w:rPr>
              <w:fldChar w:fldCharType="separate"/>
            </w:r>
            <w:r w:rsidRPr="009162FA">
              <w:t>2</w:t>
            </w:r>
            <w:r w:rsidRPr="009162FA">
              <w:rPr>
                <w:sz w:val="24"/>
                <w:szCs w:val="24"/>
              </w:rPr>
              <w:fldChar w:fldCharType="end"/>
            </w:r>
            <w:r w:rsidRPr="009162FA">
              <w:t xml:space="preserve"> no </w:t>
            </w:r>
            <w:r w:rsidRPr="009162FA">
              <w:rPr>
                <w:sz w:val="24"/>
                <w:szCs w:val="24"/>
              </w:rPr>
              <w:fldChar w:fldCharType="begin"/>
            </w:r>
            <w:r w:rsidRPr="009162FA">
              <w:instrText>NUMPAGES</w:instrText>
            </w:r>
            <w:r w:rsidRPr="009162FA">
              <w:rPr>
                <w:sz w:val="24"/>
                <w:szCs w:val="24"/>
              </w:rPr>
              <w:fldChar w:fldCharType="separate"/>
            </w:r>
            <w:r w:rsidRPr="009162FA">
              <w:t>2</w:t>
            </w:r>
            <w:r w:rsidRPr="009162FA">
              <w:rPr>
                <w:sz w:val="24"/>
                <w:szCs w:val="24"/>
              </w:rPr>
              <w:fldChar w:fldCharType="end"/>
            </w:r>
          </w:p>
        </w:sdtContent>
      </w:sdt>
    </w:sdtContent>
  </w:sdt>
  <w:p w:rsidR="009162FA" w:rsidRDefault="009162F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A22" w:rsidRDefault="00987A22" w:rsidP="009162FA">
      <w:r>
        <w:separator/>
      </w:r>
    </w:p>
  </w:footnote>
  <w:footnote w:type="continuationSeparator" w:id="0">
    <w:p w:rsidR="00987A22" w:rsidRDefault="00987A22" w:rsidP="00916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C361C"/>
    <w:multiLevelType w:val="multilevel"/>
    <w:tmpl w:val="729AF6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C8B3646"/>
    <w:multiLevelType w:val="hybridMultilevel"/>
    <w:tmpl w:val="B1EC28D2"/>
    <w:lvl w:ilvl="0" w:tplc="51BC3168">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C0859A0"/>
    <w:multiLevelType w:val="multilevel"/>
    <w:tmpl w:val="4F002C0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5E6F0B"/>
    <w:multiLevelType w:val="multilevel"/>
    <w:tmpl w:val="DF52F1C0"/>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E881905"/>
    <w:multiLevelType w:val="multilevel"/>
    <w:tmpl w:val="10CA8D4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Calibri" w:hAnsi="Calibri" w:cs="Times New Roman" w:hint="default"/>
        <w:b w:val="0"/>
        <w:sz w:val="22"/>
        <w:szCs w:val="22"/>
      </w:rPr>
    </w:lvl>
    <w:lvl w:ilvl="2">
      <w:start w:val="1"/>
      <w:numFmt w:val="decimal"/>
      <w:isLgl/>
      <w:lvlText w:val="%1.%2.%3."/>
      <w:lvlJc w:val="left"/>
      <w:pPr>
        <w:tabs>
          <w:tab w:val="num" w:pos="1997"/>
        </w:tabs>
        <w:ind w:left="1997" w:hanging="720"/>
      </w:pPr>
      <w:rPr>
        <w:rFonts w:ascii="Calibri" w:hAnsi="Calibri" w:cs="Times New Roman" w:hint="default"/>
        <w:b w:val="0"/>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7DB604AC"/>
    <w:multiLevelType w:val="multilevel"/>
    <w:tmpl w:val="62C4631E"/>
    <w:lvl w:ilvl="0">
      <w:start w:val="9"/>
      <w:numFmt w:val="decimal"/>
      <w:lvlText w:val="%1."/>
      <w:lvlJc w:val="left"/>
      <w:pPr>
        <w:ind w:left="4307"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E7"/>
    <w:rsid w:val="0007269F"/>
    <w:rsid w:val="000B3892"/>
    <w:rsid w:val="000B5830"/>
    <w:rsid w:val="002E27E4"/>
    <w:rsid w:val="0030769D"/>
    <w:rsid w:val="003749A3"/>
    <w:rsid w:val="003B01AC"/>
    <w:rsid w:val="004B05C4"/>
    <w:rsid w:val="00541768"/>
    <w:rsid w:val="00594005"/>
    <w:rsid w:val="005B0D89"/>
    <w:rsid w:val="005E00C7"/>
    <w:rsid w:val="007811D3"/>
    <w:rsid w:val="00786541"/>
    <w:rsid w:val="007A73D8"/>
    <w:rsid w:val="008050C1"/>
    <w:rsid w:val="00821C6A"/>
    <w:rsid w:val="00892C05"/>
    <w:rsid w:val="009162FA"/>
    <w:rsid w:val="00924FF5"/>
    <w:rsid w:val="00987A22"/>
    <w:rsid w:val="009C1833"/>
    <w:rsid w:val="009E4F9C"/>
    <w:rsid w:val="00A33A42"/>
    <w:rsid w:val="00B40D37"/>
    <w:rsid w:val="00C86944"/>
    <w:rsid w:val="00DD27DC"/>
    <w:rsid w:val="00E32FE7"/>
    <w:rsid w:val="00E97158"/>
    <w:rsid w:val="00EC4A09"/>
    <w:rsid w:val="00EF00FD"/>
    <w:rsid w:val="00FB19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D363"/>
  <w15:chartTrackingRefBased/>
  <w15:docId w15:val="{F1A6E4EF-0464-49D1-9E10-C637CEE9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32FE7"/>
    <w:pPr>
      <w:spacing w:after="0" w:line="240" w:lineRule="auto"/>
    </w:pPr>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rsid w:val="00E32FE7"/>
    <w:pPr>
      <w:ind w:left="1276"/>
    </w:pPr>
    <w:rPr>
      <w:rFonts w:ascii="RimTimes" w:eastAsia="Times New Roman" w:hAnsi="RimTimes" w:cs="Times New Roman"/>
      <w:sz w:val="28"/>
      <w:szCs w:val="20"/>
    </w:rPr>
  </w:style>
  <w:style w:type="character" w:customStyle="1" w:styleId="Pamattekstaatkpe2Rakstz">
    <w:name w:val="Pamatteksta atkāpe 2 Rakstz."/>
    <w:basedOn w:val="Noklusjumarindkopasfonts"/>
    <w:link w:val="Pamattekstaatkpe2"/>
    <w:rsid w:val="00E32FE7"/>
    <w:rPr>
      <w:rFonts w:ascii="RimTimes" w:eastAsia="Times New Roman" w:hAnsi="RimTimes" w:cs="Times New Roman"/>
      <w:sz w:val="28"/>
      <w:szCs w:val="20"/>
      <w:lang w:val="en-US"/>
    </w:rPr>
  </w:style>
  <w:style w:type="paragraph" w:styleId="Pamatteksts2">
    <w:name w:val="Body Text 2"/>
    <w:basedOn w:val="Parasts"/>
    <w:link w:val="Pamatteksts2Rakstz"/>
    <w:rsid w:val="00E32FE7"/>
    <w:pPr>
      <w:ind w:left="709" w:firstLine="11"/>
    </w:pPr>
    <w:rPr>
      <w:rFonts w:ascii="RimTimes" w:eastAsia="Times New Roman" w:hAnsi="RimTimes" w:cs="Times New Roman"/>
      <w:sz w:val="28"/>
      <w:szCs w:val="20"/>
    </w:rPr>
  </w:style>
  <w:style w:type="character" w:customStyle="1" w:styleId="Pamatteksts2Rakstz">
    <w:name w:val="Pamatteksts 2 Rakstz."/>
    <w:basedOn w:val="Noklusjumarindkopasfonts"/>
    <w:link w:val="Pamatteksts2"/>
    <w:rsid w:val="00E32FE7"/>
    <w:rPr>
      <w:rFonts w:ascii="RimTimes" w:eastAsia="Times New Roman" w:hAnsi="RimTimes" w:cs="Times New Roman"/>
      <w:sz w:val="28"/>
      <w:szCs w:val="20"/>
      <w:lang w:val="en-US"/>
    </w:rPr>
  </w:style>
  <w:style w:type="paragraph" w:styleId="Sarakstarindkopa">
    <w:name w:val="List Paragraph"/>
    <w:aliases w:val="Strip,H&amp;P List Paragraph,2,Colorful List - Accent 12,Saistīto dokumentu saraksts,Normal bullet 2,Bullet list,Syle 1,Numurets,PPS_Bullet,List Paragraph1,1st level - Bullet List Paragraph,Lettre d'introduction,Numbered Lis,Bullet EY"/>
    <w:basedOn w:val="Parasts"/>
    <w:link w:val="SarakstarindkopaRakstz"/>
    <w:uiPriority w:val="34"/>
    <w:qFormat/>
    <w:rsid w:val="00E32FE7"/>
    <w:pPr>
      <w:ind w:left="720"/>
      <w:contextualSpacing/>
    </w:pPr>
    <w:rPr>
      <w:rFonts w:ascii="Calibri" w:eastAsia="Calibri" w:hAnsi="Calibri" w:cs="Times New Roman"/>
    </w:rPr>
  </w:style>
  <w:style w:type="character" w:customStyle="1" w:styleId="SarakstarindkopaRakstz">
    <w:name w:val="Saraksta rindkopa Rakstz."/>
    <w:aliases w:val="Strip Rakstz.,H&amp;P List Paragraph Rakstz.,2 Rakstz.,Colorful List - Accent 12 Rakstz.,Saistīto dokumentu saraksts Rakstz.,Normal bullet 2 Rakstz.,Bullet list Rakstz.,Syle 1 Rakstz.,Numurets Rakstz.,PPS_Bullet Rakstz."/>
    <w:link w:val="Sarakstarindkopa"/>
    <w:uiPriority w:val="34"/>
    <w:qFormat/>
    <w:locked/>
    <w:rsid w:val="00E32FE7"/>
    <w:rPr>
      <w:rFonts w:ascii="Calibri" w:eastAsia="Calibri" w:hAnsi="Calibri" w:cs="Times New Roman"/>
      <w:lang w:val="en-US"/>
    </w:rPr>
  </w:style>
  <w:style w:type="paragraph" w:styleId="Kjene">
    <w:name w:val="footer"/>
    <w:basedOn w:val="Parasts"/>
    <w:link w:val="KjeneRakstz"/>
    <w:uiPriority w:val="99"/>
    <w:unhideWhenUsed/>
    <w:rsid w:val="007A73D8"/>
    <w:pPr>
      <w:tabs>
        <w:tab w:val="center" w:pos="4153"/>
        <w:tab w:val="right" w:pos="8306"/>
      </w:tabs>
    </w:pPr>
    <w:rPr>
      <w:rFonts w:ascii="Times New Roman" w:eastAsia="Times New Roman" w:hAnsi="Times New Roman" w:cs="Times New Roman"/>
      <w:sz w:val="20"/>
      <w:szCs w:val="20"/>
      <w:lang w:val="lv-LV"/>
    </w:rPr>
  </w:style>
  <w:style w:type="character" w:customStyle="1" w:styleId="KjeneRakstz">
    <w:name w:val="Kājene Rakstz."/>
    <w:basedOn w:val="Noklusjumarindkopasfonts"/>
    <w:link w:val="Kjene"/>
    <w:uiPriority w:val="99"/>
    <w:rsid w:val="007A73D8"/>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9162FA"/>
    <w:pPr>
      <w:tabs>
        <w:tab w:val="center" w:pos="4153"/>
        <w:tab w:val="right" w:pos="8306"/>
      </w:tabs>
    </w:pPr>
  </w:style>
  <w:style w:type="character" w:customStyle="1" w:styleId="GalveneRakstz">
    <w:name w:val="Galvene Rakstz."/>
    <w:basedOn w:val="Noklusjumarindkopasfonts"/>
    <w:link w:val="Galvene"/>
    <w:uiPriority w:val="99"/>
    <w:rsid w:val="009162FA"/>
    <w:rPr>
      <w:lang w:val="en-US"/>
    </w:rPr>
  </w:style>
  <w:style w:type="character" w:styleId="Hipersaite">
    <w:name w:val="Hyperlink"/>
    <w:basedOn w:val="Noklusjumarindkopasfonts"/>
    <w:uiPriority w:val="99"/>
    <w:unhideWhenUsed/>
    <w:rsid w:val="000B3892"/>
    <w:rPr>
      <w:color w:val="0563C1" w:themeColor="hyperlink"/>
      <w:u w:val="single"/>
    </w:rPr>
  </w:style>
  <w:style w:type="character" w:styleId="Neatrisintapieminana">
    <w:name w:val="Unresolved Mention"/>
    <w:basedOn w:val="Noklusjumarindkopasfonts"/>
    <w:uiPriority w:val="99"/>
    <w:semiHidden/>
    <w:unhideWhenUsed/>
    <w:rsid w:val="000B3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zalmans@arbor.lv" TargetMode="External"/><Relationship Id="rId3" Type="http://schemas.openxmlformats.org/officeDocument/2006/relationships/settings" Target="settings.xml"/><Relationship Id="rId7" Type="http://schemas.openxmlformats.org/officeDocument/2006/relationships/hyperlink" Target="mailto:tukuma.slimnica@apollo.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bor@arbor.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10</Pages>
  <Words>18464</Words>
  <Characters>10525</Characters>
  <Application>Microsoft Office Word</Application>
  <DocSecurity>0</DocSecurity>
  <Lines>87</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24</cp:revision>
  <dcterms:created xsi:type="dcterms:W3CDTF">2019-11-22T09:35:00Z</dcterms:created>
  <dcterms:modified xsi:type="dcterms:W3CDTF">2019-12-05T12:29:00Z</dcterms:modified>
</cp:coreProperties>
</file>