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04" w:rsidRPr="00174B58" w:rsidRDefault="00CE4D04" w:rsidP="00CE4D04">
      <w:pPr>
        <w:pStyle w:val="Virsraksts3"/>
        <w:keepNext w:val="0"/>
        <w:numPr>
          <w:ilvl w:val="0"/>
          <w:numId w:val="0"/>
        </w:numPr>
        <w:ind w:left="720"/>
        <w:jc w:val="right"/>
        <w:rPr>
          <w:sz w:val="24"/>
          <w:szCs w:val="24"/>
        </w:rPr>
      </w:pPr>
      <w:bookmarkStart w:id="0" w:name="_Toc27980398"/>
      <w:r w:rsidRPr="00174B58">
        <w:rPr>
          <w:sz w:val="24"/>
          <w:szCs w:val="24"/>
        </w:rPr>
        <w:t>APSTIPRINĀTS</w:t>
      </w:r>
      <w:bookmarkEnd w:id="0"/>
    </w:p>
    <w:p w:rsidR="00CE4D04" w:rsidRPr="00174B58" w:rsidRDefault="00CE4D04" w:rsidP="00CE4D04">
      <w:pPr>
        <w:jc w:val="right"/>
        <w:rPr>
          <w:sz w:val="24"/>
          <w:szCs w:val="24"/>
        </w:rPr>
      </w:pPr>
      <w:r w:rsidRPr="00174B58">
        <w:rPr>
          <w:sz w:val="24"/>
          <w:szCs w:val="24"/>
        </w:rPr>
        <w:t>201</w:t>
      </w:r>
      <w:r w:rsidR="00EF4565">
        <w:rPr>
          <w:sz w:val="24"/>
          <w:szCs w:val="24"/>
        </w:rPr>
        <w:t>9</w:t>
      </w:r>
      <w:r w:rsidRPr="00174B58">
        <w:rPr>
          <w:sz w:val="24"/>
          <w:szCs w:val="24"/>
        </w:rPr>
        <w:t xml:space="preserve">. gada </w:t>
      </w:r>
      <w:r w:rsidR="002B1A06">
        <w:rPr>
          <w:sz w:val="24"/>
          <w:szCs w:val="24"/>
        </w:rPr>
        <w:t>02</w:t>
      </w:r>
      <w:r w:rsidR="000B66A1">
        <w:rPr>
          <w:sz w:val="24"/>
          <w:szCs w:val="24"/>
        </w:rPr>
        <w:t>.</w:t>
      </w:r>
      <w:r w:rsidR="002B1A06">
        <w:rPr>
          <w:sz w:val="24"/>
          <w:szCs w:val="24"/>
        </w:rPr>
        <w:t>okto</w:t>
      </w:r>
      <w:r w:rsidR="00DD783A">
        <w:rPr>
          <w:sz w:val="24"/>
          <w:szCs w:val="24"/>
        </w:rPr>
        <w:t>brī</w:t>
      </w:r>
      <w:r w:rsidRPr="00174B58">
        <w:rPr>
          <w:sz w:val="24"/>
          <w:szCs w:val="24"/>
        </w:rPr>
        <w:t xml:space="preserve">    </w:t>
      </w:r>
    </w:p>
    <w:p w:rsidR="00CE4D04" w:rsidRPr="00174B58" w:rsidRDefault="008D5DC0" w:rsidP="00CE4D04">
      <w:pPr>
        <w:jc w:val="right"/>
        <w:rPr>
          <w:sz w:val="24"/>
          <w:szCs w:val="24"/>
        </w:rPr>
      </w:pPr>
      <w:r w:rsidRPr="00174B58">
        <w:rPr>
          <w:sz w:val="24"/>
          <w:szCs w:val="24"/>
        </w:rPr>
        <w:t>Tukuma slimnīcas</w:t>
      </w:r>
    </w:p>
    <w:p w:rsidR="00CE4D04" w:rsidRPr="00174B58" w:rsidRDefault="00CE4D04" w:rsidP="00CE4D04">
      <w:pPr>
        <w:jc w:val="right"/>
        <w:rPr>
          <w:sz w:val="24"/>
          <w:szCs w:val="24"/>
        </w:rPr>
      </w:pPr>
      <w:r w:rsidRPr="00174B58">
        <w:rPr>
          <w:sz w:val="24"/>
          <w:szCs w:val="24"/>
        </w:rPr>
        <w:t xml:space="preserve"> iepirkuma komisijas sēdē,</w:t>
      </w:r>
    </w:p>
    <w:p w:rsidR="00CE4D04" w:rsidRPr="00174B58" w:rsidRDefault="008D5DC0" w:rsidP="00CE4D04">
      <w:pPr>
        <w:jc w:val="right"/>
        <w:rPr>
          <w:sz w:val="24"/>
          <w:szCs w:val="24"/>
        </w:rPr>
      </w:pPr>
      <w:r w:rsidRPr="00174B58">
        <w:rPr>
          <w:sz w:val="24"/>
          <w:szCs w:val="24"/>
        </w:rPr>
        <w:t>protokols Nr.</w:t>
      </w:r>
      <w:r w:rsidR="002B1A06">
        <w:rPr>
          <w:sz w:val="24"/>
          <w:szCs w:val="24"/>
        </w:rPr>
        <w:t>25</w:t>
      </w:r>
    </w:p>
    <w:p w:rsidR="00AF7D00" w:rsidRPr="00174B58" w:rsidRDefault="00AF7D00" w:rsidP="00AF7D00">
      <w:pPr>
        <w:jc w:val="right"/>
        <w:rPr>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rPr>
          <w:sz w:val="24"/>
          <w:szCs w:val="24"/>
        </w:rPr>
      </w:pPr>
    </w:p>
    <w:p w:rsidR="00CE4D04" w:rsidRPr="00174B58" w:rsidRDefault="00CE4D04" w:rsidP="00CE4D04">
      <w:pPr>
        <w:pStyle w:val="Virsraksts2"/>
        <w:numPr>
          <w:ilvl w:val="0"/>
          <w:numId w:val="0"/>
        </w:numPr>
        <w:ind w:left="576"/>
        <w:jc w:val="center"/>
        <w:rPr>
          <w:caps/>
          <w:sz w:val="24"/>
          <w:szCs w:val="24"/>
        </w:rPr>
      </w:pPr>
      <w:r w:rsidRPr="00174B58">
        <w:rPr>
          <w:caps/>
          <w:sz w:val="24"/>
          <w:szCs w:val="24"/>
        </w:rPr>
        <w:t>Atklāta konkursa nolikums</w:t>
      </w:r>
    </w:p>
    <w:p w:rsidR="00CE4D04" w:rsidRPr="00174B58" w:rsidRDefault="00CE4D04" w:rsidP="00CE4D04">
      <w:pPr>
        <w:jc w:val="center"/>
        <w:rPr>
          <w:b/>
          <w:sz w:val="24"/>
          <w:szCs w:val="24"/>
        </w:rPr>
      </w:pPr>
    </w:p>
    <w:p w:rsidR="00CE4D04" w:rsidRPr="00174B58" w:rsidRDefault="00CE4D04" w:rsidP="00CE4D04">
      <w:pPr>
        <w:jc w:val="center"/>
        <w:rPr>
          <w:b/>
          <w:sz w:val="24"/>
          <w:szCs w:val="24"/>
        </w:rPr>
      </w:pPr>
    </w:p>
    <w:p w:rsidR="008D09A0" w:rsidRPr="004621F5" w:rsidRDefault="008D09A0" w:rsidP="008D09A0">
      <w:pPr>
        <w:jc w:val="center"/>
        <w:rPr>
          <w:rFonts w:eastAsia="Calibri"/>
          <w:b/>
          <w:i/>
          <w:sz w:val="32"/>
          <w:szCs w:val="32"/>
        </w:rPr>
      </w:pPr>
      <w:r w:rsidRPr="004621F5">
        <w:rPr>
          <w:rFonts w:eastAsia="Calibri"/>
          <w:b/>
          <w:i/>
          <w:sz w:val="32"/>
          <w:szCs w:val="32"/>
        </w:rPr>
        <w:t xml:space="preserve">Bioķīmijas, </w:t>
      </w:r>
      <w:proofErr w:type="spellStart"/>
      <w:r w:rsidRPr="004621F5">
        <w:rPr>
          <w:rFonts w:eastAsia="Calibri"/>
          <w:b/>
          <w:i/>
          <w:sz w:val="32"/>
          <w:szCs w:val="32"/>
        </w:rPr>
        <w:t>Imūnķīmijas</w:t>
      </w:r>
      <w:proofErr w:type="spellEnd"/>
      <w:r>
        <w:rPr>
          <w:rFonts w:eastAsia="Calibri"/>
          <w:b/>
          <w:i/>
          <w:sz w:val="32"/>
          <w:szCs w:val="32"/>
        </w:rPr>
        <w:t xml:space="preserve">, Hematoloģijas un </w:t>
      </w:r>
      <w:proofErr w:type="spellStart"/>
      <w:r w:rsidRPr="004621F5">
        <w:rPr>
          <w:rFonts w:eastAsia="Calibri"/>
          <w:b/>
          <w:i/>
          <w:sz w:val="32"/>
          <w:szCs w:val="32"/>
        </w:rPr>
        <w:t>Koaguloģijas</w:t>
      </w:r>
      <w:proofErr w:type="spellEnd"/>
      <w:r>
        <w:rPr>
          <w:rFonts w:eastAsia="Calibri"/>
          <w:b/>
          <w:i/>
          <w:sz w:val="32"/>
          <w:szCs w:val="32"/>
        </w:rPr>
        <w:t xml:space="preserve">  </w:t>
      </w:r>
      <w:r w:rsidRPr="004621F5">
        <w:rPr>
          <w:rFonts w:eastAsia="Calibri"/>
          <w:b/>
          <w:i/>
          <w:sz w:val="32"/>
          <w:szCs w:val="32"/>
        </w:rPr>
        <w:t>analizatoru lietošanas tiesību piešķiršana par atbilstošu reaģentu iegādi un medicīnisko ierīču tehniskā apkope</w:t>
      </w:r>
      <w:r>
        <w:rPr>
          <w:rFonts w:eastAsia="Calibri"/>
          <w:b/>
          <w:i/>
          <w:sz w:val="32"/>
          <w:szCs w:val="32"/>
        </w:rPr>
        <w:t xml:space="preserve"> lietošanas periodā</w:t>
      </w:r>
    </w:p>
    <w:p w:rsidR="00CE4D04" w:rsidRPr="00EF4565" w:rsidRDefault="00CE4D04" w:rsidP="00CE4D04">
      <w:pPr>
        <w:pStyle w:val="Virsraksts9"/>
        <w:numPr>
          <w:ilvl w:val="0"/>
          <w:numId w:val="0"/>
        </w:numPr>
        <w:jc w:val="center"/>
        <w:rPr>
          <w:rFonts w:ascii="Times New Roman" w:hAnsi="Times New Roman" w:cs="Times New Roman"/>
          <w:b/>
          <w:sz w:val="24"/>
          <w:szCs w:val="24"/>
          <w:lang w:val="lv-LV"/>
        </w:rPr>
      </w:pPr>
      <w:r w:rsidRPr="00EF4565">
        <w:rPr>
          <w:rFonts w:ascii="Times New Roman" w:hAnsi="Times New Roman" w:cs="Times New Roman"/>
          <w:b/>
          <w:sz w:val="24"/>
          <w:szCs w:val="24"/>
          <w:lang w:val="lv-LV"/>
        </w:rPr>
        <w:t>Iepirkuma identifikācijas Nr.: TS 201</w:t>
      </w:r>
      <w:r w:rsidR="00EF4565">
        <w:rPr>
          <w:rFonts w:ascii="Times New Roman" w:hAnsi="Times New Roman" w:cs="Times New Roman"/>
          <w:b/>
          <w:sz w:val="24"/>
          <w:szCs w:val="24"/>
          <w:lang w:val="lv-LV"/>
        </w:rPr>
        <w:t>9</w:t>
      </w:r>
      <w:r w:rsidRPr="00EF4565">
        <w:rPr>
          <w:rFonts w:ascii="Times New Roman" w:hAnsi="Times New Roman" w:cs="Times New Roman"/>
          <w:b/>
          <w:sz w:val="24"/>
          <w:szCs w:val="24"/>
          <w:lang w:val="lv-LV"/>
        </w:rPr>
        <w:t>/</w:t>
      </w:r>
      <w:r w:rsidR="00DD783A">
        <w:rPr>
          <w:rFonts w:ascii="Times New Roman" w:hAnsi="Times New Roman" w:cs="Times New Roman"/>
          <w:b/>
          <w:sz w:val="24"/>
          <w:szCs w:val="24"/>
          <w:lang w:val="lv-LV"/>
        </w:rPr>
        <w:t>6</w:t>
      </w:r>
    </w:p>
    <w:p w:rsidR="00CE4D04" w:rsidRPr="00EF4565" w:rsidRDefault="00CE4D04" w:rsidP="00CE4D04">
      <w:pPr>
        <w:jc w:val="center"/>
        <w:rPr>
          <w:b/>
          <w:bCs/>
          <w:caps/>
          <w:sz w:val="24"/>
          <w:szCs w:val="24"/>
        </w:rPr>
      </w:pPr>
    </w:p>
    <w:p w:rsidR="00CE4D04" w:rsidRPr="00EF4565" w:rsidRDefault="00CE4D04" w:rsidP="00CE4D04">
      <w:pPr>
        <w:jc w:val="center"/>
        <w:rPr>
          <w:b/>
          <w:bCs/>
          <w:caps/>
          <w:sz w:val="24"/>
          <w:szCs w:val="24"/>
        </w:rPr>
      </w:pPr>
    </w:p>
    <w:p w:rsidR="00CE4D04" w:rsidRPr="00EF4565" w:rsidRDefault="00CE4D04" w:rsidP="00CE4D04">
      <w:pPr>
        <w:pStyle w:val="Virsraksts9"/>
        <w:numPr>
          <w:ilvl w:val="0"/>
          <w:numId w:val="0"/>
        </w:numPr>
        <w:jc w:val="center"/>
        <w:rPr>
          <w:rFonts w:ascii="Times New Roman" w:hAnsi="Times New Roman" w:cs="Times New Roman"/>
          <w:b/>
          <w:sz w:val="24"/>
          <w:szCs w:val="24"/>
          <w:lang w:val="lv-LV"/>
        </w:rPr>
      </w:pPr>
    </w:p>
    <w:p w:rsidR="00CE4D04" w:rsidRPr="00EF4565" w:rsidRDefault="00CE4D04" w:rsidP="00CE4D04">
      <w:pPr>
        <w:pStyle w:val="Virsraksts9"/>
        <w:numPr>
          <w:ilvl w:val="0"/>
          <w:numId w:val="0"/>
        </w:numPr>
        <w:jc w:val="center"/>
        <w:rPr>
          <w:rFonts w:ascii="Times New Roman" w:hAnsi="Times New Roman" w:cs="Times New Roman"/>
          <w:b/>
          <w:sz w:val="24"/>
          <w:szCs w:val="24"/>
          <w:lang w:val="lv-LV"/>
        </w:rPr>
      </w:pPr>
      <w:r w:rsidRPr="00EF4565">
        <w:rPr>
          <w:rFonts w:ascii="Times New Roman" w:hAnsi="Times New Roman" w:cs="Times New Roman"/>
          <w:b/>
          <w:sz w:val="24"/>
          <w:szCs w:val="24"/>
          <w:lang w:val="lv-LV"/>
        </w:rPr>
        <w:t>Pasūtītājs: SIA Tukuma slimnīca</w:t>
      </w:r>
    </w:p>
    <w:p w:rsidR="00CE4D04" w:rsidRPr="00174B58" w:rsidRDefault="00CE4D04" w:rsidP="00CE4D04">
      <w:pPr>
        <w:jc w:val="center"/>
        <w:rPr>
          <w:b/>
          <w:bCs/>
          <w:caps/>
          <w:sz w:val="24"/>
          <w:szCs w:val="24"/>
        </w:rPr>
      </w:pPr>
    </w:p>
    <w:p w:rsidR="00CE4D04" w:rsidRPr="00174B58" w:rsidRDefault="00CE4D04" w:rsidP="00CE4D04">
      <w:pPr>
        <w:jc w:val="center"/>
        <w:rPr>
          <w:b/>
          <w:bCs/>
          <w:caps/>
          <w:sz w:val="24"/>
          <w:szCs w:val="24"/>
        </w:rPr>
      </w:pPr>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bookmarkStart w:id="1" w:name="_Toc513436253"/>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p>
    <w:p w:rsidR="00CE4D04" w:rsidRPr="00174B58" w:rsidRDefault="00CE4D04" w:rsidP="00CE4D04">
      <w:pPr>
        <w:jc w:val="center"/>
        <w:rPr>
          <w:sz w:val="24"/>
          <w:szCs w:val="24"/>
        </w:rPr>
      </w:pPr>
    </w:p>
    <w:p w:rsidR="00CE4D04" w:rsidRPr="00EF4565" w:rsidRDefault="00CE4D04" w:rsidP="00CE4D04">
      <w:pPr>
        <w:pStyle w:val="Virsraksts9"/>
        <w:numPr>
          <w:ilvl w:val="0"/>
          <w:numId w:val="0"/>
        </w:numPr>
        <w:jc w:val="center"/>
        <w:rPr>
          <w:rFonts w:ascii="Times New Roman" w:hAnsi="Times New Roman" w:cs="Times New Roman"/>
          <w:b/>
          <w:bCs/>
          <w:sz w:val="24"/>
          <w:szCs w:val="24"/>
          <w:lang w:val="lv-LV"/>
        </w:rPr>
      </w:pPr>
      <w:r w:rsidRPr="00EF4565">
        <w:rPr>
          <w:rFonts w:ascii="Times New Roman" w:hAnsi="Times New Roman" w:cs="Times New Roman"/>
          <w:b/>
          <w:bCs/>
          <w:sz w:val="24"/>
          <w:szCs w:val="24"/>
          <w:lang w:val="lv-LV"/>
        </w:rPr>
        <w:t xml:space="preserve">Tukums </w:t>
      </w:r>
      <w:r w:rsidRPr="00EF4565">
        <w:rPr>
          <w:rFonts w:ascii="Times New Roman" w:hAnsi="Times New Roman" w:cs="Times New Roman"/>
          <w:b/>
          <w:sz w:val="24"/>
          <w:szCs w:val="24"/>
          <w:lang w:val="lv-LV"/>
        </w:rPr>
        <w:t>201</w:t>
      </w:r>
      <w:r w:rsidR="00EF4565">
        <w:rPr>
          <w:rFonts w:ascii="Times New Roman" w:hAnsi="Times New Roman" w:cs="Times New Roman"/>
          <w:b/>
          <w:sz w:val="24"/>
          <w:szCs w:val="24"/>
          <w:lang w:val="lv-LV"/>
        </w:rPr>
        <w:t>9</w:t>
      </w:r>
    </w:p>
    <w:p w:rsidR="00CE4D04" w:rsidRPr="002B3DCE" w:rsidRDefault="00CE4D04" w:rsidP="00CE4D04">
      <w:pPr>
        <w:pStyle w:val="Virsraksts9"/>
        <w:numPr>
          <w:ilvl w:val="0"/>
          <w:numId w:val="0"/>
        </w:numPr>
        <w:ind w:left="1584"/>
        <w:jc w:val="both"/>
        <w:rPr>
          <w:b/>
        </w:rPr>
      </w:pPr>
      <w:r w:rsidRPr="00174B58">
        <w:rPr>
          <w:i/>
          <w:sz w:val="24"/>
          <w:szCs w:val="24"/>
        </w:rPr>
        <w:br w:type="page"/>
      </w:r>
      <w:r w:rsidRPr="002B3DCE">
        <w:rPr>
          <w:i/>
        </w:rPr>
        <w:lastRenderedPageBreak/>
        <w:t xml:space="preserve"> </w:t>
      </w:r>
    </w:p>
    <w:p w:rsidR="00CE4D04" w:rsidRPr="00C01D3C" w:rsidRDefault="00CE4D04" w:rsidP="00CE4D04">
      <w:pPr>
        <w:pStyle w:val="Virsraksts9"/>
        <w:numPr>
          <w:ilvl w:val="0"/>
          <w:numId w:val="0"/>
        </w:numPr>
        <w:rPr>
          <w:rFonts w:ascii="Times New Roman" w:hAnsi="Times New Roman" w:cs="Times New Roman"/>
          <w:b/>
        </w:rPr>
      </w:pPr>
      <w:r w:rsidRPr="00C01D3C">
        <w:rPr>
          <w:rFonts w:ascii="Times New Roman" w:hAnsi="Times New Roman" w:cs="Times New Roman"/>
          <w:b/>
        </w:rPr>
        <w:t>SATURS</w:t>
      </w:r>
    </w:p>
    <w:p w:rsidR="00CE4D04" w:rsidRPr="002B3DCE" w:rsidRDefault="00CE4D04" w:rsidP="00CE4D04">
      <w:pPr>
        <w:rPr>
          <w:sz w:val="22"/>
          <w:szCs w:val="22"/>
        </w:rPr>
      </w:pPr>
    </w:p>
    <w:p w:rsidR="00192341" w:rsidRDefault="00D008AF">
      <w:pPr>
        <w:pStyle w:val="Saturs1"/>
        <w:tabs>
          <w:tab w:val="left" w:pos="400"/>
          <w:tab w:val="right" w:leader="dot" w:pos="9347"/>
        </w:tabs>
        <w:rPr>
          <w:rFonts w:asciiTheme="minorHAnsi" w:eastAsiaTheme="minorEastAsia" w:hAnsiTheme="minorHAnsi" w:cstheme="minorBidi"/>
          <w:b w:val="0"/>
          <w:bCs w:val="0"/>
          <w:caps w:val="0"/>
          <w:noProof/>
          <w:sz w:val="22"/>
          <w:szCs w:val="22"/>
          <w:lang w:eastAsia="lv-LV"/>
        </w:rPr>
      </w:pPr>
      <w:r w:rsidRPr="002B3DCE">
        <w:rPr>
          <w:sz w:val="22"/>
          <w:szCs w:val="22"/>
        </w:rPr>
        <w:fldChar w:fldCharType="begin"/>
      </w:r>
      <w:r w:rsidR="00CE4D04" w:rsidRPr="002B3DCE">
        <w:rPr>
          <w:sz w:val="22"/>
          <w:szCs w:val="22"/>
        </w:rPr>
        <w:instrText xml:space="preserve"> TOC \o "1-1" \h \z \u </w:instrText>
      </w:r>
      <w:r w:rsidRPr="002B3DCE">
        <w:rPr>
          <w:sz w:val="22"/>
          <w:szCs w:val="22"/>
        </w:rPr>
        <w:fldChar w:fldCharType="separate"/>
      </w:r>
      <w:hyperlink w:anchor="_Toc20992546" w:history="1">
        <w:r w:rsidR="00192341" w:rsidRPr="00637E3C">
          <w:rPr>
            <w:rStyle w:val="Hipersaite"/>
            <w:noProof/>
          </w:rPr>
          <w:t>1.</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Vispārīgā informācija</w:t>
        </w:r>
        <w:r w:rsidR="00192341">
          <w:rPr>
            <w:noProof/>
            <w:webHidden/>
          </w:rPr>
          <w:tab/>
        </w:r>
        <w:r w:rsidR="00192341">
          <w:rPr>
            <w:noProof/>
            <w:webHidden/>
          </w:rPr>
          <w:fldChar w:fldCharType="begin"/>
        </w:r>
        <w:r w:rsidR="00192341">
          <w:rPr>
            <w:noProof/>
            <w:webHidden/>
          </w:rPr>
          <w:instrText xml:space="preserve"> PAGEREF _Toc20992546 \h </w:instrText>
        </w:r>
        <w:r w:rsidR="00192341">
          <w:rPr>
            <w:noProof/>
            <w:webHidden/>
          </w:rPr>
        </w:r>
        <w:r w:rsidR="00192341">
          <w:rPr>
            <w:noProof/>
            <w:webHidden/>
          </w:rPr>
          <w:fldChar w:fldCharType="separate"/>
        </w:r>
        <w:r w:rsidR="000B7181">
          <w:rPr>
            <w:noProof/>
            <w:webHidden/>
          </w:rPr>
          <w:t>3</w:t>
        </w:r>
        <w:r w:rsidR="00192341">
          <w:rPr>
            <w:noProof/>
            <w:webHidden/>
          </w:rPr>
          <w:fldChar w:fldCharType="end"/>
        </w:r>
      </w:hyperlink>
    </w:p>
    <w:p w:rsidR="00192341" w:rsidRDefault="00A12508">
      <w:pPr>
        <w:pStyle w:val="Saturs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20992547" w:history="1">
        <w:r w:rsidR="00192341" w:rsidRPr="00637E3C">
          <w:rPr>
            <w:rStyle w:val="Hipersaite"/>
            <w:noProof/>
          </w:rPr>
          <w:t>2.</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Informācija par iepirkuma priekšmetu</w:t>
        </w:r>
        <w:r w:rsidR="00192341">
          <w:rPr>
            <w:noProof/>
            <w:webHidden/>
          </w:rPr>
          <w:tab/>
        </w:r>
        <w:r w:rsidR="00192341">
          <w:rPr>
            <w:noProof/>
            <w:webHidden/>
          </w:rPr>
          <w:fldChar w:fldCharType="begin"/>
        </w:r>
        <w:r w:rsidR="00192341">
          <w:rPr>
            <w:noProof/>
            <w:webHidden/>
          </w:rPr>
          <w:instrText xml:space="preserve"> PAGEREF _Toc20992547 \h </w:instrText>
        </w:r>
        <w:r w:rsidR="00192341">
          <w:rPr>
            <w:noProof/>
            <w:webHidden/>
          </w:rPr>
        </w:r>
        <w:r w:rsidR="00192341">
          <w:rPr>
            <w:noProof/>
            <w:webHidden/>
          </w:rPr>
          <w:fldChar w:fldCharType="separate"/>
        </w:r>
        <w:r w:rsidR="000B7181">
          <w:rPr>
            <w:noProof/>
            <w:webHidden/>
          </w:rPr>
          <w:t>4</w:t>
        </w:r>
        <w:r w:rsidR="00192341">
          <w:rPr>
            <w:noProof/>
            <w:webHidden/>
          </w:rPr>
          <w:fldChar w:fldCharType="end"/>
        </w:r>
      </w:hyperlink>
    </w:p>
    <w:p w:rsidR="00192341" w:rsidRDefault="00A12508">
      <w:pPr>
        <w:pStyle w:val="Saturs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20992548" w:history="1">
        <w:r w:rsidR="00192341" w:rsidRPr="00637E3C">
          <w:rPr>
            <w:rStyle w:val="Hipersaite"/>
            <w:noProof/>
          </w:rPr>
          <w:t>3.</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Prasības pretendentiem</w:t>
        </w:r>
        <w:r w:rsidR="00192341">
          <w:rPr>
            <w:noProof/>
            <w:webHidden/>
          </w:rPr>
          <w:tab/>
        </w:r>
        <w:r w:rsidR="00192341">
          <w:rPr>
            <w:noProof/>
            <w:webHidden/>
          </w:rPr>
          <w:fldChar w:fldCharType="begin"/>
        </w:r>
        <w:r w:rsidR="00192341">
          <w:rPr>
            <w:noProof/>
            <w:webHidden/>
          </w:rPr>
          <w:instrText xml:space="preserve"> PAGEREF _Toc20992548 \h </w:instrText>
        </w:r>
        <w:r w:rsidR="00192341">
          <w:rPr>
            <w:noProof/>
            <w:webHidden/>
          </w:rPr>
        </w:r>
        <w:r w:rsidR="00192341">
          <w:rPr>
            <w:noProof/>
            <w:webHidden/>
          </w:rPr>
          <w:fldChar w:fldCharType="separate"/>
        </w:r>
        <w:r w:rsidR="000B7181">
          <w:rPr>
            <w:noProof/>
            <w:webHidden/>
          </w:rPr>
          <w:t>5</w:t>
        </w:r>
        <w:r w:rsidR="00192341">
          <w:rPr>
            <w:noProof/>
            <w:webHidden/>
          </w:rPr>
          <w:fldChar w:fldCharType="end"/>
        </w:r>
      </w:hyperlink>
    </w:p>
    <w:p w:rsidR="00192341" w:rsidRDefault="00A12508">
      <w:pPr>
        <w:pStyle w:val="Saturs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20992549" w:history="1">
        <w:r w:rsidR="00192341" w:rsidRPr="00637E3C">
          <w:rPr>
            <w:rStyle w:val="Hipersaite"/>
            <w:noProof/>
          </w:rPr>
          <w:t>4.</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Piedāvājumu vērtēšana</w:t>
        </w:r>
        <w:r w:rsidR="00192341">
          <w:rPr>
            <w:noProof/>
            <w:webHidden/>
          </w:rPr>
          <w:tab/>
        </w:r>
        <w:r w:rsidR="00192341">
          <w:rPr>
            <w:noProof/>
            <w:webHidden/>
          </w:rPr>
          <w:fldChar w:fldCharType="begin"/>
        </w:r>
        <w:r w:rsidR="00192341">
          <w:rPr>
            <w:noProof/>
            <w:webHidden/>
          </w:rPr>
          <w:instrText xml:space="preserve"> PAGEREF _Toc20992549 \h </w:instrText>
        </w:r>
        <w:r w:rsidR="00192341">
          <w:rPr>
            <w:noProof/>
            <w:webHidden/>
          </w:rPr>
        </w:r>
        <w:r w:rsidR="00192341">
          <w:rPr>
            <w:noProof/>
            <w:webHidden/>
          </w:rPr>
          <w:fldChar w:fldCharType="separate"/>
        </w:r>
        <w:r w:rsidR="000B7181">
          <w:rPr>
            <w:noProof/>
            <w:webHidden/>
          </w:rPr>
          <w:t>9</w:t>
        </w:r>
        <w:r w:rsidR="00192341">
          <w:rPr>
            <w:noProof/>
            <w:webHidden/>
          </w:rPr>
          <w:fldChar w:fldCharType="end"/>
        </w:r>
      </w:hyperlink>
    </w:p>
    <w:p w:rsidR="00192341" w:rsidRDefault="00A12508">
      <w:pPr>
        <w:pStyle w:val="Saturs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20992550" w:history="1">
        <w:r w:rsidR="00192341" w:rsidRPr="00637E3C">
          <w:rPr>
            <w:rStyle w:val="Hipersaite"/>
            <w:smallCaps/>
            <w:noProof/>
          </w:rPr>
          <w:t>5.</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smallCaps/>
            <w:noProof/>
          </w:rPr>
          <w:t>Izslēgšanas nosacījumu pārbaude attiecībā uz pretendentu, kuram būtu piešķiramas līguma slēgšanas tiesības</w:t>
        </w:r>
        <w:r w:rsidR="00192341">
          <w:rPr>
            <w:noProof/>
            <w:webHidden/>
          </w:rPr>
          <w:tab/>
        </w:r>
        <w:r w:rsidR="00192341">
          <w:rPr>
            <w:noProof/>
            <w:webHidden/>
          </w:rPr>
          <w:fldChar w:fldCharType="begin"/>
        </w:r>
        <w:r w:rsidR="00192341">
          <w:rPr>
            <w:noProof/>
            <w:webHidden/>
          </w:rPr>
          <w:instrText xml:space="preserve"> PAGEREF _Toc20992550 \h </w:instrText>
        </w:r>
        <w:r w:rsidR="00192341">
          <w:rPr>
            <w:noProof/>
            <w:webHidden/>
          </w:rPr>
        </w:r>
        <w:r w:rsidR="00192341">
          <w:rPr>
            <w:noProof/>
            <w:webHidden/>
          </w:rPr>
          <w:fldChar w:fldCharType="separate"/>
        </w:r>
        <w:r w:rsidR="000B7181">
          <w:rPr>
            <w:noProof/>
            <w:webHidden/>
          </w:rPr>
          <w:t>10</w:t>
        </w:r>
        <w:r w:rsidR="00192341">
          <w:rPr>
            <w:noProof/>
            <w:webHidden/>
          </w:rPr>
          <w:fldChar w:fldCharType="end"/>
        </w:r>
      </w:hyperlink>
    </w:p>
    <w:p w:rsidR="00192341" w:rsidRDefault="00A12508">
      <w:pPr>
        <w:pStyle w:val="Saturs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20992551" w:history="1">
        <w:r w:rsidR="00192341" w:rsidRPr="00637E3C">
          <w:rPr>
            <w:rStyle w:val="Hipersaite"/>
            <w:noProof/>
          </w:rPr>
          <w:t>6.</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Aritmētisko kļūdu labošana</w:t>
        </w:r>
        <w:r w:rsidR="00192341">
          <w:rPr>
            <w:noProof/>
            <w:webHidden/>
          </w:rPr>
          <w:tab/>
        </w:r>
        <w:r w:rsidR="00192341">
          <w:rPr>
            <w:noProof/>
            <w:webHidden/>
          </w:rPr>
          <w:fldChar w:fldCharType="begin"/>
        </w:r>
        <w:r w:rsidR="00192341">
          <w:rPr>
            <w:noProof/>
            <w:webHidden/>
          </w:rPr>
          <w:instrText xml:space="preserve"> PAGEREF _Toc20992551 \h </w:instrText>
        </w:r>
        <w:r w:rsidR="00192341">
          <w:rPr>
            <w:noProof/>
            <w:webHidden/>
          </w:rPr>
        </w:r>
        <w:r w:rsidR="00192341">
          <w:rPr>
            <w:noProof/>
            <w:webHidden/>
          </w:rPr>
          <w:fldChar w:fldCharType="separate"/>
        </w:r>
        <w:r w:rsidR="000B7181">
          <w:rPr>
            <w:noProof/>
            <w:webHidden/>
          </w:rPr>
          <w:t>12</w:t>
        </w:r>
        <w:r w:rsidR="00192341">
          <w:rPr>
            <w:noProof/>
            <w:webHidden/>
          </w:rPr>
          <w:fldChar w:fldCharType="end"/>
        </w:r>
      </w:hyperlink>
    </w:p>
    <w:p w:rsidR="00192341" w:rsidRDefault="00A12508">
      <w:pPr>
        <w:pStyle w:val="Saturs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20992552" w:history="1">
        <w:r w:rsidR="00192341" w:rsidRPr="00637E3C">
          <w:rPr>
            <w:rStyle w:val="Hipersaite"/>
            <w:noProof/>
          </w:rPr>
          <w:t>7.</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Nepamatoti lēta piedāvājuma noteikšana</w:t>
        </w:r>
        <w:r w:rsidR="00192341">
          <w:rPr>
            <w:noProof/>
            <w:webHidden/>
          </w:rPr>
          <w:tab/>
        </w:r>
        <w:r w:rsidR="00192341">
          <w:rPr>
            <w:noProof/>
            <w:webHidden/>
          </w:rPr>
          <w:fldChar w:fldCharType="begin"/>
        </w:r>
        <w:r w:rsidR="00192341">
          <w:rPr>
            <w:noProof/>
            <w:webHidden/>
          </w:rPr>
          <w:instrText xml:space="preserve"> PAGEREF _Toc20992552 \h </w:instrText>
        </w:r>
        <w:r w:rsidR="00192341">
          <w:rPr>
            <w:noProof/>
            <w:webHidden/>
          </w:rPr>
        </w:r>
        <w:r w:rsidR="00192341">
          <w:rPr>
            <w:noProof/>
            <w:webHidden/>
          </w:rPr>
          <w:fldChar w:fldCharType="separate"/>
        </w:r>
        <w:r w:rsidR="000B7181">
          <w:rPr>
            <w:noProof/>
            <w:webHidden/>
          </w:rPr>
          <w:t>13</w:t>
        </w:r>
        <w:r w:rsidR="00192341">
          <w:rPr>
            <w:noProof/>
            <w:webHidden/>
          </w:rPr>
          <w:fldChar w:fldCharType="end"/>
        </w:r>
      </w:hyperlink>
    </w:p>
    <w:p w:rsidR="00192341" w:rsidRDefault="00A12508">
      <w:pPr>
        <w:pStyle w:val="Saturs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20992553" w:history="1">
        <w:r w:rsidR="00192341" w:rsidRPr="00637E3C">
          <w:rPr>
            <w:rStyle w:val="Hipersaite"/>
            <w:noProof/>
          </w:rPr>
          <w:t>8.</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Lēmuma izziņošana un līguma slēgšana</w:t>
        </w:r>
        <w:r w:rsidR="00192341">
          <w:rPr>
            <w:noProof/>
            <w:webHidden/>
          </w:rPr>
          <w:tab/>
        </w:r>
        <w:r w:rsidR="00192341">
          <w:rPr>
            <w:noProof/>
            <w:webHidden/>
          </w:rPr>
          <w:fldChar w:fldCharType="begin"/>
        </w:r>
        <w:r w:rsidR="00192341">
          <w:rPr>
            <w:noProof/>
            <w:webHidden/>
          </w:rPr>
          <w:instrText xml:space="preserve"> PAGEREF _Toc20992553 \h </w:instrText>
        </w:r>
        <w:r w:rsidR="00192341">
          <w:rPr>
            <w:noProof/>
            <w:webHidden/>
          </w:rPr>
        </w:r>
        <w:r w:rsidR="00192341">
          <w:rPr>
            <w:noProof/>
            <w:webHidden/>
          </w:rPr>
          <w:fldChar w:fldCharType="separate"/>
        </w:r>
        <w:r w:rsidR="000B7181">
          <w:rPr>
            <w:noProof/>
            <w:webHidden/>
          </w:rPr>
          <w:t>13</w:t>
        </w:r>
        <w:r w:rsidR="00192341">
          <w:rPr>
            <w:noProof/>
            <w:webHidden/>
          </w:rPr>
          <w:fldChar w:fldCharType="end"/>
        </w:r>
      </w:hyperlink>
    </w:p>
    <w:p w:rsidR="00192341" w:rsidRDefault="00A12508">
      <w:pPr>
        <w:pStyle w:val="Saturs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20992554" w:history="1">
        <w:r w:rsidR="00192341" w:rsidRPr="00637E3C">
          <w:rPr>
            <w:rStyle w:val="Hipersaite"/>
            <w:noProof/>
          </w:rPr>
          <w:t>9.</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Iepirkuma komisijas tiesības un pienākumi</w:t>
        </w:r>
        <w:r w:rsidR="00192341">
          <w:rPr>
            <w:noProof/>
            <w:webHidden/>
          </w:rPr>
          <w:tab/>
        </w:r>
        <w:r w:rsidR="00192341">
          <w:rPr>
            <w:noProof/>
            <w:webHidden/>
          </w:rPr>
          <w:fldChar w:fldCharType="begin"/>
        </w:r>
        <w:r w:rsidR="00192341">
          <w:rPr>
            <w:noProof/>
            <w:webHidden/>
          </w:rPr>
          <w:instrText xml:space="preserve"> PAGEREF _Toc20992554 \h </w:instrText>
        </w:r>
        <w:r w:rsidR="00192341">
          <w:rPr>
            <w:noProof/>
            <w:webHidden/>
          </w:rPr>
        </w:r>
        <w:r w:rsidR="00192341">
          <w:rPr>
            <w:noProof/>
            <w:webHidden/>
          </w:rPr>
          <w:fldChar w:fldCharType="separate"/>
        </w:r>
        <w:r w:rsidR="000B7181">
          <w:rPr>
            <w:noProof/>
            <w:webHidden/>
          </w:rPr>
          <w:t>13</w:t>
        </w:r>
        <w:r w:rsidR="00192341">
          <w:rPr>
            <w:noProof/>
            <w:webHidden/>
          </w:rPr>
          <w:fldChar w:fldCharType="end"/>
        </w:r>
      </w:hyperlink>
    </w:p>
    <w:p w:rsidR="00192341" w:rsidRDefault="00A12508">
      <w:pPr>
        <w:pStyle w:val="Saturs1"/>
        <w:tabs>
          <w:tab w:val="left" w:pos="600"/>
          <w:tab w:val="right" w:leader="dot" w:pos="9347"/>
        </w:tabs>
        <w:rPr>
          <w:rFonts w:asciiTheme="minorHAnsi" w:eastAsiaTheme="minorEastAsia" w:hAnsiTheme="minorHAnsi" w:cstheme="minorBidi"/>
          <w:b w:val="0"/>
          <w:bCs w:val="0"/>
          <w:caps w:val="0"/>
          <w:noProof/>
          <w:sz w:val="22"/>
          <w:szCs w:val="22"/>
          <w:lang w:eastAsia="lv-LV"/>
        </w:rPr>
      </w:pPr>
      <w:hyperlink w:anchor="_Toc20992555" w:history="1">
        <w:r w:rsidR="00192341" w:rsidRPr="00637E3C">
          <w:rPr>
            <w:rStyle w:val="Hipersaite"/>
            <w:noProof/>
          </w:rPr>
          <w:t>10.</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Pretendenta tiesības un pienākumi</w:t>
        </w:r>
        <w:r w:rsidR="00192341">
          <w:rPr>
            <w:noProof/>
            <w:webHidden/>
          </w:rPr>
          <w:tab/>
        </w:r>
        <w:r w:rsidR="00192341">
          <w:rPr>
            <w:noProof/>
            <w:webHidden/>
          </w:rPr>
          <w:fldChar w:fldCharType="begin"/>
        </w:r>
        <w:r w:rsidR="00192341">
          <w:rPr>
            <w:noProof/>
            <w:webHidden/>
          </w:rPr>
          <w:instrText xml:space="preserve"> PAGEREF _Toc20992555 \h </w:instrText>
        </w:r>
        <w:r w:rsidR="00192341">
          <w:rPr>
            <w:noProof/>
            <w:webHidden/>
          </w:rPr>
        </w:r>
        <w:r w:rsidR="00192341">
          <w:rPr>
            <w:noProof/>
            <w:webHidden/>
          </w:rPr>
          <w:fldChar w:fldCharType="separate"/>
        </w:r>
        <w:r w:rsidR="000B7181">
          <w:rPr>
            <w:noProof/>
            <w:webHidden/>
          </w:rPr>
          <w:t>14</w:t>
        </w:r>
        <w:r w:rsidR="00192341">
          <w:rPr>
            <w:noProof/>
            <w:webHidden/>
          </w:rPr>
          <w:fldChar w:fldCharType="end"/>
        </w:r>
      </w:hyperlink>
    </w:p>
    <w:p w:rsidR="00192341" w:rsidRDefault="00A12508">
      <w:pPr>
        <w:pStyle w:val="Saturs1"/>
        <w:tabs>
          <w:tab w:val="left" w:pos="600"/>
          <w:tab w:val="right" w:leader="dot" w:pos="9347"/>
        </w:tabs>
        <w:rPr>
          <w:rFonts w:asciiTheme="minorHAnsi" w:eastAsiaTheme="minorEastAsia" w:hAnsiTheme="minorHAnsi" w:cstheme="minorBidi"/>
          <w:b w:val="0"/>
          <w:bCs w:val="0"/>
          <w:caps w:val="0"/>
          <w:noProof/>
          <w:sz w:val="22"/>
          <w:szCs w:val="22"/>
          <w:lang w:eastAsia="lv-LV"/>
        </w:rPr>
      </w:pPr>
      <w:hyperlink w:anchor="_Toc20992556" w:history="1">
        <w:r w:rsidR="00192341" w:rsidRPr="00637E3C">
          <w:rPr>
            <w:rStyle w:val="Hipersaite"/>
            <w:noProof/>
          </w:rPr>
          <w:t>11.</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Līguma projekts</w:t>
        </w:r>
        <w:r w:rsidR="00192341">
          <w:rPr>
            <w:noProof/>
            <w:webHidden/>
          </w:rPr>
          <w:tab/>
        </w:r>
        <w:r w:rsidR="00192341">
          <w:rPr>
            <w:noProof/>
            <w:webHidden/>
          </w:rPr>
          <w:fldChar w:fldCharType="begin"/>
        </w:r>
        <w:r w:rsidR="00192341">
          <w:rPr>
            <w:noProof/>
            <w:webHidden/>
          </w:rPr>
          <w:instrText xml:space="preserve"> PAGEREF _Toc20992556 \h </w:instrText>
        </w:r>
        <w:r w:rsidR="00192341">
          <w:rPr>
            <w:noProof/>
            <w:webHidden/>
          </w:rPr>
        </w:r>
        <w:r w:rsidR="00192341">
          <w:rPr>
            <w:noProof/>
            <w:webHidden/>
          </w:rPr>
          <w:fldChar w:fldCharType="separate"/>
        </w:r>
        <w:r w:rsidR="000B7181">
          <w:rPr>
            <w:noProof/>
            <w:webHidden/>
          </w:rPr>
          <w:t>15</w:t>
        </w:r>
        <w:r w:rsidR="00192341">
          <w:rPr>
            <w:noProof/>
            <w:webHidden/>
          </w:rPr>
          <w:fldChar w:fldCharType="end"/>
        </w:r>
      </w:hyperlink>
    </w:p>
    <w:p w:rsidR="00192341" w:rsidRDefault="00A12508">
      <w:pPr>
        <w:pStyle w:val="Saturs1"/>
        <w:tabs>
          <w:tab w:val="left" w:pos="600"/>
          <w:tab w:val="right" w:leader="dot" w:pos="9347"/>
        </w:tabs>
        <w:rPr>
          <w:rFonts w:asciiTheme="minorHAnsi" w:eastAsiaTheme="minorEastAsia" w:hAnsiTheme="minorHAnsi" w:cstheme="minorBidi"/>
          <w:b w:val="0"/>
          <w:bCs w:val="0"/>
          <w:caps w:val="0"/>
          <w:noProof/>
          <w:sz w:val="22"/>
          <w:szCs w:val="22"/>
          <w:lang w:eastAsia="lv-LV"/>
        </w:rPr>
      </w:pPr>
      <w:hyperlink w:anchor="_Toc20992557" w:history="1">
        <w:r w:rsidR="00192341" w:rsidRPr="00637E3C">
          <w:rPr>
            <w:rStyle w:val="Hipersaite"/>
            <w:noProof/>
          </w:rPr>
          <w:t>12.</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Tiesību akti, kas regulē iepirkuma veikšanu</w:t>
        </w:r>
        <w:r w:rsidR="00192341">
          <w:rPr>
            <w:noProof/>
            <w:webHidden/>
          </w:rPr>
          <w:tab/>
        </w:r>
        <w:r w:rsidR="00192341">
          <w:rPr>
            <w:noProof/>
            <w:webHidden/>
          </w:rPr>
          <w:fldChar w:fldCharType="begin"/>
        </w:r>
        <w:r w:rsidR="00192341">
          <w:rPr>
            <w:noProof/>
            <w:webHidden/>
          </w:rPr>
          <w:instrText xml:space="preserve"> PAGEREF _Toc20992557 \h </w:instrText>
        </w:r>
        <w:r w:rsidR="00192341">
          <w:rPr>
            <w:noProof/>
            <w:webHidden/>
          </w:rPr>
        </w:r>
        <w:r w:rsidR="00192341">
          <w:rPr>
            <w:noProof/>
            <w:webHidden/>
          </w:rPr>
          <w:fldChar w:fldCharType="separate"/>
        </w:r>
        <w:r w:rsidR="000B7181">
          <w:rPr>
            <w:noProof/>
            <w:webHidden/>
          </w:rPr>
          <w:t>15</w:t>
        </w:r>
        <w:r w:rsidR="00192341">
          <w:rPr>
            <w:noProof/>
            <w:webHidden/>
          </w:rPr>
          <w:fldChar w:fldCharType="end"/>
        </w:r>
      </w:hyperlink>
    </w:p>
    <w:p w:rsidR="00192341" w:rsidRDefault="00A12508">
      <w:pPr>
        <w:pStyle w:val="Saturs1"/>
        <w:tabs>
          <w:tab w:val="left" w:pos="600"/>
          <w:tab w:val="right" w:leader="dot" w:pos="9347"/>
        </w:tabs>
        <w:rPr>
          <w:rFonts w:asciiTheme="minorHAnsi" w:eastAsiaTheme="minorEastAsia" w:hAnsiTheme="minorHAnsi" w:cstheme="minorBidi"/>
          <w:b w:val="0"/>
          <w:bCs w:val="0"/>
          <w:caps w:val="0"/>
          <w:noProof/>
          <w:sz w:val="22"/>
          <w:szCs w:val="22"/>
          <w:lang w:eastAsia="lv-LV"/>
        </w:rPr>
      </w:pPr>
      <w:hyperlink w:anchor="_Toc20992558" w:history="1">
        <w:r w:rsidR="00192341" w:rsidRPr="00637E3C">
          <w:rPr>
            <w:rStyle w:val="Hipersaite"/>
            <w:noProof/>
          </w:rPr>
          <w:t>13.</w:t>
        </w:r>
        <w:r w:rsidR="00192341">
          <w:rPr>
            <w:rFonts w:asciiTheme="minorHAnsi" w:eastAsiaTheme="minorEastAsia" w:hAnsiTheme="minorHAnsi" w:cstheme="minorBidi"/>
            <w:b w:val="0"/>
            <w:bCs w:val="0"/>
            <w:caps w:val="0"/>
            <w:noProof/>
            <w:sz w:val="22"/>
            <w:szCs w:val="22"/>
            <w:lang w:eastAsia="lv-LV"/>
          </w:rPr>
          <w:tab/>
        </w:r>
        <w:r w:rsidR="00192341" w:rsidRPr="00637E3C">
          <w:rPr>
            <w:rStyle w:val="Hipersaite"/>
            <w:noProof/>
          </w:rPr>
          <w:t>Pielikumu saraksts</w:t>
        </w:r>
        <w:r w:rsidR="00192341">
          <w:rPr>
            <w:noProof/>
            <w:webHidden/>
          </w:rPr>
          <w:tab/>
        </w:r>
        <w:r w:rsidR="00192341">
          <w:rPr>
            <w:noProof/>
            <w:webHidden/>
          </w:rPr>
          <w:fldChar w:fldCharType="begin"/>
        </w:r>
        <w:r w:rsidR="00192341">
          <w:rPr>
            <w:noProof/>
            <w:webHidden/>
          </w:rPr>
          <w:instrText xml:space="preserve"> PAGEREF _Toc20992558 \h </w:instrText>
        </w:r>
        <w:r w:rsidR="00192341">
          <w:rPr>
            <w:noProof/>
            <w:webHidden/>
          </w:rPr>
        </w:r>
        <w:r w:rsidR="00192341">
          <w:rPr>
            <w:noProof/>
            <w:webHidden/>
          </w:rPr>
          <w:fldChar w:fldCharType="separate"/>
        </w:r>
        <w:r w:rsidR="000B7181">
          <w:rPr>
            <w:noProof/>
            <w:webHidden/>
          </w:rPr>
          <w:t>15</w:t>
        </w:r>
        <w:r w:rsidR="00192341">
          <w:rPr>
            <w:noProof/>
            <w:webHidden/>
          </w:rPr>
          <w:fldChar w:fldCharType="end"/>
        </w:r>
      </w:hyperlink>
    </w:p>
    <w:p w:rsidR="00192341" w:rsidRDefault="00A12508">
      <w:pPr>
        <w:pStyle w:val="Saturs1"/>
        <w:tabs>
          <w:tab w:val="right" w:leader="dot" w:pos="9347"/>
        </w:tabs>
        <w:rPr>
          <w:rFonts w:asciiTheme="minorHAnsi" w:eastAsiaTheme="minorEastAsia" w:hAnsiTheme="minorHAnsi" w:cstheme="minorBidi"/>
          <w:b w:val="0"/>
          <w:bCs w:val="0"/>
          <w:caps w:val="0"/>
          <w:noProof/>
          <w:sz w:val="22"/>
          <w:szCs w:val="22"/>
          <w:lang w:eastAsia="lv-LV"/>
        </w:rPr>
      </w:pPr>
      <w:hyperlink w:anchor="_Toc20992559" w:history="1">
        <w:r w:rsidR="00192341" w:rsidRPr="00637E3C">
          <w:rPr>
            <w:rStyle w:val="Hipersaite"/>
            <w:noProof/>
          </w:rPr>
          <w:t>Pieteikums par piedalīšanos atklātā konkursā (</w:t>
        </w:r>
        <w:r w:rsidR="00192341" w:rsidRPr="00637E3C">
          <w:rPr>
            <w:rStyle w:val="Hipersaite"/>
            <w:i/>
            <w:noProof/>
          </w:rPr>
          <w:t>forma</w:t>
        </w:r>
        <w:r w:rsidR="00192341" w:rsidRPr="00637E3C">
          <w:rPr>
            <w:rStyle w:val="Hipersaite"/>
            <w:noProof/>
          </w:rPr>
          <w:t>)</w:t>
        </w:r>
        <w:r w:rsidR="00192341">
          <w:rPr>
            <w:noProof/>
            <w:webHidden/>
          </w:rPr>
          <w:tab/>
        </w:r>
        <w:r w:rsidR="00192341">
          <w:rPr>
            <w:noProof/>
            <w:webHidden/>
          </w:rPr>
          <w:fldChar w:fldCharType="begin"/>
        </w:r>
        <w:r w:rsidR="00192341">
          <w:rPr>
            <w:noProof/>
            <w:webHidden/>
          </w:rPr>
          <w:instrText xml:space="preserve"> PAGEREF _Toc20992559 \h </w:instrText>
        </w:r>
        <w:r w:rsidR="00192341">
          <w:rPr>
            <w:noProof/>
            <w:webHidden/>
          </w:rPr>
        </w:r>
        <w:r w:rsidR="00192341">
          <w:rPr>
            <w:noProof/>
            <w:webHidden/>
          </w:rPr>
          <w:fldChar w:fldCharType="separate"/>
        </w:r>
        <w:r w:rsidR="000B7181">
          <w:rPr>
            <w:noProof/>
            <w:webHidden/>
          </w:rPr>
          <w:t>16</w:t>
        </w:r>
        <w:r w:rsidR="00192341">
          <w:rPr>
            <w:noProof/>
            <w:webHidden/>
          </w:rPr>
          <w:fldChar w:fldCharType="end"/>
        </w:r>
      </w:hyperlink>
    </w:p>
    <w:p w:rsidR="00192341" w:rsidRDefault="00A12508">
      <w:pPr>
        <w:pStyle w:val="Saturs1"/>
        <w:tabs>
          <w:tab w:val="right" w:leader="dot" w:pos="9347"/>
        </w:tabs>
        <w:rPr>
          <w:rFonts w:asciiTheme="minorHAnsi" w:eastAsiaTheme="minorEastAsia" w:hAnsiTheme="minorHAnsi" w:cstheme="minorBidi"/>
          <w:b w:val="0"/>
          <w:bCs w:val="0"/>
          <w:caps w:val="0"/>
          <w:noProof/>
          <w:sz w:val="22"/>
          <w:szCs w:val="22"/>
          <w:lang w:eastAsia="lv-LV"/>
        </w:rPr>
      </w:pPr>
      <w:hyperlink w:anchor="_Toc20992560" w:history="1">
        <w:r w:rsidR="00192341" w:rsidRPr="00637E3C">
          <w:rPr>
            <w:rStyle w:val="Hipersaite"/>
            <w:noProof/>
          </w:rPr>
          <w:t>Tehniskā specifikācija (</w:t>
        </w:r>
        <w:r w:rsidR="00192341" w:rsidRPr="00637E3C">
          <w:rPr>
            <w:rStyle w:val="Hipersaite"/>
            <w:i/>
            <w:noProof/>
          </w:rPr>
          <w:t>FORMA</w:t>
        </w:r>
        <w:r w:rsidR="00192341" w:rsidRPr="00637E3C">
          <w:rPr>
            <w:rStyle w:val="Hipersaite"/>
            <w:noProof/>
          </w:rPr>
          <w:t>)</w:t>
        </w:r>
        <w:r w:rsidR="00192341">
          <w:rPr>
            <w:noProof/>
            <w:webHidden/>
          </w:rPr>
          <w:tab/>
        </w:r>
        <w:r w:rsidR="00192341">
          <w:rPr>
            <w:noProof/>
            <w:webHidden/>
          </w:rPr>
          <w:fldChar w:fldCharType="begin"/>
        </w:r>
        <w:r w:rsidR="00192341">
          <w:rPr>
            <w:noProof/>
            <w:webHidden/>
          </w:rPr>
          <w:instrText xml:space="preserve"> PAGEREF _Toc20992560 \h </w:instrText>
        </w:r>
        <w:r w:rsidR="00192341">
          <w:rPr>
            <w:noProof/>
            <w:webHidden/>
          </w:rPr>
        </w:r>
        <w:r w:rsidR="00192341">
          <w:rPr>
            <w:noProof/>
            <w:webHidden/>
          </w:rPr>
          <w:fldChar w:fldCharType="separate"/>
        </w:r>
        <w:r w:rsidR="000B7181">
          <w:rPr>
            <w:noProof/>
            <w:webHidden/>
          </w:rPr>
          <w:t>18</w:t>
        </w:r>
        <w:r w:rsidR="00192341">
          <w:rPr>
            <w:noProof/>
            <w:webHidden/>
          </w:rPr>
          <w:fldChar w:fldCharType="end"/>
        </w:r>
      </w:hyperlink>
    </w:p>
    <w:p w:rsidR="00192341" w:rsidRDefault="00A12508">
      <w:pPr>
        <w:pStyle w:val="Saturs1"/>
        <w:tabs>
          <w:tab w:val="right" w:leader="dot" w:pos="9347"/>
        </w:tabs>
        <w:rPr>
          <w:rFonts w:asciiTheme="minorHAnsi" w:eastAsiaTheme="minorEastAsia" w:hAnsiTheme="minorHAnsi" w:cstheme="minorBidi"/>
          <w:b w:val="0"/>
          <w:bCs w:val="0"/>
          <w:caps w:val="0"/>
          <w:noProof/>
          <w:sz w:val="22"/>
          <w:szCs w:val="22"/>
          <w:lang w:eastAsia="lv-LV"/>
        </w:rPr>
      </w:pPr>
      <w:hyperlink w:anchor="_Toc20992561" w:history="1">
        <w:r w:rsidR="00192341" w:rsidRPr="00637E3C">
          <w:rPr>
            <w:rStyle w:val="Hipersaite"/>
            <w:noProof/>
          </w:rPr>
          <w:t xml:space="preserve">Finanšu piedāvājums (EXCEL </w:t>
        </w:r>
        <w:r w:rsidR="00192341" w:rsidRPr="00637E3C">
          <w:rPr>
            <w:rStyle w:val="Hipersaite"/>
            <w:i/>
            <w:noProof/>
          </w:rPr>
          <w:t>FORMA</w:t>
        </w:r>
        <w:r w:rsidR="00192341" w:rsidRPr="00637E3C">
          <w:rPr>
            <w:rStyle w:val="Hipersaite"/>
            <w:noProof/>
          </w:rPr>
          <w:t>)</w:t>
        </w:r>
        <w:r w:rsidR="00192341">
          <w:rPr>
            <w:noProof/>
            <w:webHidden/>
          </w:rPr>
          <w:tab/>
        </w:r>
        <w:r w:rsidR="00192341">
          <w:rPr>
            <w:noProof/>
            <w:webHidden/>
          </w:rPr>
          <w:fldChar w:fldCharType="begin"/>
        </w:r>
        <w:r w:rsidR="00192341">
          <w:rPr>
            <w:noProof/>
            <w:webHidden/>
          </w:rPr>
          <w:instrText xml:space="preserve"> PAGEREF _Toc20992561 \h </w:instrText>
        </w:r>
        <w:r w:rsidR="00192341">
          <w:rPr>
            <w:noProof/>
            <w:webHidden/>
          </w:rPr>
        </w:r>
        <w:r w:rsidR="00192341">
          <w:rPr>
            <w:noProof/>
            <w:webHidden/>
          </w:rPr>
          <w:fldChar w:fldCharType="separate"/>
        </w:r>
        <w:r w:rsidR="000B7181">
          <w:rPr>
            <w:noProof/>
            <w:webHidden/>
          </w:rPr>
          <w:t>28</w:t>
        </w:r>
        <w:r w:rsidR="00192341">
          <w:rPr>
            <w:noProof/>
            <w:webHidden/>
          </w:rPr>
          <w:fldChar w:fldCharType="end"/>
        </w:r>
      </w:hyperlink>
    </w:p>
    <w:p w:rsidR="00192341" w:rsidRDefault="00A12508">
      <w:pPr>
        <w:pStyle w:val="Saturs1"/>
        <w:tabs>
          <w:tab w:val="right" w:leader="dot" w:pos="9347"/>
        </w:tabs>
        <w:rPr>
          <w:rFonts w:asciiTheme="minorHAnsi" w:eastAsiaTheme="minorEastAsia" w:hAnsiTheme="minorHAnsi" w:cstheme="minorBidi"/>
          <w:b w:val="0"/>
          <w:bCs w:val="0"/>
          <w:caps w:val="0"/>
          <w:noProof/>
          <w:sz w:val="22"/>
          <w:szCs w:val="22"/>
          <w:lang w:eastAsia="lv-LV"/>
        </w:rPr>
      </w:pPr>
      <w:hyperlink w:anchor="_Toc20992562" w:history="1">
        <w:r w:rsidR="00192341" w:rsidRPr="00637E3C">
          <w:rPr>
            <w:rStyle w:val="Hipersaite"/>
            <w:noProof/>
          </w:rPr>
          <w:t>LĪGUMA PROJEKTS</w:t>
        </w:r>
        <w:r w:rsidR="00192341">
          <w:rPr>
            <w:noProof/>
            <w:webHidden/>
          </w:rPr>
          <w:tab/>
        </w:r>
        <w:r w:rsidR="00192341">
          <w:rPr>
            <w:noProof/>
            <w:webHidden/>
          </w:rPr>
          <w:fldChar w:fldCharType="begin"/>
        </w:r>
        <w:r w:rsidR="00192341">
          <w:rPr>
            <w:noProof/>
            <w:webHidden/>
          </w:rPr>
          <w:instrText xml:space="preserve"> PAGEREF _Toc20992562 \h </w:instrText>
        </w:r>
        <w:r w:rsidR="00192341">
          <w:rPr>
            <w:noProof/>
            <w:webHidden/>
          </w:rPr>
        </w:r>
        <w:r w:rsidR="00192341">
          <w:rPr>
            <w:noProof/>
            <w:webHidden/>
          </w:rPr>
          <w:fldChar w:fldCharType="separate"/>
        </w:r>
        <w:r w:rsidR="000B7181">
          <w:rPr>
            <w:noProof/>
            <w:webHidden/>
          </w:rPr>
          <w:t>29</w:t>
        </w:r>
        <w:r w:rsidR="00192341">
          <w:rPr>
            <w:noProof/>
            <w:webHidden/>
          </w:rPr>
          <w:fldChar w:fldCharType="end"/>
        </w:r>
      </w:hyperlink>
    </w:p>
    <w:p w:rsidR="00CE4D04" w:rsidRPr="002B3DCE" w:rsidRDefault="00D008AF" w:rsidP="00CE4D04">
      <w:pPr>
        <w:rPr>
          <w:sz w:val="22"/>
          <w:szCs w:val="22"/>
        </w:rPr>
      </w:pPr>
      <w:r w:rsidRPr="002B3DCE">
        <w:rPr>
          <w:sz w:val="22"/>
          <w:szCs w:val="22"/>
        </w:rPr>
        <w:fldChar w:fldCharType="end"/>
      </w:r>
    </w:p>
    <w:p w:rsidR="00CE4D04" w:rsidRPr="002B3DCE" w:rsidRDefault="00CE4D04" w:rsidP="00CE4D04">
      <w:pPr>
        <w:rPr>
          <w:sz w:val="22"/>
          <w:szCs w:val="22"/>
        </w:rPr>
      </w:pPr>
    </w:p>
    <w:p w:rsidR="00CE4D04" w:rsidRPr="002B3DCE" w:rsidRDefault="00CE4D04" w:rsidP="00F02283">
      <w:pPr>
        <w:pStyle w:val="Virsraksts1"/>
        <w:numPr>
          <w:ilvl w:val="0"/>
          <w:numId w:val="10"/>
        </w:numPr>
      </w:pPr>
      <w:r w:rsidRPr="002B3DCE">
        <w:br w:type="page"/>
      </w:r>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41341757"/>
      <w:bookmarkStart w:id="15" w:name="_Toc141785288"/>
      <w:bookmarkStart w:id="16" w:name="_Toc20992546"/>
      <w:r w:rsidRPr="002B3DCE">
        <w:lastRenderedPageBreak/>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145E09" w:rsidRDefault="009429AE" w:rsidP="009429AE">
      <w:pPr>
        <w:rPr>
          <w:sz w:val="22"/>
          <w:szCs w:val="22"/>
        </w:rPr>
      </w:pPr>
      <w:r>
        <w:rPr>
          <w:sz w:val="22"/>
          <w:szCs w:val="22"/>
        </w:rPr>
        <w:t xml:space="preserve">             </w:t>
      </w:r>
      <w:hyperlink r:id="rId8" w:history="1">
        <w:r w:rsidRPr="00403802">
          <w:rPr>
            <w:rStyle w:val="Hipersaite"/>
            <w:sz w:val="22"/>
            <w:szCs w:val="22"/>
          </w:rPr>
          <w:t>http://paligs.eis.gov.lv/pasutita</w:t>
        </w:r>
        <w:bookmarkStart w:id="17" w:name="_GoBack"/>
        <w:bookmarkEnd w:id="17"/>
        <w:r w:rsidRPr="00403802">
          <w:rPr>
            <w:rStyle w:val="Hipersaite"/>
            <w:sz w:val="22"/>
            <w:szCs w:val="22"/>
          </w:rPr>
          <w:t>j</w:t>
        </w:r>
        <w:r w:rsidRPr="00403802">
          <w:rPr>
            <w:rStyle w:val="Hipersaite"/>
            <w:sz w:val="22"/>
            <w:szCs w:val="22"/>
          </w:rPr>
          <w:t>iem/</w:t>
        </w:r>
      </w:hyperlink>
      <w:r>
        <w:rPr>
          <w:sz w:val="22"/>
          <w:szCs w:val="22"/>
        </w:rPr>
        <w:t xml:space="preserve"> </w:t>
      </w:r>
    </w:p>
    <w:p w:rsidR="006E5628" w:rsidRDefault="00A12508" w:rsidP="004908F4">
      <w:pPr>
        <w:ind w:firstLine="720"/>
        <w:rPr>
          <w:sz w:val="22"/>
          <w:szCs w:val="22"/>
        </w:rPr>
      </w:pPr>
      <w:hyperlink r:id="rId9" w:history="1">
        <w:r w:rsidR="009429AE" w:rsidRPr="00403802">
          <w:rPr>
            <w:rStyle w:val="Hipersaite"/>
            <w:sz w:val="22"/>
            <w:szCs w:val="22"/>
          </w:rPr>
          <w:t>http://paligs.eis.gov.lv/piegadatajiem/</w:t>
        </w:r>
      </w:hyperlink>
      <w:r w:rsidR="009429AE">
        <w:rPr>
          <w:sz w:val="22"/>
          <w:szCs w:val="22"/>
        </w:rPr>
        <w:t xml:space="preserve"> </w:t>
      </w:r>
    </w:p>
    <w:p w:rsidR="0078672C" w:rsidRPr="002B3DCE" w:rsidRDefault="0078672C" w:rsidP="004908F4">
      <w:pPr>
        <w:ind w:firstLine="720"/>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Iepirkuma identifikācijas numurs</w:t>
      </w:r>
    </w:p>
    <w:p w:rsidR="00CE4D04" w:rsidRPr="002B3DCE" w:rsidRDefault="00CE4D04" w:rsidP="00CE4D04">
      <w:pPr>
        <w:ind w:firstLine="567"/>
        <w:rPr>
          <w:sz w:val="22"/>
          <w:szCs w:val="22"/>
        </w:rPr>
      </w:pPr>
      <w:r w:rsidRPr="002B3DCE">
        <w:rPr>
          <w:sz w:val="22"/>
          <w:szCs w:val="22"/>
        </w:rPr>
        <w:t>TS 201</w:t>
      </w:r>
      <w:r w:rsidR="00EF4565">
        <w:rPr>
          <w:sz w:val="22"/>
          <w:szCs w:val="22"/>
        </w:rPr>
        <w:t>9</w:t>
      </w:r>
      <w:r w:rsidRPr="002B3DCE">
        <w:rPr>
          <w:sz w:val="22"/>
          <w:szCs w:val="22"/>
        </w:rPr>
        <w:t>/</w:t>
      </w:r>
      <w:r w:rsidR="00DD783A">
        <w:rPr>
          <w:sz w:val="22"/>
          <w:szCs w:val="22"/>
        </w:rPr>
        <w:t>6</w:t>
      </w:r>
      <w:r w:rsidRPr="002B3DCE">
        <w:rPr>
          <w:sz w:val="22"/>
          <w:szCs w:val="22"/>
        </w:rPr>
        <w:t>.</w:t>
      </w:r>
    </w:p>
    <w:p w:rsidR="00CE4D04" w:rsidRPr="002B3DCE" w:rsidRDefault="00CE4D04" w:rsidP="00CE4D04">
      <w:pPr>
        <w:ind w:firstLine="567"/>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Pasūtītājs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60"/>
      </w:tblGrid>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pStyle w:val="Kjene"/>
              <w:tabs>
                <w:tab w:val="left" w:pos="720"/>
              </w:tabs>
              <w:rPr>
                <w:b/>
                <w:bCs/>
                <w:sz w:val="22"/>
                <w:szCs w:val="22"/>
              </w:rPr>
            </w:pPr>
            <w:r w:rsidRPr="002B3DCE">
              <w:rPr>
                <w:b/>
                <w:bCs/>
                <w:sz w:val="22"/>
                <w:szCs w:val="22"/>
              </w:rPr>
              <w:t>Pasūtītāja nosaukums:</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Sabiedrība ar ierobežotu atbildību „Tukuma slimnīca”</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Adrese:</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bookmarkStart w:id="18" w:name="OLE_LINK1"/>
            <w:r w:rsidRPr="002B3DCE">
              <w:rPr>
                <w:sz w:val="22"/>
                <w:szCs w:val="22"/>
              </w:rPr>
              <w:t>Raudas iela 8, Tukums, Tukuma novads, LV- 31</w:t>
            </w:r>
            <w:bookmarkEnd w:id="18"/>
            <w:r w:rsidRPr="002B3DCE">
              <w:rPr>
                <w:sz w:val="22"/>
                <w:szCs w:val="22"/>
              </w:rPr>
              <w:t>01</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proofErr w:type="spellStart"/>
            <w:r w:rsidRPr="002B3DCE">
              <w:rPr>
                <w:b/>
                <w:bCs/>
                <w:sz w:val="22"/>
                <w:szCs w:val="22"/>
              </w:rPr>
              <w:t>Reģ</w:t>
            </w:r>
            <w:proofErr w:type="spellEnd"/>
            <w:r w:rsidRPr="002B3DCE">
              <w:rPr>
                <w:b/>
                <w:bCs/>
                <w:sz w:val="22"/>
                <w:szCs w:val="22"/>
              </w:rPr>
              <w:t xml:space="preserve">. </w:t>
            </w:r>
            <w:proofErr w:type="spellStart"/>
            <w:r w:rsidRPr="002B3DCE">
              <w:rPr>
                <w:b/>
                <w:bCs/>
                <w:sz w:val="22"/>
                <w:szCs w:val="22"/>
              </w:rPr>
              <w:t>Nr</w:t>
            </w:r>
            <w:proofErr w:type="spellEnd"/>
            <w:r w:rsidRPr="002B3DCE">
              <w:rPr>
                <w:b/>
                <w:bCs/>
                <w:sz w:val="22"/>
                <w:szCs w:val="22"/>
              </w:rPr>
              <w:t>:</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40103233177</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Konts:</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A/S SEB Banka LV98UNLA0050014260027</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Aija Neimane – ekonomists/iepirkumu speciālists</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63107261</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Faksa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63181216</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F309D5" w:rsidP="001B0F36">
            <w:pPr>
              <w:rPr>
                <w:sz w:val="22"/>
                <w:szCs w:val="22"/>
              </w:rPr>
            </w:pPr>
            <w:r>
              <w:rPr>
                <w:sz w:val="22"/>
                <w:szCs w:val="22"/>
              </w:rPr>
              <w:t>Evita Ezera</w:t>
            </w:r>
            <w:r w:rsidR="001B0F36">
              <w:rPr>
                <w:sz w:val="22"/>
                <w:szCs w:val="22"/>
              </w:rPr>
              <w:t xml:space="preserve"> – </w:t>
            </w:r>
            <w:r>
              <w:rPr>
                <w:sz w:val="22"/>
                <w:szCs w:val="22"/>
              </w:rPr>
              <w:t>laboratorijas</w:t>
            </w:r>
            <w:r w:rsidR="001B0F36">
              <w:rPr>
                <w:sz w:val="22"/>
                <w:szCs w:val="22"/>
              </w:rPr>
              <w:t xml:space="preserve"> vadītāja</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F309D5" w:rsidP="001B0F36">
            <w:pPr>
              <w:rPr>
                <w:sz w:val="22"/>
                <w:szCs w:val="22"/>
              </w:rPr>
            </w:pPr>
            <w:r>
              <w:rPr>
                <w:sz w:val="22"/>
                <w:szCs w:val="22"/>
              </w:rPr>
              <w:t>63122441</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e-pasta adrese</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405FD0" w:rsidP="001B0F36">
            <w:pPr>
              <w:rPr>
                <w:sz w:val="22"/>
                <w:szCs w:val="22"/>
              </w:rPr>
            </w:pPr>
            <w:r>
              <w:rPr>
                <w:sz w:val="22"/>
                <w:szCs w:val="22"/>
              </w:rPr>
              <w:t>iepirkumi@tukslim.lv</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Darba laiks</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sz w:val="22"/>
                <w:szCs w:val="22"/>
              </w:rPr>
            </w:pPr>
            <w:r w:rsidRPr="002B3DCE">
              <w:rPr>
                <w:sz w:val="22"/>
                <w:szCs w:val="22"/>
              </w:rPr>
              <w:t>08:00 17:00</w:t>
            </w:r>
          </w:p>
        </w:tc>
      </w:tr>
    </w:tbl>
    <w:p w:rsidR="00CE4D04" w:rsidRDefault="00CE4D04" w:rsidP="00A36316">
      <w:pPr>
        <w:pStyle w:val="Pamatteksts"/>
        <w:widowControl/>
        <w:numPr>
          <w:ilvl w:val="2"/>
          <w:numId w:val="10"/>
        </w:numPr>
        <w:spacing w:after="0"/>
        <w:jc w:val="both"/>
        <w:rPr>
          <w:rFonts w:ascii="Times New Roman" w:hAnsi="Times New Roman"/>
          <w:sz w:val="22"/>
          <w:szCs w:val="22"/>
        </w:rPr>
      </w:pPr>
      <w:r w:rsidRPr="002B3DCE">
        <w:rPr>
          <w:rFonts w:ascii="Times New Roman" w:hAnsi="Times New Roman"/>
          <w:sz w:val="22"/>
          <w:szCs w:val="22"/>
        </w:rPr>
        <w:t xml:space="preserve">Iepirkumu veic saskaņā ar SIA Tukuma slimnīcas valdes locekles Dz. </w:t>
      </w:r>
      <w:proofErr w:type="spellStart"/>
      <w:r w:rsidRPr="002B3DCE">
        <w:rPr>
          <w:rFonts w:ascii="Times New Roman" w:hAnsi="Times New Roman"/>
          <w:sz w:val="22"/>
          <w:szCs w:val="22"/>
        </w:rPr>
        <w:t>Rabkevičas</w:t>
      </w:r>
      <w:proofErr w:type="spellEnd"/>
      <w:r w:rsidRPr="002B3DCE">
        <w:rPr>
          <w:rFonts w:ascii="Times New Roman" w:hAnsi="Times New Roman"/>
          <w:sz w:val="22"/>
          <w:szCs w:val="22"/>
        </w:rPr>
        <w:t xml:space="preserve">  201</w:t>
      </w:r>
      <w:r w:rsidR="00A36316">
        <w:rPr>
          <w:rFonts w:ascii="Times New Roman" w:hAnsi="Times New Roman"/>
          <w:sz w:val="22"/>
          <w:szCs w:val="22"/>
        </w:rPr>
        <w:t>9</w:t>
      </w:r>
      <w:r w:rsidRPr="002B3DCE">
        <w:rPr>
          <w:rFonts w:ascii="Times New Roman" w:hAnsi="Times New Roman"/>
          <w:sz w:val="22"/>
          <w:szCs w:val="22"/>
        </w:rPr>
        <w:t xml:space="preserve">. gada </w:t>
      </w:r>
      <w:r w:rsidR="00A36316">
        <w:rPr>
          <w:rFonts w:ascii="Times New Roman" w:hAnsi="Times New Roman"/>
          <w:sz w:val="22"/>
          <w:szCs w:val="22"/>
        </w:rPr>
        <w:t>13</w:t>
      </w:r>
      <w:r w:rsidRPr="002B3DCE">
        <w:rPr>
          <w:rFonts w:ascii="Times New Roman" w:hAnsi="Times New Roman"/>
          <w:sz w:val="22"/>
          <w:szCs w:val="22"/>
        </w:rPr>
        <w:t>.</w:t>
      </w:r>
      <w:r w:rsidR="00A36316">
        <w:rPr>
          <w:rFonts w:ascii="Times New Roman" w:hAnsi="Times New Roman"/>
          <w:sz w:val="22"/>
          <w:szCs w:val="22"/>
        </w:rPr>
        <w:t>maija</w:t>
      </w:r>
      <w:r w:rsidRPr="002B3DCE">
        <w:rPr>
          <w:rFonts w:ascii="Times New Roman" w:hAnsi="Times New Roman"/>
          <w:sz w:val="22"/>
          <w:szCs w:val="22"/>
        </w:rPr>
        <w:t xml:space="preserve"> rīkojumu Nr. 2</w:t>
      </w:r>
      <w:r w:rsidR="00A36316">
        <w:rPr>
          <w:rFonts w:ascii="Times New Roman" w:hAnsi="Times New Roman"/>
          <w:sz w:val="22"/>
          <w:szCs w:val="22"/>
        </w:rPr>
        <w:t>9</w:t>
      </w:r>
      <w:r w:rsidRPr="002B3DCE">
        <w:rPr>
          <w:rFonts w:ascii="Times New Roman" w:hAnsi="Times New Roman"/>
          <w:sz w:val="22"/>
          <w:szCs w:val="22"/>
        </w:rPr>
        <w:t xml:space="preserve"> apstiprināta iepirkuma komisija.</w:t>
      </w:r>
    </w:p>
    <w:p w:rsidR="00CE4D04" w:rsidRPr="002B3DCE" w:rsidRDefault="00CE4D04" w:rsidP="00CE4D04">
      <w:pPr>
        <w:pStyle w:val="Pamatteksts"/>
        <w:widowControl/>
        <w:spacing w:after="0"/>
        <w:ind w:left="567"/>
        <w:jc w:val="both"/>
        <w:rPr>
          <w:rFonts w:ascii="Times New Roman" w:hAnsi="Times New Roman"/>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Piegādātājs</w:t>
      </w:r>
    </w:p>
    <w:p w:rsidR="00B2674A" w:rsidRPr="00B2674A" w:rsidRDefault="00B2674A" w:rsidP="00B2674A">
      <w:pPr>
        <w:pStyle w:val="Sarakstarindkopa"/>
        <w:jc w:val="both"/>
        <w:rPr>
          <w:sz w:val="22"/>
          <w:szCs w:val="22"/>
        </w:rPr>
      </w:pPr>
      <w:r w:rsidRPr="00B2674A">
        <w:rPr>
          <w:sz w:val="22"/>
          <w:szCs w:val="22"/>
        </w:rPr>
        <w:t>Fiziskā vai juridiskā persona vai pasūtītājs, šādu personu apvienība jebkurā to kombinācijā, kas attiecīgi piedāvā tirgū veikt būvdarbus, piegādāt preces vai sniegt pakalpojumus.</w:t>
      </w:r>
    </w:p>
    <w:p w:rsidR="00CE4D04" w:rsidRPr="002B3DCE" w:rsidRDefault="00CE4D04" w:rsidP="00CE4D04">
      <w:pPr>
        <w:ind w:left="540"/>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Pretendents</w:t>
      </w:r>
    </w:p>
    <w:p w:rsidR="00CE4D04" w:rsidRPr="002B3DCE" w:rsidRDefault="00CE4D04" w:rsidP="00CE4D04">
      <w:pPr>
        <w:pStyle w:val="Pamatteksts"/>
        <w:widowControl/>
        <w:spacing w:after="0"/>
        <w:ind w:left="567"/>
        <w:jc w:val="both"/>
        <w:rPr>
          <w:rFonts w:ascii="Times New Roman" w:hAnsi="Times New Roman"/>
          <w:sz w:val="22"/>
          <w:szCs w:val="22"/>
        </w:rPr>
      </w:pPr>
      <w:r w:rsidRPr="002B3DCE">
        <w:rPr>
          <w:rFonts w:ascii="Times New Roman" w:hAnsi="Times New Roman"/>
          <w:sz w:val="22"/>
          <w:szCs w:val="22"/>
        </w:rPr>
        <w:t>Pretendents ir piegādātājs, kurš ir iesniedzis piedāvājumu.</w:t>
      </w:r>
    </w:p>
    <w:p w:rsidR="00CE4D04" w:rsidRPr="002B3DCE" w:rsidRDefault="00CE4D04" w:rsidP="00CE4D04">
      <w:pPr>
        <w:pStyle w:val="Pamatteksts"/>
        <w:widowControl/>
        <w:spacing w:after="0"/>
        <w:ind w:left="567"/>
        <w:jc w:val="both"/>
        <w:rPr>
          <w:rFonts w:ascii="Times New Roman" w:hAnsi="Times New Roman"/>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Iepirkuma procedūras veids</w:t>
      </w:r>
    </w:p>
    <w:p w:rsidR="00CE4D04" w:rsidRPr="002B3DCE" w:rsidRDefault="00CE4D04" w:rsidP="00CE4D04">
      <w:pPr>
        <w:ind w:left="567"/>
        <w:rPr>
          <w:sz w:val="22"/>
          <w:szCs w:val="22"/>
        </w:rPr>
      </w:pPr>
      <w:r w:rsidRPr="002B3DCE">
        <w:rPr>
          <w:sz w:val="22"/>
          <w:szCs w:val="22"/>
        </w:rPr>
        <w:t>Atklāts konkurss.</w:t>
      </w:r>
    </w:p>
    <w:p w:rsidR="00CE4D04" w:rsidRPr="002B3DCE" w:rsidRDefault="00CE4D04" w:rsidP="00CE4D04">
      <w:pPr>
        <w:ind w:left="567"/>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Informācijas apmaiņa</w:t>
      </w:r>
    </w:p>
    <w:p w:rsidR="00D97FFD" w:rsidRPr="002B3DCE" w:rsidRDefault="00D97FFD" w:rsidP="00D72B21">
      <w:pPr>
        <w:pStyle w:val="Sarakstarindkopa"/>
        <w:numPr>
          <w:ilvl w:val="2"/>
          <w:numId w:val="10"/>
        </w:numPr>
        <w:suppressAutoHyphens/>
        <w:contextualSpacing/>
        <w:jc w:val="both"/>
        <w:rPr>
          <w:b/>
          <w:bCs/>
          <w:iCs/>
          <w:sz w:val="22"/>
          <w:szCs w:val="22"/>
        </w:rPr>
      </w:pPr>
      <w:r w:rsidRPr="002B3DCE">
        <w:rPr>
          <w:sz w:val="22"/>
          <w:szCs w:val="22"/>
        </w:rPr>
        <w:t xml:space="preserve">Visa informācija par iepirkumu ir elektroniski pieejama Elektronisko iepirkumu sistēmas interneta vietnē </w:t>
      </w:r>
      <w:hyperlink r:id="rId10" w:history="1">
        <w:r w:rsidRPr="002B3DCE">
          <w:rPr>
            <w:rStyle w:val="Hipersaite"/>
            <w:sz w:val="22"/>
            <w:szCs w:val="22"/>
          </w:rPr>
          <w:t>https://www.eis.gov.lv/EKEIS/Supplier/</w:t>
        </w:r>
      </w:hyperlink>
      <w:r w:rsidRPr="002B3DCE">
        <w:rPr>
          <w:spacing w:val="-2"/>
          <w:sz w:val="22"/>
          <w:szCs w:val="22"/>
        </w:rPr>
        <w:t>”;</w:t>
      </w:r>
    </w:p>
    <w:p w:rsidR="00D97FFD" w:rsidRPr="002B3DCE" w:rsidRDefault="00D97FFD" w:rsidP="00D72B21">
      <w:pPr>
        <w:numPr>
          <w:ilvl w:val="2"/>
          <w:numId w:val="10"/>
        </w:numPr>
        <w:jc w:val="both"/>
        <w:rPr>
          <w:sz w:val="22"/>
          <w:szCs w:val="22"/>
        </w:rPr>
      </w:pPr>
      <w:r w:rsidRPr="002B3DCE">
        <w:rPr>
          <w:sz w:val="22"/>
          <w:szCs w:val="22"/>
        </w:rPr>
        <w:t xml:space="preserve">Informācijas apmaiņa starp iepirkuma komisiju, no vienas puses, un </w:t>
      </w:r>
      <w:r w:rsidR="00C36D10">
        <w:rPr>
          <w:sz w:val="22"/>
          <w:szCs w:val="22"/>
        </w:rPr>
        <w:t>P</w:t>
      </w:r>
      <w:r w:rsidRPr="002B3DCE">
        <w:rPr>
          <w:sz w:val="22"/>
          <w:szCs w:val="22"/>
        </w:rPr>
        <w:t xml:space="preserve">retendentiem, no otras puses, notiek saskaņā ar Publisko iepirkumu likuma 38.panta noteikumiem. </w:t>
      </w:r>
    </w:p>
    <w:p w:rsidR="00D97FFD" w:rsidRPr="002B3DCE" w:rsidRDefault="00D97FFD" w:rsidP="00D72B21">
      <w:pPr>
        <w:numPr>
          <w:ilvl w:val="2"/>
          <w:numId w:val="10"/>
        </w:numPr>
        <w:jc w:val="both"/>
        <w:rPr>
          <w:sz w:val="22"/>
          <w:szCs w:val="22"/>
        </w:rPr>
      </w:pPr>
      <w:r w:rsidRPr="002B3DCE">
        <w:rPr>
          <w:sz w:val="22"/>
          <w:szCs w:val="22"/>
        </w:rPr>
        <w:t xml:space="preserve">Ja </w:t>
      </w:r>
      <w:r w:rsidR="00C36D10">
        <w:rPr>
          <w:sz w:val="22"/>
          <w:szCs w:val="22"/>
        </w:rPr>
        <w:t>P</w:t>
      </w:r>
      <w:r w:rsidRPr="002B3DCE">
        <w:rPr>
          <w:sz w:val="22"/>
          <w:szCs w:val="22"/>
        </w:rPr>
        <w:t xml:space="preserve">iegādātājs ir rakstiski laikus pieprasījis papildu informāciju par iepirkuma procedūras dokumentos iekļautajām prasībām, </w:t>
      </w:r>
      <w:r w:rsidR="00C36D10">
        <w:rPr>
          <w:sz w:val="22"/>
          <w:szCs w:val="22"/>
        </w:rPr>
        <w:t>P</w:t>
      </w:r>
      <w:r w:rsidRPr="002B3DCE">
        <w:rPr>
          <w:sz w:val="22"/>
          <w:szCs w:val="22"/>
        </w:rPr>
        <w:t xml:space="preserve">asūtītājs to sniedz piecu darbdienu laikā, bet ne vēlāk kā sešas dienas pirms piedāvājumu iesniegšanas termiņa beigām. Ieinteresēto </w:t>
      </w:r>
      <w:r w:rsidR="00C36D10">
        <w:rPr>
          <w:sz w:val="22"/>
          <w:szCs w:val="22"/>
        </w:rPr>
        <w:t>P</w:t>
      </w:r>
      <w:r w:rsidRPr="002B3DCE">
        <w:rPr>
          <w:sz w:val="22"/>
          <w:szCs w:val="22"/>
        </w:rPr>
        <w:t xml:space="preserve">iegādātāju rakstiski iesniegtie jautājumi tiek publicēti Elektronisko iepirkumu sistēmas interneta vietnē </w:t>
      </w:r>
      <w:hyperlink r:id="rId11" w:history="1">
        <w:r w:rsidRPr="002B3DCE">
          <w:rPr>
            <w:rStyle w:val="Hipersaite"/>
            <w:sz w:val="22"/>
            <w:szCs w:val="22"/>
          </w:rPr>
          <w:t>https://www.eis.gov.lv/EKEIS/Supplier/</w:t>
        </w:r>
      </w:hyperlink>
      <w:r w:rsidRPr="002B3DCE">
        <w:rPr>
          <w:rStyle w:val="Hipersaite"/>
          <w:sz w:val="22"/>
          <w:szCs w:val="22"/>
        </w:rPr>
        <w:t>.</w:t>
      </w:r>
    </w:p>
    <w:p w:rsidR="00CE4D04" w:rsidRPr="002B3DCE" w:rsidRDefault="00D97FFD" w:rsidP="00D72B21">
      <w:pPr>
        <w:numPr>
          <w:ilvl w:val="2"/>
          <w:numId w:val="10"/>
        </w:numPr>
        <w:jc w:val="both"/>
        <w:rPr>
          <w:sz w:val="22"/>
          <w:szCs w:val="22"/>
        </w:rPr>
      </w:pPr>
      <w:r w:rsidRPr="002B3DCE">
        <w:rPr>
          <w:sz w:val="22"/>
          <w:szCs w:val="22"/>
        </w:rPr>
        <w:t xml:space="preserve">Papildu informācija par iepirkuma procedūras dokumentos iekļautajām prasībām, kā arī izmaiņas un papildinājumi iepirkumā tiek publicēti un ir saistoši no publikācijas brīža Elektronisko iepirkumu sistēmas interneta vietnē </w:t>
      </w:r>
      <w:hyperlink r:id="rId12" w:history="1">
        <w:r w:rsidRPr="002B3DCE">
          <w:rPr>
            <w:rStyle w:val="Hipersaite"/>
            <w:sz w:val="22"/>
            <w:szCs w:val="22"/>
          </w:rPr>
          <w:t>https://www.eis.gov.lv/EKEIS/Supplier/</w:t>
        </w:r>
      </w:hyperlink>
      <w:r w:rsidRPr="002B3DCE">
        <w:rPr>
          <w:rStyle w:val="Hipersaite"/>
          <w:sz w:val="22"/>
          <w:szCs w:val="22"/>
        </w:rPr>
        <w:t>.</w:t>
      </w:r>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u w:val="single"/>
        </w:rPr>
      </w:pPr>
      <w:r w:rsidRPr="002B3DCE">
        <w:rPr>
          <w:sz w:val="22"/>
          <w:szCs w:val="22"/>
          <w:u w:val="single"/>
        </w:rPr>
        <w:t>Piedāvājuma iesniegšanas</w:t>
      </w:r>
      <w:r w:rsidR="00A22551">
        <w:rPr>
          <w:sz w:val="22"/>
          <w:szCs w:val="22"/>
          <w:u w:val="single"/>
        </w:rPr>
        <w:t>, noformēšanas</w:t>
      </w:r>
      <w:r w:rsidR="00D97FFD" w:rsidRPr="002B3DCE">
        <w:rPr>
          <w:sz w:val="22"/>
          <w:szCs w:val="22"/>
          <w:u w:val="single"/>
        </w:rPr>
        <w:t xml:space="preserve"> un atvēršanas</w:t>
      </w:r>
      <w:r w:rsidRPr="002B3DCE">
        <w:rPr>
          <w:sz w:val="22"/>
          <w:szCs w:val="22"/>
          <w:u w:val="single"/>
        </w:rPr>
        <w:t xml:space="preserve"> vieta, datums, laiks un kārtība</w:t>
      </w:r>
    </w:p>
    <w:p w:rsidR="00D97FFD" w:rsidRPr="002B3DCE" w:rsidRDefault="00D97FFD" w:rsidP="00D72B21">
      <w:pPr>
        <w:numPr>
          <w:ilvl w:val="2"/>
          <w:numId w:val="10"/>
        </w:numPr>
        <w:jc w:val="both"/>
        <w:rPr>
          <w:sz w:val="22"/>
          <w:szCs w:val="22"/>
        </w:rPr>
      </w:pPr>
      <w:bookmarkStart w:id="19" w:name="_Ref471720558"/>
      <w:bookmarkStart w:id="20" w:name="_Ref479667209"/>
      <w:r w:rsidRPr="002B3DCE">
        <w:rPr>
          <w:sz w:val="22"/>
          <w:szCs w:val="22"/>
        </w:rPr>
        <w:t xml:space="preserve">Piedāvājums jāiesniedz elektroniski Elektronisko iepirkumu sistēmas e-konkursu apakšsistēmā </w:t>
      </w:r>
      <w:hyperlink r:id="rId13" w:history="1">
        <w:r w:rsidRPr="002B3DCE">
          <w:rPr>
            <w:rStyle w:val="Hipersaite"/>
            <w:sz w:val="22"/>
            <w:szCs w:val="22"/>
          </w:rPr>
          <w:t>https://www.eis.gov.lv/EKEIS/Supplier/</w:t>
        </w:r>
      </w:hyperlink>
      <w:r w:rsidRPr="002B3DCE">
        <w:rPr>
          <w:sz w:val="22"/>
          <w:szCs w:val="22"/>
        </w:rPr>
        <w:t xml:space="preserve"> līdz </w:t>
      </w:r>
      <w:r w:rsidRPr="002B3DCE">
        <w:rPr>
          <w:b/>
          <w:sz w:val="22"/>
          <w:szCs w:val="22"/>
        </w:rPr>
        <w:t>201</w:t>
      </w:r>
      <w:r w:rsidR="00653DCB">
        <w:rPr>
          <w:b/>
          <w:sz w:val="22"/>
          <w:szCs w:val="22"/>
        </w:rPr>
        <w:t>9</w:t>
      </w:r>
      <w:r w:rsidRPr="002B3DCE">
        <w:rPr>
          <w:b/>
          <w:sz w:val="22"/>
          <w:szCs w:val="22"/>
        </w:rPr>
        <w:t xml:space="preserve">. gada </w:t>
      </w:r>
      <w:r w:rsidR="007C6382">
        <w:rPr>
          <w:b/>
          <w:sz w:val="22"/>
          <w:szCs w:val="22"/>
        </w:rPr>
        <w:t>13</w:t>
      </w:r>
      <w:r w:rsidR="0049226C">
        <w:rPr>
          <w:b/>
          <w:sz w:val="22"/>
          <w:szCs w:val="22"/>
        </w:rPr>
        <w:t>.novembrim</w:t>
      </w:r>
      <w:r w:rsidRPr="002B3DCE">
        <w:rPr>
          <w:b/>
          <w:sz w:val="22"/>
          <w:szCs w:val="22"/>
        </w:rPr>
        <w:t>, plkst.1</w:t>
      </w:r>
      <w:r w:rsidR="00653DCB">
        <w:rPr>
          <w:b/>
          <w:sz w:val="22"/>
          <w:szCs w:val="22"/>
        </w:rPr>
        <w:t>0</w:t>
      </w:r>
      <w:r w:rsidRPr="002B3DCE">
        <w:rPr>
          <w:b/>
          <w:sz w:val="22"/>
          <w:szCs w:val="22"/>
        </w:rPr>
        <w:t>:00</w:t>
      </w:r>
      <w:r w:rsidRPr="002B3DCE">
        <w:rPr>
          <w:rStyle w:val="Hipersaite"/>
          <w:sz w:val="22"/>
          <w:szCs w:val="22"/>
          <w:u w:val="none"/>
        </w:rPr>
        <w:t>.</w:t>
      </w:r>
      <w:r w:rsidRPr="002B3DCE">
        <w:rPr>
          <w:sz w:val="22"/>
          <w:szCs w:val="22"/>
        </w:rPr>
        <w:t xml:space="preserve"> Piedāvājumi, kas nav iesniegti Elektronisko iepirkumu sistēmas e-konkursu apakšsistēmā netiks pieņemti un vērtēti.</w:t>
      </w:r>
    </w:p>
    <w:bookmarkEnd w:id="19"/>
    <w:bookmarkEnd w:id="20"/>
    <w:p w:rsidR="00D97FFD" w:rsidRPr="002B3DCE" w:rsidRDefault="00D97FFD" w:rsidP="00D72B21">
      <w:pPr>
        <w:numPr>
          <w:ilvl w:val="2"/>
          <w:numId w:val="10"/>
        </w:numPr>
        <w:jc w:val="both"/>
        <w:rPr>
          <w:sz w:val="22"/>
          <w:szCs w:val="22"/>
        </w:rPr>
      </w:pPr>
      <w:r w:rsidRPr="002B3DCE">
        <w:rPr>
          <w:sz w:val="22"/>
          <w:szCs w:val="22"/>
        </w:rPr>
        <w:t xml:space="preserve">Pretendents iesniedzot piedāvājumu, izpilda visus Elektronisko iepirkumu sistēmas nosacījumus. </w:t>
      </w:r>
    </w:p>
    <w:p w:rsidR="00D97FFD" w:rsidRPr="002B3DCE" w:rsidRDefault="00D97FFD" w:rsidP="00D72B21">
      <w:pPr>
        <w:numPr>
          <w:ilvl w:val="2"/>
          <w:numId w:val="10"/>
        </w:numPr>
        <w:jc w:val="both"/>
        <w:rPr>
          <w:sz w:val="22"/>
          <w:szCs w:val="22"/>
        </w:rPr>
      </w:pPr>
      <w:r w:rsidRPr="002B3DCE">
        <w:rPr>
          <w:sz w:val="22"/>
          <w:szCs w:val="22"/>
        </w:rPr>
        <w:t>Pretendents var iesniegt tikai vienu piedāvājuma variantu.</w:t>
      </w:r>
    </w:p>
    <w:p w:rsidR="00D97FFD" w:rsidRDefault="00D97FFD" w:rsidP="00D72B21">
      <w:pPr>
        <w:numPr>
          <w:ilvl w:val="2"/>
          <w:numId w:val="10"/>
        </w:numPr>
        <w:jc w:val="both"/>
        <w:rPr>
          <w:sz w:val="22"/>
          <w:szCs w:val="22"/>
        </w:rPr>
      </w:pPr>
      <w:r w:rsidRPr="002B3DCE">
        <w:rPr>
          <w:sz w:val="22"/>
          <w:szCs w:val="22"/>
        </w:rPr>
        <w:t>Pretendents piedāvājumu sagatavo, lai netiktu apdraudēta Elektronisko iepirkumu sistēmas darbība un nebūtu ierobežota piekļuve piedāvājumā ietvertajai informācijai, tostarp piedāvājums nedrīkst saturēt datorvīrusus un citas kaitīgas programmatūras vai to ģeneratorus.</w:t>
      </w:r>
    </w:p>
    <w:p w:rsidR="00D97FFD" w:rsidRPr="002B3DCE" w:rsidRDefault="00D97FFD" w:rsidP="00D72B21">
      <w:pPr>
        <w:numPr>
          <w:ilvl w:val="2"/>
          <w:numId w:val="10"/>
        </w:numPr>
        <w:jc w:val="both"/>
        <w:rPr>
          <w:rStyle w:val="Hipersaite"/>
          <w:sz w:val="22"/>
          <w:szCs w:val="22"/>
        </w:rPr>
      </w:pPr>
      <w:r w:rsidRPr="002B3DCE">
        <w:rPr>
          <w:sz w:val="22"/>
          <w:szCs w:val="22"/>
        </w:rPr>
        <w:lastRenderedPageBreak/>
        <w:t xml:space="preserve">Pretendents pirms piedāvājumu iesniegšanas termiņa beigām var grozīt vai atsaukt iesniegto piedāvājumu. Grozījumi vai atsaukums ir iesniedzami Elektronisko iepirkumu sistēmas e-konkursu apakšsistēmā </w:t>
      </w:r>
      <w:hyperlink r:id="rId14" w:history="1">
        <w:r w:rsidRPr="002B3DCE">
          <w:rPr>
            <w:rStyle w:val="Hipersaite"/>
            <w:sz w:val="22"/>
            <w:szCs w:val="22"/>
          </w:rPr>
          <w:t>https://www.eis.gov.lv/EKEIS/Supplier/</w:t>
        </w:r>
      </w:hyperlink>
      <w:r w:rsidRPr="002B3DCE">
        <w:rPr>
          <w:rStyle w:val="Hipersaite"/>
          <w:sz w:val="22"/>
          <w:szCs w:val="22"/>
        </w:rPr>
        <w:t>.</w:t>
      </w:r>
    </w:p>
    <w:p w:rsidR="00D97FFD" w:rsidRPr="002B3DCE" w:rsidRDefault="00D97FFD" w:rsidP="00D72B21">
      <w:pPr>
        <w:numPr>
          <w:ilvl w:val="2"/>
          <w:numId w:val="10"/>
        </w:numPr>
        <w:jc w:val="both"/>
        <w:rPr>
          <w:sz w:val="22"/>
          <w:szCs w:val="22"/>
        </w:rPr>
      </w:pPr>
      <w:r w:rsidRPr="002B3DCE">
        <w:rPr>
          <w:sz w:val="22"/>
          <w:szCs w:val="22"/>
        </w:rPr>
        <w:t xml:space="preserve">Iepirkums tiek atvērts Elektronisko iepirkumu sistēmas e-konkursu apakšsistēmā </w:t>
      </w:r>
      <w:hyperlink r:id="rId15" w:history="1">
        <w:r w:rsidRPr="002B3DCE">
          <w:rPr>
            <w:rStyle w:val="Hipersaite"/>
            <w:sz w:val="22"/>
            <w:szCs w:val="22"/>
          </w:rPr>
          <w:t>https://www.eis.gov.lv/EKEIS/Supplier/</w:t>
        </w:r>
      </w:hyperlink>
      <w:r w:rsidRPr="002B3DCE">
        <w:rPr>
          <w:sz w:val="22"/>
          <w:szCs w:val="22"/>
        </w:rPr>
        <w:t xml:space="preserve"> pēc piedāvājumu iesniegšanas termiņa beigām </w:t>
      </w:r>
      <w:r w:rsidRPr="002B3DCE">
        <w:rPr>
          <w:b/>
          <w:sz w:val="22"/>
          <w:szCs w:val="22"/>
        </w:rPr>
        <w:t>201</w:t>
      </w:r>
      <w:r w:rsidR="00653DCB">
        <w:rPr>
          <w:b/>
          <w:sz w:val="22"/>
          <w:szCs w:val="22"/>
        </w:rPr>
        <w:t>9</w:t>
      </w:r>
      <w:r w:rsidRPr="002B3DCE">
        <w:rPr>
          <w:b/>
          <w:sz w:val="22"/>
          <w:szCs w:val="22"/>
        </w:rPr>
        <w:t xml:space="preserve">. gada </w:t>
      </w:r>
      <w:r w:rsidR="001F7341">
        <w:rPr>
          <w:b/>
          <w:sz w:val="22"/>
          <w:szCs w:val="22"/>
        </w:rPr>
        <w:t>13</w:t>
      </w:r>
      <w:r w:rsidR="0049226C">
        <w:rPr>
          <w:b/>
          <w:sz w:val="22"/>
          <w:szCs w:val="22"/>
        </w:rPr>
        <w:t>.novembra</w:t>
      </w:r>
      <w:r w:rsidRPr="002B3DCE">
        <w:rPr>
          <w:b/>
          <w:sz w:val="22"/>
          <w:szCs w:val="22"/>
        </w:rPr>
        <w:t>, plkst.1</w:t>
      </w:r>
      <w:r w:rsidR="00653DCB">
        <w:rPr>
          <w:b/>
          <w:sz w:val="22"/>
          <w:szCs w:val="22"/>
        </w:rPr>
        <w:t>0</w:t>
      </w:r>
      <w:r w:rsidRPr="002B3DCE">
        <w:rPr>
          <w:b/>
          <w:sz w:val="22"/>
          <w:szCs w:val="22"/>
        </w:rPr>
        <w:t>:00</w:t>
      </w:r>
      <w:r w:rsidRPr="002B3DCE">
        <w:rPr>
          <w:sz w:val="22"/>
          <w:szCs w:val="22"/>
        </w:rPr>
        <w:t xml:space="preserve"> </w:t>
      </w:r>
      <w:r w:rsidR="002648EA">
        <w:rPr>
          <w:sz w:val="22"/>
          <w:szCs w:val="22"/>
        </w:rPr>
        <w:t xml:space="preserve">un </w:t>
      </w:r>
      <w:r w:rsidRPr="002B3DCE">
        <w:rPr>
          <w:sz w:val="22"/>
          <w:szCs w:val="22"/>
        </w:rPr>
        <w:t>SIA „Tukuma slimnīca”, Raudas iela 8, Tukums, LV-3010, poliklīnikas ēkas 430.kab., at</w:t>
      </w:r>
      <w:r w:rsidR="00E71D11">
        <w:rPr>
          <w:sz w:val="22"/>
          <w:szCs w:val="22"/>
        </w:rPr>
        <w:t>klātā</w:t>
      </w:r>
      <w:r w:rsidRPr="002B3DCE">
        <w:rPr>
          <w:sz w:val="22"/>
          <w:szCs w:val="22"/>
        </w:rPr>
        <w:t xml:space="preserve"> sanāksmē.</w:t>
      </w:r>
    </w:p>
    <w:p w:rsidR="00CE4D04" w:rsidRDefault="00D97FFD" w:rsidP="00D72B21">
      <w:pPr>
        <w:numPr>
          <w:ilvl w:val="2"/>
          <w:numId w:val="10"/>
        </w:numPr>
        <w:jc w:val="both"/>
        <w:rPr>
          <w:sz w:val="22"/>
          <w:szCs w:val="22"/>
        </w:rPr>
      </w:pPr>
      <w:r w:rsidRPr="002B3DCE">
        <w:rPr>
          <w:sz w:val="22"/>
          <w:szCs w:val="22"/>
        </w:rPr>
        <w:t>Piedāvājumu atvēršana notiek izmantojot Elektronisko iepirkumu sistēmas e-konkursu apakšsistēmas pieejamos rīkus piedāvājumu elektroniskai saņemšanai. Piedāvājumu atvēršanā var piedalīties visas ieinteresētās personas vai to pārstāvji. Iesniegto piedāvājumu atvēršanas procesam var sekot līdzi tiešsaistes režīmā Elektronisko iepirkumu sistēmas e-konkursu apakšsistēmā.</w:t>
      </w:r>
    </w:p>
    <w:p w:rsidR="00CE4D04" w:rsidRDefault="00405FD0" w:rsidP="0078672C">
      <w:pPr>
        <w:numPr>
          <w:ilvl w:val="2"/>
          <w:numId w:val="10"/>
        </w:numPr>
        <w:jc w:val="both"/>
        <w:rPr>
          <w:sz w:val="22"/>
          <w:szCs w:val="22"/>
        </w:rPr>
      </w:pPr>
      <w:r>
        <w:rPr>
          <w:sz w:val="22"/>
          <w:szCs w:val="22"/>
        </w:rPr>
        <w:t>Piedāvājumā iekļautajiem dokumentiem un to noformējumam jāatbilst Dokumentu juridiskā spēka likumam un Ministru kabineta 201</w:t>
      </w:r>
      <w:r w:rsidR="00E71D11">
        <w:rPr>
          <w:sz w:val="22"/>
          <w:szCs w:val="22"/>
        </w:rPr>
        <w:t>8</w:t>
      </w:r>
      <w:r>
        <w:rPr>
          <w:sz w:val="22"/>
          <w:szCs w:val="22"/>
        </w:rPr>
        <w:t xml:space="preserve">.gada </w:t>
      </w:r>
      <w:r w:rsidR="00E71D11">
        <w:rPr>
          <w:sz w:val="22"/>
          <w:szCs w:val="22"/>
        </w:rPr>
        <w:t>07</w:t>
      </w:r>
      <w:r>
        <w:rPr>
          <w:sz w:val="22"/>
          <w:szCs w:val="22"/>
        </w:rPr>
        <w:t>.septembra noteikumiem Nr.</w:t>
      </w:r>
      <w:r w:rsidR="00E71D11">
        <w:rPr>
          <w:sz w:val="22"/>
          <w:szCs w:val="22"/>
        </w:rPr>
        <w:t xml:space="preserve">558 </w:t>
      </w:r>
      <w:r>
        <w:rPr>
          <w:sz w:val="22"/>
          <w:szCs w:val="22"/>
        </w:rPr>
        <w:t xml:space="preserve">“Dokumentu izstrādāšanas un noformēšanas kārtība” un </w:t>
      </w:r>
      <w:r w:rsidR="007612C2">
        <w:rPr>
          <w:sz w:val="22"/>
          <w:szCs w:val="22"/>
        </w:rPr>
        <w:t>N</w:t>
      </w:r>
      <w:r>
        <w:rPr>
          <w:sz w:val="22"/>
          <w:szCs w:val="22"/>
        </w:rPr>
        <w:t>olikuma prasībām.</w:t>
      </w:r>
    </w:p>
    <w:p w:rsidR="006F642F" w:rsidRPr="006F642F" w:rsidRDefault="006F642F" w:rsidP="006F642F">
      <w:pPr>
        <w:numPr>
          <w:ilvl w:val="2"/>
          <w:numId w:val="10"/>
        </w:numPr>
        <w:jc w:val="both"/>
        <w:rPr>
          <w:sz w:val="22"/>
          <w:szCs w:val="22"/>
        </w:rPr>
      </w:pPr>
      <w:r w:rsidRPr="006F642F">
        <w:rPr>
          <w:sz w:val="22"/>
          <w:szCs w:val="22"/>
          <w:lang w:eastAsia="lv-LV"/>
        </w:rPr>
        <w:t xml:space="preserve">Pretendentu </w:t>
      </w:r>
      <w:proofErr w:type="spellStart"/>
      <w:r w:rsidRPr="006F642F">
        <w:rPr>
          <w:sz w:val="22"/>
          <w:szCs w:val="22"/>
          <w:lang w:eastAsia="lv-LV"/>
        </w:rPr>
        <w:t>pārstāvēttiesīgā</w:t>
      </w:r>
      <w:proofErr w:type="spellEnd"/>
      <w:r w:rsidRPr="006F642F">
        <w:rPr>
          <w:sz w:val="22"/>
          <w:szCs w:val="22"/>
          <w:lang w:eastAsia="lv-LV"/>
        </w:rPr>
        <w:t xml:space="preserve"> persona pie</w:t>
      </w:r>
      <w:r>
        <w:rPr>
          <w:sz w:val="22"/>
          <w:szCs w:val="22"/>
          <w:lang w:eastAsia="lv-LV"/>
        </w:rPr>
        <w:t>dāvājumu</w:t>
      </w:r>
      <w:r w:rsidRPr="006F642F">
        <w:rPr>
          <w:sz w:val="22"/>
          <w:szCs w:val="22"/>
          <w:lang w:eastAsia="lv-LV"/>
        </w:rPr>
        <w:t xml:space="preserve"> paraksta ar Elektronisko iepirkumu sistēmas piedāvāto elektronisko parakstu (sistēmas paraksts) vai ar drošu elektronisko parakstu un laika zīmogu.</w:t>
      </w:r>
    </w:p>
    <w:p w:rsidR="005B7408" w:rsidRPr="00F42E0D" w:rsidRDefault="005B7408" w:rsidP="005B7408">
      <w:pPr>
        <w:numPr>
          <w:ilvl w:val="2"/>
          <w:numId w:val="10"/>
        </w:numPr>
        <w:jc w:val="both"/>
        <w:rPr>
          <w:sz w:val="22"/>
          <w:szCs w:val="22"/>
        </w:rPr>
      </w:pPr>
      <w:r w:rsidRPr="00DE779F">
        <w:rPr>
          <w:bCs/>
          <w:sz w:val="22"/>
          <w:szCs w:val="22"/>
        </w:rPr>
        <w:t>Pretendentam, katram personālsabiedrības biedram vai piegādātāju apvienības dalībniekam (ja piedāvājumu iesniedz personālsabiedrība vai piegādātāju apvienība) jāiesniedz:</w:t>
      </w:r>
      <w:r w:rsidR="00DE779F" w:rsidRPr="00DE779F">
        <w:rPr>
          <w:sz w:val="22"/>
          <w:szCs w:val="22"/>
        </w:rPr>
        <w:t xml:space="preserve"> </w:t>
      </w:r>
      <w:r w:rsidRPr="00DE779F">
        <w:rPr>
          <w:bCs/>
          <w:sz w:val="22"/>
          <w:szCs w:val="22"/>
        </w:rPr>
        <w:t>Pilnvara, ko devusi persona ar pārstāvības tiesībām, ja Pretendenta, personālsabiedrības biedra, piegādātāju apvienības dalībnieka iesniegtos dokumentus parakstījusi persona bez tiesībām pārstāvēt Pretendentu, personālsabiedrību piegādātāju apvienību vai tās biedru.</w:t>
      </w:r>
    </w:p>
    <w:p w:rsidR="00F42E0D" w:rsidRDefault="00F42E0D" w:rsidP="00F42E0D">
      <w:pPr>
        <w:numPr>
          <w:ilvl w:val="2"/>
          <w:numId w:val="10"/>
        </w:numPr>
        <w:jc w:val="both"/>
        <w:rPr>
          <w:sz w:val="22"/>
          <w:szCs w:val="22"/>
        </w:rPr>
      </w:pPr>
      <w:r w:rsidRPr="00F42E0D">
        <w:rPr>
          <w:rFonts w:eastAsia="Calibri"/>
          <w:sz w:val="22"/>
          <w:szCs w:val="22"/>
        </w:rPr>
        <w:t>Piedāvājums jāiesniedz latviešu valodā, kvalifikāciju apliecinošie dokumenti (piemēram, sertifikāti un citi dokumenti, kurus negatavo pats pretendents) var tikt iesniegti citā valodā ar pievienotu pretendenta apliecinātu tulkojumu latviešu valodā.</w:t>
      </w:r>
    </w:p>
    <w:p w:rsidR="00F42E0D" w:rsidRPr="00F42E0D" w:rsidRDefault="00F42E0D" w:rsidP="00F42E0D">
      <w:pPr>
        <w:numPr>
          <w:ilvl w:val="2"/>
          <w:numId w:val="10"/>
        </w:numPr>
        <w:jc w:val="both"/>
        <w:rPr>
          <w:sz w:val="22"/>
          <w:szCs w:val="22"/>
        </w:rPr>
      </w:pPr>
      <w:r w:rsidRPr="00F42E0D">
        <w:rPr>
          <w:sz w:val="22"/>
          <w:szCs w:val="22"/>
        </w:rPr>
        <w:t>P</w:t>
      </w:r>
      <w:r w:rsidRPr="00F42E0D">
        <w:rPr>
          <w:rFonts w:eastAsia="Calibri"/>
          <w:sz w:val="22"/>
          <w:szCs w:val="22"/>
        </w:rPr>
        <w:t>asūtītājs, ja tam rodas šaubas par iesniegtā dokumenta kopijas autentiskumu, Publisko iepirkumu likuma 41.panta piektās daļas kārtībā var pieprasīt, lai Pretendents uzrāda dokumenta oriģinālu vai iesniedz apliecinātu dokumenta kopiju.</w:t>
      </w:r>
    </w:p>
    <w:p w:rsidR="00524200" w:rsidRPr="00355F06" w:rsidRDefault="00355F06" w:rsidP="0078672C">
      <w:pPr>
        <w:numPr>
          <w:ilvl w:val="2"/>
          <w:numId w:val="10"/>
        </w:numPr>
        <w:jc w:val="both"/>
        <w:rPr>
          <w:sz w:val="22"/>
          <w:szCs w:val="22"/>
        </w:rPr>
      </w:pPr>
      <w:r w:rsidRPr="00355F06">
        <w:rPr>
          <w:color w:val="000000"/>
          <w:sz w:val="22"/>
          <w:szCs w:val="22"/>
        </w:rPr>
        <w:t xml:space="preserve">Izziņas un citus dokumentus, kurus Publisko iepirkumu likuma noteiktajos gadījumos izsniedz Latvijas kompetentās institūcijas, </w:t>
      </w:r>
      <w:r w:rsidR="007612C2">
        <w:rPr>
          <w:color w:val="000000"/>
          <w:sz w:val="22"/>
          <w:szCs w:val="22"/>
        </w:rPr>
        <w:t>P</w:t>
      </w:r>
      <w:r w:rsidRPr="00355F06">
        <w:rPr>
          <w:color w:val="000000"/>
          <w:sz w:val="22"/>
          <w:szCs w:val="22"/>
        </w:rPr>
        <w:t xml:space="preserve">asūtītājs pieņem un atzīst, ja tie izdoti ne agrāk kā </w:t>
      </w:r>
      <w:r w:rsidRPr="00355F06">
        <w:rPr>
          <w:i/>
          <w:iCs/>
          <w:color w:val="000000"/>
          <w:sz w:val="22"/>
          <w:szCs w:val="22"/>
        </w:rPr>
        <w:t xml:space="preserve">vienu mēnesi </w:t>
      </w:r>
      <w:r w:rsidRPr="00355F06">
        <w:rPr>
          <w:color w:val="000000"/>
          <w:sz w:val="22"/>
          <w:szCs w:val="22"/>
        </w:rPr>
        <w:t xml:space="preserve">pirms </w:t>
      </w:r>
      <w:r w:rsidRPr="00355F06">
        <w:rPr>
          <w:i/>
          <w:iCs/>
          <w:color w:val="000000"/>
          <w:sz w:val="22"/>
          <w:szCs w:val="22"/>
        </w:rPr>
        <w:t xml:space="preserve">to </w:t>
      </w:r>
      <w:r w:rsidRPr="00355F06">
        <w:rPr>
          <w:color w:val="000000"/>
          <w:sz w:val="22"/>
          <w:szCs w:val="22"/>
        </w:rPr>
        <w:t xml:space="preserve">iesniegšanas dienas, bet ārvalstu kompetento institūciju izsniegtās izziņas un citus dokumentus </w:t>
      </w:r>
      <w:r w:rsidR="007612C2">
        <w:rPr>
          <w:color w:val="000000"/>
          <w:sz w:val="22"/>
          <w:szCs w:val="22"/>
        </w:rPr>
        <w:t>P</w:t>
      </w:r>
      <w:r w:rsidRPr="00355F06">
        <w:rPr>
          <w:color w:val="000000"/>
          <w:sz w:val="22"/>
          <w:szCs w:val="22"/>
        </w:rPr>
        <w:t xml:space="preserve">asūtītājs pieņem un atzīst, ja tie izdoti ne agrāk kā </w:t>
      </w:r>
      <w:r w:rsidRPr="00355F06">
        <w:rPr>
          <w:i/>
          <w:iCs/>
          <w:color w:val="000000"/>
          <w:sz w:val="22"/>
          <w:szCs w:val="22"/>
        </w:rPr>
        <w:t xml:space="preserve">sešus mēnešus </w:t>
      </w:r>
      <w:r w:rsidRPr="00355F06">
        <w:rPr>
          <w:color w:val="000000"/>
          <w:sz w:val="22"/>
          <w:szCs w:val="22"/>
        </w:rPr>
        <w:t>pirms to iesniegšanas dienas, ja izziņas vai dokumenta izdevējs nav norādījis īsāku tā derīguma termiņu.</w:t>
      </w:r>
    </w:p>
    <w:p w:rsidR="00CE4D04" w:rsidRPr="002B3DCE" w:rsidRDefault="00CE4D04" w:rsidP="00F02283">
      <w:pPr>
        <w:pStyle w:val="Virsraksts1"/>
        <w:numPr>
          <w:ilvl w:val="0"/>
          <w:numId w:val="10"/>
        </w:numPr>
      </w:pPr>
      <w:bookmarkStart w:id="21" w:name="_Toc141341759"/>
      <w:bookmarkStart w:id="22" w:name="_Toc141785290"/>
      <w:bookmarkStart w:id="23" w:name="_Toc20992547"/>
      <w:bookmarkStart w:id="24" w:name="_Toc64201279"/>
      <w:bookmarkStart w:id="25" w:name="_Toc64201427"/>
      <w:bookmarkStart w:id="26" w:name="_Toc64201622"/>
      <w:bookmarkStart w:id="27" w:name="_Toc64264071"/>
      <w:bookmarkStart w:id="28" w:name="_Toc65454240"/>
      <w:bookmarkStart w:id="29" w:name="_Toc65862770"/>
      <w:bookmarkStart w:id="30" w:name="_Toc65956609"/>
      <w:bookmarkStart w:id="31" w:name="_Toc65967968"/>
      <w:bookmarkStart w:id="32" w:name="_Toc72766065"/>
      <w:bookmarkStart w:id="33" w:name="_Toc73116765"/>
      <w:r w:rsidRPr="002B3DCE">
        <w:t>Informācija par iepirkuma priekšmetu</w:t>
      </w:r>
      <w:bookmarkEnd w:id="21"/>
      <w:bookmarkEnd w:id="22"/>
      <w:bookmarkEnd w:id="23"/>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Iepirkuma priekšmets un apjoms</w:t>
      </w:r>
    </w:p>
    <w:p w:rsidR="00736853" w:rsidRPr="00736853" w:rsidRDefault="00736853" w:rsidP="00736853">
      <w:pPr>
        <w:jc w:val="both"/>
        <w:rPr>
          <w:sz w:val="22"/>
          <w:szCs w:val="22"/>
        </w:rPr>
      </w:pPr>
      <w:r w:rsidRPr="00736853">
        <w:rPr>
          <w:sz w:val="22"/>
          <w:szCs w:val="22"/>
        </w:rPr>
        <w:t xml:space="preserve">Bioķīmijas, </w:t>
      </w:r>
      <w:proofErr w:type="spellStart"/>
      <w:r w:rsidRPr="00736853">
        <w:rPr>
          <w:sz w:val="22"/>
          <w:szCs w:val="22"/>
        </w:rPr>
        <w:t>Imūķīmijas</w:t>
      </w:r>
      <w:proofErr w:type="spellEnd"/>
      <w:r w:rsidRPr="00736853">
        <w:rPr>
          <w:sz w:val="22"/>
          <w:szCs w:val="22"/>
        </w:rPr>
        <w:t>, Hematoloģijas</w:t>
      </w:r>
      <w:r>
        <w:rPr>
          <w:sz w:val="22"/>
          <w:szCs w:val="22"/>
        </w:rPr>
        <w:t xml:space="preserve"> un </w:t>
      </w:r>
      <w:proofErr w:type="spellStart"/>
      <w:r w:rsidRPr="00736853">
        <w:rPr>
          <w:sz w:val="22"/>
          <w:szCs w:val="22"/>
        </w:rPr>
        <w:t>Koaguloģijas</w:t>
      </w:r>
      <w:proofErr w:type="spellEnd"/>
      <w:r w:rsidRPr="00736853">
        <w:rPr>
          <w:sz w:val="22"/>
          <w:szCs w:val="22"/>
        </w:rPr>
        <w:t xml:space="preserve"> analizatoru lietošanas tiesību piešķiršana par atbilstošu reaģentu iegādi un medicīnas ierīču tehniskā apkope lietošanas periodā, saskaņā ar Tehnisko specifikāciju, kas ir šī </w:t>
      </w:r>
      <w:r>
        <w:rPr>
          <w:sz w:val="22"/>
          <w:szCs w:val="22"/>
        </w:rPr>
        <w:t>N</w:t>
      </w:r>
      <w:r w:rsidRPr="00736853">
        <w:rPr>
          <w:sz w:val="22"/>
          <w:szCs w:val="22"/>
        </w:rPr>
        <w:t>olikuma neņemama sastāvdaļā (pielikums Nr. 2).</w:t>
      </w:r>
    </w:p>
    <w:p w:rsidR="00736853" w:rsidRPr="00736853" w:rsidRDefault="00736853" w:rsidP="00736853">
      <w:pPr>
        <w:spacing w:before="120" w:after="120"/>
        <w:jc w:val="both"/>
        <w:rPr>
          <w:sz w:val="22"/>
          <w:szCs w:val="22"/>
        </w:rPr>
      </w:pPr>
      <w:r w:rsidRPr="00736853">
        <w:rPr>
          <w:sz w:val="22"/>
          <w:szCs w:val="22"/>
        </w:rPr>
        <w:tab/>
        <w:t>CPV kods: 33696500-0</w:t>
      </w:r>
    </w:p>
    <w:p w:rsidR="00736853" w:rsidRPr="00736853" w:rsidRDefault="00736853" w:rsidP="00736853">
      <w:pPr>
        <w:spacing w:before="120" w:after="120"/>
        <w:ind w:left="1440"/>
        <w:jc w:val="both"/>
        <w:rPr>
          <w:sz w:val="22"/>
          <w:szCs w:val="22"/>
        </w:rPr>
      </w:pPr>
      <w:r w:rsidRPr="00736853">
        <w:rPr>
          <w:sz w:val="22"/>
          <w:szCs w:val="22"/>
        </w:rPr>
        <w:t xml:space="preserve">      50421000-2</w:t>
      </w:r>
    </w:p>
    <w:p w:rsidR="00736853" w:rsidRPr="00736853" w:rsidRDefault="00736853" w:rsidP="00736853">
      <w:pPr>
        <w:spacing w:before="120" w:after="120"/>
        <w:ind w:left="1440"/>
        <w:jc w:val="both"/>
        <w:rPr>
          <w:sz w:val="22"/>
          <w:szCs w:val="22"/>
        </w:rPr>
      </w:pPr>
      <w:r w:rsidRPr="00736853">
        <w:rPr>
          <w:sz w:val="22"/>
          <w:szCs w:val="22"/>
        </w:rPr>
        <w:t xml:space="preserve">       Iepirkuma priekšmets ir sadalīts daļās:</w:t>
      </w:r>
    </w:p>
    <w:p w:rsidR="00736853" w:rsidRPr="00736853" w:rsidRDefault="00736853" w:rsidP="00736853">
      <w:pPr>
        <w:widowControl w:val="0"/>
        <w:numPr>
          <w:ilvl w:val="2"/>
          <w:numId w:val="10"/>
        </w:numPr>
        <w:spacing w:before="120" w:after="120"/>
        <w:jc w:val="both"/>
        <w:rPr>
          <w:sz w:val="22"/>
          <w:szCs w:val="22"/>
        </w:rPr>
      </w:pPr>
      <w:r w:rsidRPr="00736853">
        <w:rPr>
          <w:sz w:val="22"/>
          <w:szCs w:val="22"/>
        </w:rPr>
        <w:t>I daļa- Bioķīmijas analizatora lietošanas tiesību piešķiršana par atbilstošu reaģentu iegādi un medicīniskās ierīces tehniskā apkope lietošanas periodā;</w:t>
      </w:r>
    </w:p>
    <w:p w:rsidR="00736853" w:rsidRPr="00736853" w:rsidRDefault="00736853" w:rsidP="00736853">
      <w:pPr>
        <w:widowControl w:val="0"/>
        <w:numPr>
          <w:ilvl w:val="2"/>
          <w:numId w:val="10"/>
        </w:numPr>
        <w:spacing w:before="120" w:after="120"/>
        <w:jc w:val="both"/>
        <w:rPr>
          <w:sz w:val="22"/>
          <w:szCs w:val="22"/>
        </w:rPr>
      </w:pPr>
      <w:r w:rsidRPr="00736853">
        <w:rPr>
          <w:sz w:val="22"/>
          <w:szCs w:val="22"/>
        </w:rPr>
        <w:t xml:space="preserve">II daļa- </w:t>
      </w:r>
      <w:proofErr w:type="spellStart"/>
      <w:r w:rsidRPr="00736853">
        <w:rPr>
          <w:sz w:val="22"/>
          <w:szCs w:val="22"/>
        </w:rPr>
        <w:t>Imūnķīmijas</w:t>
      </w:r>
      <w:proofErr w:type="spellEnd"/>
      <w:r w:rsidRPr="00736853">
        <w:rPr>
          <w:sz w:val="22"/>
          <w:szCs w:val="22"/>
        </w:rPr>
        <w:t xml:space="preserve"> analizatora lietošanas tiesību piešķiršana par atbilstošu reaģentu iegādi un medicīniskās ierīces tehniskā apkope lietošanas periodā;</w:t>
      </w:r>
    </w:p>
    <w:p w:rsidR="00736853" w:rsidRPr="00736853" w:rsidRDefault="00736853" w:rsidP="00736853">
      <w:pPr>
        <w:widowControl w:val="0"/>
        <w:numPr>
          <w:ilvl w:val="2"/>
          <w:numId w:val="10"/>
        </w:numPr>
        <w:spacing w:before="120" w:after="120"/>
        <w:jc w:val="both"/>
        <w:rPr>
          <w:sz w:val="22"/>
          <w:szCs w:val="22"/>
        </w:rPr>
      </w:pPr>
      <w:r w:rsidRPr="00736853">
        <w:rPr>
          <w:sz w:val="22"/>
          <w:szCs w:val="22"/>
        </w:rPr>
        <w:t xml:space="preserve">III daļa- </w:t>
      </w:r>
      <w:proofErr w:type="spellStart"/>
      <w:r w:rsidRPr="00736853">
        <w:rPr>
          <w:sz w:val="22"/>
          <w:szCs w:val="22"/>
        </w:rPr>
        <w:t>Koaguloģijas</w:t>
      </w:r>
      <w:proofErr w:type="spellEnd"/>
      <w:r w:rsidRPr="00736853">
        <w:rPr>
          <w:sz w:val="22"/>
          <w:szCs w:val="22"/>
        </w:rPr>
        <w:t xml:space="preserve"> analizatora lietošanas tiesību piešķiršana par atbilstošu reaģentu iegādi un medicīniskās ierīces tehniskā apkope lietošanas periodā; </w:t>
      </w:r>
    </w:p>
    <w:p w:rsidR="00736853" w:rsidRPr="00736853" w:rsidRDefault="00736853" w:rsidP="00736853">
      <w:pPr>
        <w:widowControl w:val="0"/>
        <w:numPr>
          <w:ilvl w:val="2"/>
          <w:numId w:val="10"/>
        </w:numPr>
        <w:spacing w:before="120" w:after="120"/>
        <w:jc w:val="both"/>
        <w:rPr>
          <w:sz w:val="22"/>
          <w:szCs w:val="22"/>
        </w:rPr>
      </w:pPr>
      <w:r w:rsidRPr="00736853">
        <w:rPr>
          <w:sz w:val="22"/>
          <w:szCs w:val="22"/>
        </w:rPr>
        <w:t>IV daļa – Hematoloģijas analizatora lietošanas tiesību piešķiršana par atbilstošu reaģentu iegādi un medicīniskās ierīces tehniskā apkope lietošanas periodā;</w:t>
      </w:r>
    </w:p>
    <w:p w:rsidR="00736853" w:rsidRPr="00736853" w:rsidRDefault="00736853" w:rsidP="00736853">
      <w:pPr>
        <w:widowControl w:val="0"/>
        <w:numPr>
          <w:ilvl w:val="2"/>
          <w:numId w:val="10"/>
        </w:numPr>
        <w:spacing w:before="120" w:after="120"/>
        <w:jc w:val="both"/>
        <w:rPr>
          <w:sz w:val="22"/>
          <w:szCs w:val="22"/>
        </w:rPr>
      </w:pPr>
      <w:r w:rsidRPr="00736853">
        <w:rPr>
          <w:sz w:val="22"/>
          <w:szCs w:val="22"/>
        </w:rPr>
        <w:t xml:space="preserve">V daļa- </w:t>
      </w:r>
      <w:proofErr w:type="spellStart"/>
      <w:r w:rsidRPr="00736853">
        <w:rPr>
          <w:sz w:val="22"/>
          <w:szCs w:val="22"/>
        </w:rPr>
        <w:t>Imūnķīmijas</w:t>
      </w:r>
      <w:proofErr w:type="spellEnd"/>
      <w:r w:rsidRPr="00736853">
        <w:rPr>
          <w:sz w:val="22"/>
          <w:szCs w:val="22"/>
        </w:rPr>
        <w:t xml:space="preserve"> analizatora lietošanas tiesību piešķiršana par atbilstošu reaģentu iegādi un medicīniskās ierīces tehniskā apkope lietošanas periodā.</w:t>
      </w:r>
    </w:p>
    <w:p w:rsidR="00736853" w:rsidRPr="00033586" w:rsidRDefault="00736853" w:rsidP="00736853">
      <w:pPr>
        <w:pStyle w:val="Sarakstarindkopa"/>
        <w:numPr>
          <w:ilvl w:val="1"/>
          <w:numId w:val="10"/>
        </w:numPr>
        <w:spacing w:after="120"/>
        <w:jc w:val="both"/>
        <w:rPr>
          <w:sz w:val="22"/>
          <w:szCs w:val="22"/>
        </w:rPr>
      </w:pPr>
      <w:r w:rsidRPr="002B3DCE">
        <w:rPr>
          <w:sz w:val="22"/>
          <w:szCs w:val="22"/>
        </w:rPr>
        <w:lastRenderedPageBreak/>
        <w:t xml:space="preserve">Iepirkuma priekšmets </w:t>
      </w:r>
      <w:r>
        <w:rPr>
          <w:sz w:val="22"/>
          <w:szCs w:val="22"/>
        </w:rPr>
        <w:t>ir</w:t>
      </w:r>
      <w:r w:rsidRPr="002B3DCE">
        <w:rPr>
          <w:sz w:val="22"/>
          <w:szCs w:val="22"/>
        </w:rPr>
        <w:t xml:space="preserve"> sadalīts daļās</w:t>
      </w:r>
      <w:r>
        <w:rPr>
          <w:sz w:val="22"/>
          <w:szCs w:val="22"/>
        </w:rPr>
        <w:t>.</w:t>
      </w:r>
    </w:p>
    <w:p w:rsidR="00736853" w:rsidRPr="00736853" w:rsidRDefault="00736853" w:rsidP="00736853">
      <w:pPr>
        <w:numPr>
          <w:ilvl w:val="1"/>
          <w:numId w:val="10"/>
        </w:numPr>
        <w:tabs>
          <w:tab w:val="left" w:pos="720"/>
        </w:tabs>
        <w:suppressAutoHyphens/>
        <w:spacing w:after="120"/>
        <w:jc w:val="both"/>
        <w:rPr>
          <w:sz w:val="22"/>
          <w:szCs w:val="22"/>
        </w:rPr>
      </w:pPr>
      <w:r w:rsidRPr="00736853">
        <w:rPr>
          <w:sz w:val="22"/>
          <w:szCs w:val="22"/>
        </w:rPr>
        <w:t xml:space="preserve">Pretendenti iesniedz piedāvājumu par vienu vai vairākām iepirkuma daļām. </w:t>
      </w:r>
    </w:p>
    <w:p w:rsidR="00736853" w:rsidRPr="00736853" w:rsidRDefault="00736853" w:rsidP="00736853">
      <w:pPr>
        <w:numPr>
          <w:ilvl w:val="1"/>
          <w:numId w:val="10"/>
        </w:numPr>
        <w:tabs>
          <w:tab w:val="left" w:pos="720"/>
        </w:tabs>
        <w:suppressAutoHyphens/>
        <w:spacing w:after="240"/>
        <w:jc w:val="both"/>
        <w:rPr>
          <w:sz w:val="22"/>
          <w:szCs w:val="22"/>
        </w:rPr>
      </w:pPr>
      <w:r w:rsidRPr="00736853">
        <w:rPr>
          <w:sz w:val="22"/>
          <w:szCs w:val="22"/>
        </w:rPr>
        <w:t>Piedāvājumi tiks vērtēti atsevišķi par katru iepirkuma daļu.</w:t>
      </w:r>
    </w:p>
    <w:p w:rsidR="004521D1" w:rsidRPr="002B3DCE" w:rsidRDefault="004521D1" w:rsidP="00736853">
      <w:pPr>
        <w:pStyle w:val="Sarakstarindkopa"/>
        <w:numPr>
          <w:ilvl w:val="1"/>
          <w:numId w:val="10"/>
        </w:numPr>
        <w:tabs>
          <w:tab w:val="left" w:pos="720"/>
        </w:tabs>
        <w:suppressAutoHyphens/>
        <w:spacing w:after="120"/>
        <w:jc w:val="both"/>
        <w:rPr>
          <w:sz w:val="22"/>
          <w:szCs w:val="22"/>
        </w:rPr>
      </w:pPr>
      <w:r w:rsidRPr="002B3DCE">
        <w:rPr>
          <w:sz w:val="22"/>
          <w:szCs w:val="22"/>
        </w:rPr>
        <w:t>Pretendenti iesnie</w:t>
      </w:r>
      <w:r w:rsidR="00FC6B88">
        <w:rPr>
          <w:sz w:val="22"/>
          <w:szCs w:val="22"/>
        </w:rPr>
        <w:t>dz</w:t>
      </w:r>
      <w:r w:rsidRPr="002B3DCE">
        <w:rPr>
          <w:sz w:val="22"/>
          <w:szCs w:val="22"/>
        </w:rPr>
        <w:t xml:space="preserve"> piedāvājumu par v</w:t>
      </w:r>
      <w:r w:rsidR="00033586">
        <w:rPr>
          <w:sz w:val="22"/>
          <w:szCs w:val="22"/>
        </w:rPr>
        <w:t xml:space="preserve">isu iepirkuma </w:t>
      </w:r>
      <w:r w:rsidR="00736853">
        <w:rPr>
          <w:sz w:val="22"/>
          <w:szCs w:val="22"/>
        </w:rPr>
        <w:t xml:space="preserve">daļas </w:t>
      </w:r>
      <w:r w:rsidR="00033586">
        <w:rPr>
          <w:sz w:val="22"/>
          <w:szCs w:val="22"/>
        </w:rPr>
        <w:t>apjomu</w:t>
      </w:r>
      <w:r w:rsidRPr="002B3DCE">
        <w:rPr>
          <w:sz w:val="22"/>
          <w:szCs w:val="22"/>
        </w:rPr>
        <w:t>.</w:t>
      </w:r>
    </w:p>
    <w:p w:rsidR="00CE4D04" w:rsidRDefault="004521D1" w:rsidP="00736853">
      <w:pPr>
        <w:pStyle w:val="Sarakstarindkopa"/>
        <w:numPr>
          <w:ilvl w:val="1"/>
          <w:numId w:val="10"/>
        </w:numPr>
        <w:tabs>
          <w:tab w:val="left" w:pos="720"/>
        </w:tabs>
        <w:suppressAutoHyphens/>
        <w:spacing w:after="120"/>
        <w:jc w:val="both"/>
        <w:rPr>
          <w:sz w:val="22"/>
          <w:szCs w:val="22"/>
        </w:rPr>
      </w:pPr>
      <w:r w:rsidRPr="002B3DCE">
        <w:rPr>
          <w:sz w:val="22"/>
          <w:szCs w:val="22"/>
        </w:rPr>
        <w:t xml:space="preserve">Detalizētas iepirkumam izvirzītās prasības un nosacījumi ietverti Tehniskajās specifikācijās 2.pielikums, kas ir šī konkursa </w:t>
      </w:r>
      <w:r w:rsidR="0062766E">
        <w:rPr>
          <w:sz w:val="22"/>
          <w:szCs w:val="22"/>
        </w:rPr>
        <w:t>N</w:t>
      </w:r>
      <w:r w:rsidRPr="002B3DCE">
        <w:rPr>
          <w:sz w:val="22"/>
          <w:szCs w:val="22"/>
        </w:rPr>
        <w:t>olikuma neatņemamas sastāvdaļas.</w:t>
      </w:r>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bCs w:val="0"/>
          <w:sz w:val="22"/>
          <w:szCs w:val="22"/>
        </w:rPr>
        <w:t>Tehniskās specifikācijas</w:t>
      </w:r>
    </w:p>
    <w:p w:rsidR="00CE4D04" w:rsidRPr="002B3DCE" w:rsidRDefault="00CE4D04" w:rsidP="00D72B21">
      <w:pPr>
        <w:pStyle w:val="Virsraksts2"/>
        <w:keepNext w:val="0"/>
        <w:widowControl w:val="0"/>
        <w:numPr>
          <w:ilvl w:val="2"/>
          <w:numId w:val="10"/>
        </w:numPr>
        <w:autoSpaceDE w:val="0"/>
        <w:autoSpaceDN w:val="0"/>
        <w:spacing w:before="0" w:after="0"/>
        <w:jc w:val="both"/>
        <w:rPr>
          <w:b w:val="0"/>
          <w:sz w:val="22"/>
          <w:szCs w:val="22"/>
        </w:rPr>
      </w:pPr>
      <w:r w:rsidRPr="002B3DCE">
        <w:rPr>
          <w:b w:val="0"/>
          <w:sz w:val="22"/>
          <w:szCs w:val="22"/>
        </w:rPr>
        <w:t>Tehniskās specifik</w:t>
      </w:r>
      <w:r w:rsidR="004521D1" w:rsidRPr="002B3DCE">
        <w:rPr>
          <w:b w:val="0"/>
          <w:sz w:val="22"/>
          <w:szCs w:val="22"/>
        </w:rPr>
        <w:t xml:space="preserve">ācijas pievienotas </w:t>
      </w:r>
      <w:r w:rsidR="0062766E">
        <w:rPr>
          <w:b w:val="0"/>
          <w:sz w:val="22"/>
          <w:szCs w:val="22"/>
        </w:rPr>
        <w:t>N</w:t>
      </w:r>
      <w:r w:rsidR="004521D1" w:rsidRPr="002B3DCE">
        <w:rPr>
          <w:b w:val="0"/>
          <w:sz w:val="22"/>
          <w:szCs w:val="22"/>
        </w:rPr>
        <w:t>olikuma 2</w:t>
      </w:r>
      <w:r w:rsidRPr="002B3DCE">
        <w:rPr>
          <w:b w:val="0"/>
          <w:sz w:val="22"/>
          <w:szCs w:val="22"/>
        </w:rPr>
        <w:t xml:space="preserve">.pielikumā, kas ir šī </w:t>
      </w:r>
      <w:r w:rsidR="0062766E">
        <w:rPr>
          <w:b w:val="0"/>
          <w:sz w:val="22"/>
          <w:szCs w:val="22"/>
        </w:rPr>
        <w:t>N</w:t>
      </w:r>
      <w:r w:rsidRPr="002B3DCE">
        <w:rPr>
          <w:b w:val="0"/>
          <w:sz w:val="22"/>
          <w:szCs w:val="22"/>
        </w:rPr>
        <w:t>olikuma neatņemama sastāvdaļa.</w:t>
      </w:r>
    </w:p>
    <w:p w:rsidR="00CE4D04" w:rsidRPr="002B3DCE" w:rsidRDefault="00CE4D04" w:rsidP="00CE4D04">
      <w:pPr>
        <w:rPr>
          <w:bCs/>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Līguma izpildes laiks un vieta</w:t>
      </w:r>
    </w:p>
    <w:p w:rsidR="00E43097" w:rsidRPr="00736853" w:rsidRDefault="004521D1" w:rsidP="00D72B21">
      <w:pPr>
        <w:pStyle w:val="Sarakstarindkopa"/>
        <w:numPr>
          <w:ilvl w:val="2"/>
          <w:numId w:val="10"/>
        </w:numPr>
        <w:tabs>
          <w:tab w:val="num" w:pos="900"/>
          <w:tab w:val="num" w:pos="1080"/>
        </w:tabs>
        <w:jc w:val="both"/>
        <w:rPr>
          <w:sz w:val="22"/>
          <w:szCs w:val="22"/>
        </w:rPr>
      </w:pPr>
      <w:r w:rsidRPr="002B3DCE">
        <w:rPr>
          <w:sz w:val="22"/>
          <w:szCs w:val="22"/>
        </w:rPr>
        <w:t>Lī</w:t>
      </w:r>
      <w:r w:rsidR="00732E17" w:rsidRPr="002B3DCE">
        <w:rPr>
          <w:sz w:val="22"/>
          <w:szCs w:val="22"/>
        </w:rPr>
        <w:t>guma izpildes termiņš</w:t>
      </w:r>
      <w:r w:rsidR="00CE4D04" w:rsidRPr="002B3DCE">
        <w:rPr>
          <w:sz w:val="22"/>
          <w:szCs w:val="22"/>
        </w:rPr>
        <w:t xml:space="preserve"> – </w:t>
      </w:r>
      <w:r w:rsidR="00736853">
        <w:rPr>
          <w:sz w:val="22"/>
          <w:szCs w:val="22"/>
        </w:rPr>
        <w:t>24</w:t>
      </w:r>
      <w:r w:rsidR="00AF13FD">
        <w:rPr>
          <w:sz w:val="22"/>
          <w:szCs w:val="22"/>
        </w:rPr>
        <w:t xml:space="preserve"> mēneši</w:t>
      </w:r>
      <w:r w:rsidR="00736853">
        <w:rPr>
          <w:sz w:val="22"/>
          <w:szCs w:val="22"/>
        </w:rPr>
        <w:t xml:space="preserve"> </w:t>
      </w:r>
      <w:r w:rsidR="00736853" w:rsidRPr="00736853">
        <w:rPr>
          <w:sz w:val="22"/>
          <w:szCs w:val="22"/>
        </w:rPr>
        <w:t>no līguma noslēgšanas brīža vai līdz pilnīgai līgumā noteikto saistību izpildei</w:t>
      </w:r>
      <w:r w:rsidR="00736853">
        <w:rPr>
          <w:sz w:val="22"/>
          <w:szCs w:val="22"/>
        </w:rPr>
        <w:t>.</w:t>
      </w:r>
    </w:p>
    <w:p w:rsidR="00D2691B" w:rsidRPr="00F009F6" w:rsidRDefault="00CE4D04" w:rsidP="00F02283">
      <w:pPr>
        <w:pStyle w:val="Virsraksts1"/>
        <w:numPr>
          <w:ilvl w:val="0"/>
          <w:numId w:val="10"/>
        </w:numPr>
      </w:pPr>
      <w:bookmarkStart w:id="34" w:name="_Toc141341760"/>
      <w:bookmarkStart w:id="35" w:name="_Toc141785291"/>
      <w:bookmarkStart w:id="36" w:name="_Toc20992548"/>
      <w:bookmarkStart w:id="37" w:name="_Toc79552065"/>
      <w:r w:rsidRPr="002B3DCE">
        <w:t>Prasības pretendentie</w:t>
      </w:r>
      <w:bookmarkEnd w:id="34"/>
      <w:bookmarkEnd w:id="35"/>
      <w:r w:rsidR="00F009F6">
        <w:t>m</w:t>
      </w:r>
      <w:bookmarkEnd w:id="36"/>
    </w:p>
    <w:tbl>
      <w:tblPr>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4111"/>
      </w:tblGrid>
      <w:tr w:rsidR="00E775A4" w:rsidRPr="00F054DF"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E775A4" w:rsidRDefault="00E775A4" w:rsidP="00E775A4">
            <w:pPr>
              <w:ind w:right="-58"/>
              <w:rPr>
                <w:i/>
                <w:sz w:val="22"/>
                <w:szCs w:val="22"/>
              </w:rPr>
            </w:pPr>
            <w:proofErr w:type="spellStart"/>
            <w:r>
              <w:rPr>
                <w:i/>
                <w:sz w:val="22"/>
                <w:szCs w:val="22"/>
              </w:rPr>
              <w:t>Nr.p.k</w:t>
            </w:r>
            <w:proofErr w:type="spellEnd"/>
            <w:r>
              <w:rPr>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E775A4" w:rsidRPr="00F054DF" w:rsidRDefault="00E775A4" w:rsidP="004C02E4">
            <w:pPr>
              <w:pStyle w:val="Sarakstarindkopa"/>
              <w:ind w:right="-58"/>
              <w:rPr>
                <w:i/>
                <w:sz w:val="22"/>
                <w:szCs w:val="22"/>
              </w:rPr>
            </w:pPr>
            <w:r w:rsidRPr="00F054DF">
              <w:rPr>
                <w:i/>
                <w:sz w:val="22"/>
                <w:szCs w:val="22"/>
              </w:rPr>
              <w:t>Vispārējās kvalifikācijas prasības</w:t>
            </w:r>
          </w:p>
        </w:tc>
        <w:tc>
          <w:tcPr>
            <w:tcW w:w="4111" w:type="dxa"/>
            <w:tcBorders>
              <w:top w:val="single" w:sz="4" w:space="0" w:color="auto"/>
              <w:left w:val="single" w:sz="4" w:space="0" w:color="auto"/>
              <w:bottom w:val="single" w:sz="4" w:space="0" w:color="auto"/>
              <w:right w:val="single" w:sz="4" w:space="0" w:color="auto"/>
            </w:tcBorders>
          </w:tcPr>
          <w:p w:rsidR="00E775A4" w:rsidRPr="00F054DF" w:rsidRDefault="00E775A4" w:rsidP="0022504D">
            <w:pPr>
              <w:ind w:right="-58"/>
              <w:jc w:val="center"/>
              <w:rPr>
                <w:i/>
                <w:sz w:val="22"/>
                <w:szCs w:val="22"/>
              </w:rPr>
            </w:pPr>
            <w:r w:rsidRPr="00F054DF">
              <w:rPr>
                <w:i/>
                <w:sz w:val="22"/>
                <w:szCs w:val="22"/>
              </w:rPr>
              <w:t>Pārbaudāmā informācija/ Iesniedzamie dokumenti</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DE779F" w:rsidRDefault="004C02E4" w:rsidP="00DE779F">
            <w:pPr>
              <w:widowControl w:val="0"/>
              <w:overflowPunct w:val="0"/>
              <w:autoSpaceDE w:val="0"/>
              <w:autoSpaceDN w:val="0"/>
              <w:adjustRightInd w:val="0"/>
              <w:jc w:val="both"/>
              <w:rPr>
                <w:bCs/>
                <w:sz w:val="22"/>
                <w:szCs w:val="22"/>
              </w:rPr>
            </w:pPr>
            <w:r>
              <w:rPr>
                <w:bCs/>
                <w:sz w:val="22"/>
                <w:szCs w:val="22"/>
              </w:rPr>
              <w:t>3.1.</w:t>
            </w:r>
          </w:p>
        </w:tc>
        <w:tc>
          <w:tcPr>
            <w:tcW w:w="4252" w:type="dxa"/>
            <w:tcBorders>
              <w:top w:val="single" w:sz="4" w:space="0" w:color="auto"/>
              <w:left w:val="single" w:sz="4" w:space="0" w:color="auto"/>
              <w:bottom w:val="single" w:sz="4" w:space="0" w:color="auto"/>
              <w:right w:val="single" w:sz="4" w:space="0" w:color="auto"/>
            </w:tcBorders>
          </w:tcPr>
          <w:p w:rsidR="00E775A4" w:rsidRPr="00DE032F" w:rsidRDefault="00E775A4" w:rsidP="00DE779F">
            <w:pPr>
              <w:widowControl w:val="0"/>
              <w:overflowPunct w:val="0"/>
              <w:autoSpaceDE w:val="0"/>
              <w:autoSpaceDN w:val="0"/>
              <w:adjustRightInd w:val="0"/>
              <w:jc w:val="both"/>
              <w:rPr>
                <w:bCs/>
                <w:sz w:val="22"/>
                <w:szCs w:val="22"/>
              </w:rPr>
            </w:pPr>
            <w:r w:rsidRPr="00DE032F">
              <w:rPr>
                <w:bCs/>
                <w:sz w:val="22"/>
                <w:szCs w:val="22"/>
              </w:rPr>
              <w:t xml:space="preserve">Uz </w:t>
            </w:r>
            <w:r w:rsidR="007612C2" w:rsidRPr="00DE032F">
              <w:rPr>
                <w:bCs/>
                <w:sz w:val="22"/>
                <w:szCs w:val="22"/>
              </w:rPr>
              <w:t>P</w:t>
            </w:r>
            <w:r w:rsidRPr="00DE032F">
              <w:rPr>
                <w:bCs/>
                <w:sz w:val="22"/>
                <w:szCs w:val="22"/>
              </w:rPr>
              <w:t>retendentu, piegādātāju apvienības biedru, ja pretendents ir piegādātāju apvienība, nedrīkst būt attiecināmi Publisko iepirkumu likuma 42. panta pirmās daļas dalības izslēgšanas nosacījumi,</w:t>
            </w:r>
          </w:p>
          <w:p w:rsidR="00E775A4" w:rsidRPr="00DE032F" w:rsidRDefault="00E775A4" w:rsidP="00E775A4">
            <w:pPr>
              <w:widowControl w:val="0"/>
              <w:overflowPunct w:val="0"/>
              <w:autoSpaceDE w:val="0"/>
              <w:autoSpaceDN w:val="0"/>
              <w:adjustRightInd w:val="0"/>
              <w:jc w:val="both"/>
              <w:rPr>
                <w:bCs/>
                <w:sz w:val="22"/>
                <w:szCs w:val="22"/>
              </w:rPr>
            </w:pPr>
            <w:r w:rsidRPr="00DE032F">
              <w:rPr>
                <w:bCs/>
                <w:sz w:val="22"/>
                <w:szCs w:val="22"/>
              </w:rPr>
              <w:t xml:space="preserve">kā arī </w:t>
            </w:r>
            <w:r w:rsidRPr="00DE032F">
              <w:rPr>
                <w:sz w:val="22"/>
                <w:szCs w:val="22"/>
              </w:rPr>
              <w:t>uz Publisko iepirkumu likuma 42.panta pirmās daļas 9., 10. un 11. punktā minētajām personām</w:t>
            </w:r>
            <w:r w:rsidRPr="00DE032F">
              <w:rPr>
                <w:bCs/>
                <w:sz w:val="22"/>
                <w:szCs w:val="22"/>
              </w:rPr>
              <w:t>:</w:t>
            </w:r>
          </w:p>
          <w:p w:rsidR="00E775A4" w:rsidRPr="00DE032F" w:rsidRDefault="00E775A4" w:rsidP="00DE779F">
            <w:pPr>
              <w:pStyle w:val="Sarakstarindkopa"/>
              <w:widowControl w:val="0"/>
              <w:numPr>
                <w:ilvl w:val="0"/>
                <w:numId w:val="13"/>
              </w:numPr>
              <w:overflowPunct w:val="0"/>
              <w:autoSpaceDE w:val="0"/>
              <w:autoSpaceDN w:val="0"/>
              <w:adjustRightInd w:val="0"/>
              <w:jc w:val="both"/>
              <w:rPr>
                <w:bCs/>
                <w:sz w:val="22"/>
                <w:szCs w:val="22"/>
              </w:rPr>
            </w:pPr>
            <w:r w:rsidRPr="00DE032F">
              <w:rPr>
                <w:bCs/>
                <w:sz w:val="22"/>
                <w:szCs w:val="22"/>
              </w:rPr>
              <w:t>Uz personālsabiedrības biedru, ja Pretendents ir personālsabiedrība, nav attiecināmi Publiskā iepirkumu likuma 42.panta pirmās daļas 1., 2., 3., 4., 5., 6. vai 7.punkta nosacījumi;</w:t>
            </w:r>
          </w:p>
          <w:p w:rsidR="00E775A4" w:rsidRPr="00DE032F" w:rsidRDefault="00E775A4" w:rsidP="00DE779F">
            <w:pPr>
              <w:pStyle w:val="Sarakstarindkopa"/>
              <w:widowControl w:val="0"/>
              <w:numPr>
                <w:ilvl w:val="0"/>
                <w:numId w:val="13"/>
              </w:numPr>
              <w:overflowPunct w:val="0"/>
              <w:autoSpaceDE w:val="0"/>
              <w:autoSpaceDN w:val="0"/>
              <w:adjustRightInd w:val="0"/>
              <w:jc w:val="both"/>
              <w:rPr>
                <w:bCs/>
                <w:sz w:val="22"/>
                <w:szCs w:val="22"/>
              </w:rPr>
            </w:pPr>
            <w:r w:rsidRPr="00DE032F">
              <w:rPr>
                <w:bCs/>
                <w:sz w:val="22"/>
                <w:szCs w:val="22"/>
              </w:rPr>
              <w:t>Uz Pretendenta norādīto apakšuzņēmēju, kura veicamo piegāžu apjoma vērtība ir vismaz 10 procenti no kopējā piegāžu līguma vērtības, nav attiecināmi Publiskā iepirkuma likuma 42.panta pirmās daļas 2., 3., 4., 5., 6. vai 7.punkta nosacījumi;</w:t>
            </w:r>
          </w:p>
          <w:p w:rsidR="00E775A4" w:rsidRPr="00DE032F" w:rsidRDefault="00E775A4" w:rsidP="00DE779F">
            <w:pPr>
              <w:pStyle w:val="Sarakstarindkopa"/>
              <w:widowControl w:val="0"/>
              <w:numPr>
                <w:ilvl w:val="0"/>
                <w:numId w:val="13"/>
              </w:numPr>
              <w:overflowPunct w:val="0"/>
              <w:autoSpaceDE w:val="0"/>
              <w:autoSpaceDN w:val="0"/>
              <w:adjustRightInd w:val="0"/>
              <w:jc w:val="both"/>
              <w:rPr>
                <w:bCs/>
                <w:sz w:val="22"/>
                <w:szCs w:val="22"/>
              </w:rPr>
            </w:pPr>
            <w:r w:rsidRPr="00DE032F">
              <w:rPr>
                <w:bCs/>
                <w:sz w:val="22"/>
                <w:szCs w:val="22"/>
              </w:rPr>
              <w:t>Uz Pretendenta norādīto personu, uz kuras iespējām Pretendents balstās, lai apliecinātu, ka tā kvalifikācija atbilst iepirkuma nolikumā noteiktajām prasībām,  nav attiecināmi Publiskā iepirkuma likuma 42.panta pirmās daļas 1., 2., 3., 4., 5., 6. vai 7.punkta nosacījumi,</w:t>
            </w:r>
          </w:p>
          <w:p w:rsidR="00E775A4" w:rsidRPr="00DE032F" w:rsidRDefault="00E775A4" w:rsidP="00DE032F">
            <w:pPr>
              <w:autoSpaceDE w:val="0"/>
              <w:autoSpaceDN w:val="0"/>
              <w:adjustRightInd w:val="0"/>
              <w:rPr>
                <w:sz w:val="22"/>
                <w:szCs w:val="22"/>
                <w:lang w:eastAsia="lv-LV"/>
              </w:rPr>
            </w:pPr>
            <w:r w:rsidRPr="00DE032F">
              <w:rPr>
                <w:bCs/>
                <w:sz w:val="22"/>
                <w:szCs w:val="22"/>
              </w:rPr>
              <w:t>izņemot, ja ir iestājušies Publisko iepirkumu likuma 42. panta trešajā daļā minētie noilguma termiņi</w:t>
            </w:r>
            <w:r w:rsidR="00DE032F" w:rsidRPr="00DE032F">
              <w:rPr>
                <w:bCs/>
                <w:sz w:val="22"/>
                <w:szCs w:val="22"/>
              </w:rPr>
              <w:t xml:space="preserve"> </w:t>
            </w:r>
            <w:r w:rsidR="00DE032F" w:rsidRPr="00DE032F">
              <w:rPr>
                <w:sz w:val="22"/>
                <w:szCs w:val="22"/>
                <w:lang w:eastAsia="lv-LV"/>
              </w:rPr>
              <w:t>vai Pretendents</w:t>
            </w:r>
            <w:r w:rsidR="00DE032F">
              <w:rPr>
                <w:sz w:val="22"/>
                <w:szCs w:val="22"/>
                <w:lang w:eastAsia="lv-LV"/>
              </w:rPr>
              <w:t xml:space="preserve"> </w:t>
            </w:r>
            <w:r w:rsidR="00DE032F" w:rsidRPr="00DE032F">
              <w:rPr>
                <w:sz w:val="22"/>
                <w:szCs w:val="22"/>
                <w:lang w:eastAsia="lv-LV"/>
              </w:rPr>
              <w:t>spēj pierādīt uzticamību Publisko iepirkumu</w:t>
            </w:r>
            <w:r w:rsidR="00DE032F">
              <w:rPr>
                <w:sz w:val="22"/>
                <w:szCs w:val="22"/>
                <w:lang w:eastAsia="lv-LV"/>
              </w:rPr>
              <w:t xml:space="preserve"> </w:t>
            </w:r>
            <w:r w:rsidR="00DE032F" w:rsidRPr="00DE032F">
              <w:rPr>
                <w:sz w:val="22"/>
                <w:szCs w:val="22"/>
                <w:lang w:eastAsia="lv-LV"/>
              </w:rPr>
              <w:t>likuma 43. pantā</w:t>
            </w:r>
            <w:r w:rsidR="00DE032F">
              <w:rPr>
                <w:sz w:val="22"/>
                <w:szCs w:val="22"/>
                <w:lang w:eastAsia="lv-LV"/>
              </w:rPr>
              <w:t xml:space="preserve"> </w:t>
            </w:r>
            <w:r w:rsidR="00DE032F" w:rsidRPr="00DE032F">
              <w:rPr>
                <w:sz w:val="22"/>
                <w:szCs w:val="22"/>
                <w:lang w:eastAsia="lv-LV"/>
              </w:rPr>
              <w:t>paredzētajā kārtībā un nav tādu apstākļu,</w:t>
            </w:r>
            <w:r w:rsidR="00DE032F">
              <w:rPr>
                <w:sz w:val="22"/>
                <w:szCs w:val="22"/>
                <w:lang w:eastAsia="lv-LV"/>
              </w:rPr>
              <w:t xml:space="preserve"> </w:t>
            </w:r>
            <w:r w:rsidR="00DE032F" w:rsidRPr="00DE032F">
              <w:rPr>
                <w:sz w:val="22"/>
                <w:szCs w:val="22"/>
                <w:lang w:eastAsia="lv-LV"/>
              </w:rPr>
              <w:t xml:space="preserve">kuri Pretendentam liegtu </w:t>
            </w:r>
            <w:r w:rsidR="00DE032F" w:rsidRPr="00DE032F">
              <w:rPr>
                <w:sz w:val="22"/>
                <w:szCs w:val="22"/>
                <w:lang w:eastAsia="lv-LV"/>
              </w:rPr>
              <w:lastRenderedPageBreak/>
              <w:t>piedalīties</w:t>
            </w:r>
            <w:r w:rsidR="00DE032F">
              <w:rPr>
                <w:sz w:val="22"/>
                <w:szCs w:val="22"/>
                <w:lang w:eastAsia="lv-LV"/>
              </w:rPr>
              <w:t xml:space="preserve"> </w:t>
            </w:r>
            <w:r w:rsidR="00DE032F" w:rsidRPr="00DE032F">
              <w:rPr>
                <w:sz w:val="22"/>
                <w:szCs w:val="22"/>
                <w:lang w:eastAsia="lv-LV"/>
              </w:rPr>
              <w:t>iepirkuma procedūrā saskaņā ar Publisko iepirkumu likuma prasībām.</w:t>
            </w:r>
          </w:p>
        </w:tc>
        <w:tc>
          <w:tcPr>
            <w:tcW w:w="4111" w:type="dxa"/>
            <w:tcBorders>
              <w:top w:val="single" w:sz="4" w:space="0" w:color="auto"/>
              <w:left w:val="single" w:sz="4" w:space="0" w:color="auto"/>
              <w:bottom w:val="single" w:sz="4" w:space="0" w:color="auto"/>
              <w:right w:val="single" w:sz="4" w:space="0" w:color="auto"/>
            </w:tcBorders>
          </w:tcPr>
          <w:p w:rsidR="00E775A4" w:rsidRPr="00E775A4" w:rsidRDefault="00E775A4" w:rsidP="00E775A4">
            <w:pPr>
              <w:widowControl w:val="0"/>
              <w:overflowPunct w:val="0"/>
              <w:autoSpaceDE w:val="0"/>
              <w:autoSpaceDN w:val="0"/>
              <w:adjustRightInd w:val="0"/>
              <w:jc w:val="both"/>
              <w:rPr>
                <w:bCs/>
                <w:sz w:val="22"/>
                <w:szCs w:val="22"/>
              </w:rPr>
            </w:pPr>
            <w:r w:rsidRPr="002B3DCE">
              <w:rPr>
                <w:bCs/>
                <w:sz w:val="22"/>
                <w:szCs w:val="22"/>
              </w:rPr>
              <w:lastRenderedPageBreak/>
              <w:t>Pasūtītājs veic pārbaudi atbilstoši Publisko iepirkumu likuma 42. pantā noteiktajai kārtībai</w:t>
            </w:r>
            <w:r>
              <w:rPr>
                <w:bCs/>
                <w:sz w:val="22"/>
                <w:szCs w:val="22"/>
              </w:rPr>
              <w:t>, Nolikuma 5.daļa.</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2B3DCE" w:rsidRDefault="004C02E4" w:rsidP="00E817A0">
            <w:pPr>
              <w:widowControl w:val="0"/>
              <w:overflowPunct w:val="0"/>
              <w:autoSpaceDE w:val="0"/>
              <w:autoSpaceDN w:val="0"/>
              <w:adjustRightInd w:val="0"/>
              <w:jc w:val="both"/>
              <w:rPr>
                <w:bCs/>
                <w:sz w:val="22"/>
                <w:szCs w:val="22"/>
              </w:rPr>
            </w:pPr>
            <w:r>
              <w:rPr>
                <w:bCs/>
                <w:sz w:val="22"/>
                <w:szCs w:val="22"/>
              </w:rPr>
              <w:t>3.2.</w:t>
            </w:r>
          </w:p>
        </w:tc>
        <w:tc>
          <w:tcPr>
            <w:tcW w:w="4252" w:type="dxa"/>
            <w:tcBorders>
              <w:top w:val="single" w:sz="4" w:space="0" w:color="auto"/>
              <w:left w:val="single" w:sz="4" w:space="0" w:color="auto"/>
              <w:bottom w:val="single" w:sz="4" w:space="0" w:color="auto"/>
              <w:right w:val="single" w:sz="4" w:space="0" w:color="auto"/>
            </w:tcBorders>
          </w:tcPr>
          <w:p w:rsidR="00E775A4" w:rsidRDefault="00E775A4" w:rsidP="00E817A0">
            <w:pPr>
              <w:widowControl w:val="0"/>
              <w:overflowPunct w:val="0"/>
              <w:autoSpaceDE w:val="0"/>
              <w:autoSpaceDN w:val="0"/>
              <w:adjustRightInd w:val="0"/>
              <w:jc w:val="both"/>
              <w:rPr>
                <w:bCs/>
                <w:sz w:val="22"/>
                <w:szCs w:val="22"/>
              </w:rPr>
            </w:pPr>
            <w:r w:rsidRPr="002B3DCE">
              <w:rPr>
                <w:bCs/>
                <w:sz w:val="22"/>
                <w:szCs w:val="22"/>
              </w:rPr>
              <w:t xml:space="preserve">Pretendents ir reģistrēts Latvijas Republikas Uzņēmumu reģistra Komercreģistrā vai līdzvērtīgā reģistrā ārvalstīs, ja attiecīgās valsts normatīvie akti to paredz. </w:t>
            </w:r>
          </w:p>
          <w:p w:rsidR="00E775A4" w:rsidRPr="002B3DCE" w:rsidRDefault="00E775A4" w:rsidP="00E817A0">
            <w:pPr>
              <w:widowControl w:val="0"/>
              <w:overflowPunct w:val="0"/>
              <w:autoSpaceDE w:val="0"/>
              <w:autoSpaceDN w:val="0"/>
              <w:adjustRightInd w:val="0"/>
              <w:jc w:val="both"/>
              <w:rPr>
                <w:bCs/>
                <w:sz w:val="22"/>
                <w:szCs w:val="22"/>
              </w:rPr>
            </w:pPr>
            <w:r w:rsidRPr="002B3DCE">
              <w:rPr>
                <w:bCs/>
                <w:sz w:val="22"/>
                <w:szCs w:val="22"/>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E775A4" w:rsidRPr="002B3DCE" w:rsidRDefault="00E775A4" w:rsidP="00E817A0">
            <w:pPr>
              <w:widowControl w:val="0"/>
              <w:overflowPunct w:val="0"/>
              <w:autoSpaceDE w:val="0"/>
              <w:autoSpaceDN w:val="0"/>
              <w:adjustRightInd w:val="0"/>
              <w:jc w:val="both"/>
              <w:rPr>
                <w:bCs/>
                <w:sz w:val="22"/>
                <w:szCs w:val="22"/>
              </w:rPr>
            </w:pPr>
          </w:p>
          <w:p w:rsidR="00E775A4" w:rsidRPr="002B3DCE" w:rsidRDefault="00E775A4" w:rsidP="00DC3B07">
            <w:pPr>
              <w:widowControl w:val="0"/>
              <w:overflowPunct w:val="0"/>
              <w:autoSpaceDE w:val="0"/>
              <w:autoSpaceDN w:val="0"/>
              <w:adjustRightInd w:val="0"/>
              <w:rPr>
                <w:bCs/>
                <w:sz w:val="22"/>
                <w:szCs w:val="22"/>
              </w:rPr>
            </w:pPr>
          </w:p>
        </w:tc>
        <w:tc>
          <w:tcPr>
            <w:tcW w:w="4111" w:type="dxa"/>
            <w:tcBorders>
              <w:top w:val="single" w:sz="4" w:space="0" w:color="auto"/>
              <w:left w:val="single" w:sz="4" w:space="0" w:color="auto"/>
              <w:bottom w:val="single" w:sz="4" w:space="0" w:color="auto"/>
              <w:right w:val="single" w:sz="4" w:space="0" w:color="auto"/>
            </w:tcBorders>
          </w:tcPr>
          <w:p w:rsidR="00E775A4" w:rsidRPr="004956FE" w:rsidRDefault="00E775A4" w:rsidP="00E817A0">
            <w:pPr>
              <w:widowControl w:val="0"/>
              <w:overflowPunct w:val="0"/>
              <w:autoSpaceDE w:val="0"/>
              <w:autoSpaceDN w:val="0"/>
              <w:adjustRightInd w:val="0"/>
              <w:jc w:val="both"/>
              <w:rPr>
                <w:bCs/>
                <w:sz w:val="24"/>
                <w:szCs w:val="24"/>
              </w:rPr>
            </w:pPr>
            <w:r w:rsidRPr="002B3DCE">
              <w:rPr>
                <w:bCs/>
                <w:sz w:val="22"/>
                <w:szCs w:val="22"/>
              </w:rPr>
              <w:t>Pretendentu, kas reģistrēti Latvijas Republikas Uzņēmumu reģistra Komercreģistrā, reģistrācijas faktu iepirkuma komisija pārbauda Uzņēmumu reģistra mājas lapā</w:t>
            </w:r>
            <w:r>
              <w:rPr>
                <w:bCs/>
                <w:sz w:val="22"/>
                <w:szCs w:val="22"/>
              </w:rPr>
              <w:t xml:space="preserve"> </w:t>
            </w:r>
            <w:hyperlink r:id="rId16" w:history="1">
              <w:r w:rsidRPr="004956FE">
                <w:rPr>
                  <w:rStyle w:val="Hipersaite"/>
                  <w:rFonts w:eastAsia="Courier New"/>
                  <w:bCs/>
                  <w:sz w:val="24"/>
                  <w:szCs w:val="24"/>
                </w:rPr>
                <w:t>www.ur.gov.lv</w:t>
              </w:r>
            </w:hyperlink>
            <w:r w:rsidRPr="004956FE">
              <w:rPr>
                <w:bCs/>
                <w:sz w:val="24"/>
                <w:szCs w:val="24"/>
              </w:rPr>
              <w:t xml:space="preserve">. </w:t>
            </w:r>
          </w:p>
          <w:p w:rsidR="00E775A4" w:rsidRDefault="00E775A4" w:rsidP="00E817A0">
            <w:pPr>
              <w:widowControl w:val="0"/>
              <w:overflowPunct w:val="0"/>
              <w:autoSpaceDE w:val="0"/>
              <w:autoSpaceDN w:val="0"/>
              <w:adjustRightInd w:val="0"/>
              <w:jc w:val="both"/>
              <w:rPr>
                <w:bCs/>
                <w:sz w:val="22"/>
                <w:szCs w:val="22"/>
              </w:rPr>
            </w:pPr>
          </w:p>
          <w:p w:rsidR="00E775A4" w:rsidRPr="0024089A" w:rsidRDefault="00E775A4" w:rsidP="005B7408">
            <w:pPr>
              <w:widowControl w:val="0"/>
              <w:overflowPunct w:val="0"/>
              <w:autoSpaceDE w:val="0"/>
              <w:autoSpaceDN w:val="0"/>
              <w:adjustRightInd w:val="0"/>
              <w:jc w:val="both"/>
              <w:rPr>
                <w:snapToGrid w:val="0"/>
                <w:sz w:val="22"/>
                <w:szCs w:val="22"/>
                <w:shd w:val="clear" w:color="auto" w:fill="FFFFFF"/>
              </w:rPr>
            </w:pPr>
            <w:r w:rsidRPr="008F5352">
              <w:rPr>
                <w:snapToGrid w:val="0"/>
                <w:sz w:val="22"/>
                <w:szCs w:val="22"/>
                <w:shd w:val="clear" w:color="auto" w:fill="FFFFFF"/>
              </w:rPr>
              <w:t xml:space="preserve">Ārvalstu </w:t>
            </w:r>
            <w:r w:rsidR="007612C2">
              <w:rPr>
                <w:snapToGrid w:val="0"/>
                <w:sz w:val="22"/>
                <w:szCs w:val="22"/>
                <w:shd w:val="clear" w:color="auto" w:fill="FFFFFF"/>
              </w:rPr>
              <w:t>P</w:t>
            </w:r>
            <w:r w:rsidRPr="008F5352">
              <w:rPr>
                <w:snapToGrid w:val="0"/>
                <w:sz w:val="22"/>
                <w:szCs w:val="22"/>
                <w:shd w:val="clear" w:color="auto" w:fill="FFFFFF"/>
              </w:rPr>
              <w:t xml:space="preserve">retendentam </w:t>
            </w:r>
            <w:r w:rsidRPr="008F5352">
              <w:rPr>
                <w:i/>
                <w:iCs/>
                <w:sz w:val="22"/>
                <w:szCs w:val="22"/>
              </w:rPr>
              <w:t>(vai personālsabiedrība vai personālsabiedrības biedrs vai apakšuzņēmējs (ja tāds ir norādīts))</w:t>
            </w:r>
            <w:r w:rsidRPr="008F5352">
              <w:rPr>
                <w:snapToGrid w:val="0"/>
                <w:sz w:val="22"/>
                <w:szCs w:val="22"/>
                <w:shd w:val="clear" w:color="auto" w:fill="FFFFFF"/>
              </w:rPr>
              <w:t xml:space="preserve"> ir jāiesniedz attiecīgās valsts kompetentās institūcijas izdotu dokumentu (kopija), kas apliecina, ka </w:t>
            </w:r>
            <w:r w:rsidR="007612C2">
              <w:rPr>
                <w:snapToGrid w:val="0"/>
                <w:sz w:val="22"/>
                <w:szCs w:val="22"/>
                <w:shd w:val="clear" w:color="auto" w:fill="FFFFFF"/>
              </w:rPr>
              <w:t>P</w:t>
            </w:r>
            <w:r w:rsidRPr="008F5352">
              <w:rPr>
                <w:snapToGrid w:val="0"/>
                <w:sz w:val="22"/>
                <w:szCs w:val="22"/>
                <w:shd w:val="clear" w:color="auto" w:fill="FFFFFF"/>
              </w:rPr>
              <w:t xml:space="preserve">retendents ir atbilstoši licencēts, reģistrēts vai sertificēts atbilstoši attiecīgās valsts normatīvo aktu prasībām, tostarp, dokumenta kopiju, kas apliecina </w:t>
            </w:r>
            <w:r w:rsidR="007612C2">
              <w:rPr>
                <w:snapToGrid w:val="0"/>
                <w:sz w:val="22"/>
                <w:szCs w:val="22"/>
                <w:shd w:val="clear" w:color="auto" w:fill="FFFFFF"/>
              </w:rPr>
              <w:t>P</w:t>
            </w:r>
            <w:r w:rsidRPr="008F5352">
              <w:rPr>
                <w:snapToGrid w:val="0"/>
                <w:sz w:val="22"/>
                <w:szCs w:val="22"/>
                <w:shd w:val="clear" w:color="auto" w:fill="FFFFFF"/>
              </w:rPr>
              <w:t xml:space="preserve">retendenta </w:t>
            </w:r>
            <w:proofErr w:type="spellStart"/>
            <w:r w:rsidRPr="008F5352">
              <w:rPr>
                <w:snapToGrid w:val="0"/>
                <w:sz w:val="22"/>
                <w:szCs w:val="22"/>
                <w:shd w:val="clear" w:color="auto" w:fill="FFFFFF"/>
              </w:rPr>
              <w:t>paraksttiesīgās</w:t>
            </w:r>
            <w:proofErr w:type="spellEnd"/>
            <w:r w:rsidRPr="008F5352">
              <w:rPr>
                <w:snapToGrid w:val="0"/>
                <w:sz w:val="22"/>
                <w:szCs w:val="22"/>
                <w:shd w:val="clear" w:color="auto" w:fill="FFFFFF"/>
              </w:rPr>
              <w:t xml:space="preserve"> personas tiesības, </w:t>
            </w:r>
            <w:r w:rsidRPr="008F5352">
              <w:rPr>
                <w:i/>
                <w:iCs/>
                <w:sz w:val="22"/>
                <w:szCs w:val="22"/>
              </w:rPr>
              <w:t>ja visu iepriekš minēto dokumentu izsniegšanu paredz attiecīgās ārvalsts normatīvie akti</w:t>
            </w:r>
            <w:r w:rsidRPr="008F5352">
              <w:rPr>
                <w:snapToGrid w:val="0"/>
                <w:sz w:val="22"/>
                <w:szCs w:val="22"/>
                <w:shd w:val="clear" w:color="auto" w:fill="FFFFFF"/>
              </w:rPr>
              <w:t xml:space="preserve">. Gadījumā, ja, piemēram, ārvalstu </w:t>
            </w:r>
            <w:r w:rsidR="007612C2">
              <w:rPr>
                <w:snapToGrid w:val="0"/>
                <w:sz w:val="22"/>
                <w:szCs w:val="22"/>
                <w:shd w:val="clear" w:color="auto" w:fill="FFFFFF"/>
              </w:rPr>
              <w:t>P</w:t>
            </w:r>
            <w:r w:rsidRPr="008F5352">
              <w:rPr>
                <w:snapToGrid w:val="0"/>
                <w:sz w:val="22"/>
                <w:szCs w:val="22"/>
                <w:shd w:val="clear" w:color="auto" w:fill="FFFFFF"/>
              </w:rPr>
              <w:t xml:space="preserve">iegādātāja valsts vai patstāvīgā mītnes vieta neparedz reģistrācijas, sertifikācijas vai licencēšanas dokumenta izsniegšanu, ārvalstu </w:t>
            </w:r>
            <w:r w:rsidR="007612C2">
              <w:rPr>
                <w:snapToGrid w:val="0"/>
                <w:sz w:val="22"/>
                <w:szCs w:val="22"/>
                <w:shd w:val="clear" w:color="auto" w:fill="FFFFFF"/>
              </w:rPr>
              <w:t>P</w:t>
            </w:r>
            <w:r w:rsidRPr="008F5352">
              <w:rPr>
                <w:snapToGrid w:val="0"/>
                <w:sz w:val="22"/>
                <w:szCs w:val="22"/>
                <w:shd w:val="clear" w:color="auto" w:fill="FFFFFF"/>
              </w:rPr>
              <w:t xml:space="preserve">iegādātāji piedāvājumā norāda tīmekļa vietni vai vietni internetā, kur </w:t>
            </w:r>
            <w:r w:rsidR="007612C2">
              <w:rPr>
                <w:snapToGrid w:val="0"/>
                <w:sz w:val="22"/>
                <w:szCs w:val="22"/>
                <w:shd w:val="clear" w:color="auto" w:fill="FFFFFF"/>
              </w:rPr>
              <w:t>P</w:t>
            </w:r>
            <w:r w:rsidRPr="008F5352">
              <w:rPr>
                <w:snapToGrid w:val="0"/>
                <w:sz w:val="22"/>
                <w:szCs w:val="22"/>
                <w:shd w:val="clear" w:color="auto" w:fill="FFFFFF"/>
              </w:rPr>
              <w:t xml:space="preserve">asūtītājs varēs pārliecināties par ārvalstu </w:t>
            </w:r>
            <w:r w:rsidR="007612C2">
              <w:rPr>
                <w:snapToGrid w:val="0"/>
                <w:sz w:val="22"/>
                <w:szCs w:val="22"/>
                <w:shd w:val="clear" w:color="auto" w:fill="FFFFFF"/>
              </w:rPr>
              <w:t>P</w:t>
            </w:r>
            <w:r w:rsidRPr="008F5352">
              <w:rPr>
                <w:snapToGrid w:val="0"/>
                <w:sz w:val="22"/>
                <w:szCs w:val="22"/>
                <w:shd w:val="clear" w:color="auto" w:fill="FFFFFF"/>
              </w:rPr>
              <w:t>iegādātāja reģistrācijas faktu.</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2B3DCE" w:rsidRDefault="004C02E4" w:rsidP="00E817A0">
            <w:pPr>
              <w:widowControl w:val="0"/>
              <w:overflowPunct w:val="0"/>
              <w:autoSpaceDE w:val="0"/>
              <w:autoSpaceDN w:val="0"/>
              <w:adjustRightInd w:val="0"/>
              <w:jc w:val="both"/>
              <w:rPr>
                <w:bCs/>
                <w:sz w:val="22"/>
                <w:szCs w:val="22"/>
              </w:rPr>
            </w:pPr>
            <w:r>
              <w:rPr>
                <w:bCs/>
                <w:sz w:val="22"/>
                <w:szCs w:val="22"/>
              </w:rPr>
              <w:t>3.3.</w:t>
            </w:r>
          </w:p>
        </w:tc>
        <w:tc>
          <w:tcPr>
            <w:tcW w:w="4252" w:type="dxa"/>
            <w:tcBorders>
              <w:top w:val="single" w:sz="4" w:space="0" w:color="auto"/>
              <w:left w:val="single" w:sz="4" w:space="0" w:color="auto"/>
              <w:bottom w:val="single" w:sz="4" w:space="0" w:color="auto"/>
              <w:right w:val="single" w:sz="4" w:space="0" w:color="auto"/>
            </w:tcBorders>
          </w:tcPr>
          <w:p w:rsidR="00E775A4" w:rsidRPr="002B3DCE" w:rsidRDefault="00E775A4" w:rsidP="00E817A0">
            <w:pPr>
              <w:widowControl w:val="0"/>
              <w:overflowPunct w:val="0"/>
              <w:autoSpaceDE w:val="0"/>
              <w:autoSpaceDN w:val="0"/>
              <w:adjustRightInd w:val="0"/>
              <w:jc w:val="both"/>
              <w:rPr>
                <w:bCs/>
                <w:sz w:val="22"/>
                <w:szCs w:val="22"/>
              </w:rPr>
            </w:pPr>
            <w:r w:rsidRPr="002B3DCE">
              <w:rPr>
                <w:bCs/>
                <w:sz w:val="22"/>
                <w:szCs w:val="22"/>
              </w:rPr>
              <w:t xml:space="preserve">Pretendents var balstīties uz citu personu saimnieciskajām un finansiālajām iespējām, ja tas ir nepieciešams konkrētā līguma izpildei, neatkarīgi no savstarpējo attiecību tiesiskā rakstura. </w:t>
            </w:r>
          </w:p>
        </w:tc>
        <w:tc>
          <w:tcPr>
            <w:tcW w:w="4111" w:type="dxa"/>
            <w:tcBorders>
              <w:top w:val="single" w:sz="4" w:space="0" w:color="auto"/>
              <w:left w:val="single" w:sz="4" w:space="0" w:color="auto"/>
              <w:bottom w:val="single" w:sz="4" w:space="0" w:color="auto"/>
              <w:right w:val="single" w:sz="4" w:space="0" w:color="auto"/>
            </w:tcBorders>
          </w:tcPr>
          <w:p w:rsidR="00E775A4" w:rsidRDefault="00E775A4" w:rsidP="00E817A0">
            <w:pPr>
              <w:widowControl w:val="0"/>
              <w:overflowPunct w:val="0"/>
              <w:autoSpaceDE w:val="0"/>
              <w:autoSpaceDN w:val="0"/>
              <w:adjustRightInd w:val="0"/>
              <w:jc w:val="both"/>
              <w:rPr>
                <w:bCs/>
                <w:sz w:val="22"/>
                <w:szCs w:val="22"/>
              </w:rPr>
            </w:pPr>
            <w:r w:rsidRPr="002B3DCE">
              <w:rPr>
                <w:bCs/>
                <w:sz w:val="22"/>
                <w:szCs w:val="22"/>
              </w:rPr>
              <w:t>Pretendents balstoties uz citu personu saimnieciskajām un finansiālajām iespējām, pierāda pasūtītājam, ka viņa rīcībā būs nepieciešamie resursi, iesniedzot šo personu apliecinājumu vai vienošan</w:t>
            </w:r>
            <w:r>
              <w:rPr>
                <w:bCs/>
                <w:sz w:val="22"/>
                <w:szCs w:val="22"/>
              </w:rPr>
              <w:t>os</w:t>
            </w:r>
            <w:r w:rsidRPr="002B3DCE">
              <w:rPr>
                <w:bCs/>
                <w:sz w:val="22"/>
                <w:szCs w:val="22"/>
              </w:rPr>
              <w:t xml:space="preserve"> par sadarbību konkrētā līguma izpildē. </w:t>
            </w:r>
          </w:p>
          <w:p w:rsidR="00E775A4" w:rsidRDefault="00E775A4" w:rsidP="00463037">
            <w:pPr>
              <w:tabs>
                <w:tab w:val="num" w:pos="851"/>
                <w:tab w:val="num" w:pos="2127"/>
              </w:tabs>
              <w:jc w:val="both"/>
              <w:rPr>
                <w:sz w:val="22"/>
                <w:szCs w:val="22"/>
              </w:rPr>
            </w:pPr>
            <w:r>
              <w:rPr>
                <w:sz w:val="22"/>
                <w:szCs w:val="22"/>
              </w:rPr>
              <w:t xml:space="preserve">Ja Pretendents, lai pierādītu atbilstību </w:t>
            </w:r>
            <w:r w:rsidR="007612C2">
              <w:rPr>
                <w:sz w:val="22"/>
                <w:szCs w:val="22"/>
              </w:rPr>
              <w:t>N</w:t>
            </w:r>
            <w:r>
              <w:rPr>
                <w:sz w:val="22"/>
                <w:szCs w:val="22"/>
              </w:rPr>
              <w:t>olikuma</w:t>
            </w:r>
            <w:r w:rsidR="004C02E4">
              <w:rPr>
                <w:sz w:val="22"/>
                <w:szCs w:val="22"/>
              </w:rPr>
              <w:t xml:space="preserve"> </w:t>
            </w:r>
            <w:r>
              <w:rPr>
                <w:sz w:val="22"/>
                <w:szCs w:val="22"/>
              </w:rPr>
              <w:t>noteiktajām kvalifikācijas prasībām, balstās uz citu personu iespējām, neatkarīgi no savstarpējo attiecību tiesiskā rakstura, Pretendentam, sagatavojot piedāvājumu, jāņem vērā šādas prasības:</w:t>
            </w:r>
          </w:p>
          <w:p w:rsidR="00E775A4" w:rsidRPr="00463037" w:rsidRDefault="00E775A4" w:rsidP="00463037">
            <w:pPr>
              <w:pStyle w:val="Sarakstarindkopa"/>
              <w:numPr>
                <w:ilvl w:val="0"/>
                <w:numId w:val="13"/>
              </w:numPr>
              <w:tabs>
                <w:tab w:val="num" w:pos="900"/>
                <w:tab w:val="num" w:pos="1276"/>
                <w:tab w:val="num" w:pos="1843"/>
              </w:tabs>
              <w:jc w:val="both"/>
              <w:rPr>
                <w:sz w:val="22"/>
                <w:szCs w:val="22"/>
              </w:rPr>
            </w:pPr>
            <w:r w:rsidRPr="00463037">
              <w:rPr>
                <w:sz w:val="22"/>
                <w:szCs w:val="22"/>
              </w:rPr>
              <w:t xml:space="preserve">Pretendents piedāvājumā norāda visus uzņēmējus, uz kuru iespējām savas kvalifikācijas pierādīšanai tas balstās, un pierāda Pasūtītājam, ka viņa rīcībā būs nepieciešamie resursi, iesniedzot šo uzņēmēju un Pretendenta parakstītu apliecinājumu vai vienošanos par sadarbību un resursu nodošanu Pretendenta rīcībā konkrētā līguma izpildei. Apliecinājumus un vienošanās par sadarbību un resursu un kompetenču nodošanu Pretendents var aizstāt ar jebkuriem cita veida dokumentiem, ar kuriem Pretendents spēj pierādīt, ka nepieciešamie resursi un kompetences Pretendentam būs </w:t>
            </w:r>
            <w:r w:rsidRPr="00463037">
              <w:rPr>
                <w:sz w:val="22"/>
                <w:szCs w:val="22"/>
              </w:rPr>
              <w:lastRenderedPageBreak/>
              <w:t xml:space="preserve">pieejami un tiks izmantoti līguma izpildes laikā atkarībā no nodoto resursu un kompetenču veida; </w:t>
            </w:r>
          </w:p>
          <w:p w:rsidR="00E775A4" w:rsidRPr="00D41564" w:rsidRDefault="00E775A4" w:rsidP="00D41564">
            <w:pPr>
              <w:pStyle w:val="Sarakstarindkopa"/>
              <w:numPr>
                <w:ilvl w:val="0"/>
                <w:numId w:val="13"/>
              </w:numPr>
              <w:tabs>
                <w:tab w:val="num" w:pos="900"/>
                <w:tab w:val="num" w:pos="1276"/>
                <w:tab w:val="num" w:pos="1843"/>
              </w:tabs>
              <w:jc w:val="both"/>
              <w:rPr>
                <w:sz w:val="22"/>
                <w:szCs w:val="22"/>
              </w:rPr>
            </w:pPr>
            <w:r w:rsidRPr="00463037">
              <w:rPr>
                <w:sz w:val="22"/>
                <w:szCs w:val="22"/>
              </w:rPr>
              <w:t>iesniegtajiem dokumentiem par sadarbību un resursu un kompetenču nodošanu jābūt pietiekamiem, lai pierādītu Pasūtītājam Pretendenta spēju izpildīt iepirkuma līgumu, kā arī to, ka visā līguma izpildes laikā Pretendents faktiski izmantos tās personas resursus un kompetences, uz kuras iespējām tas balstās savas kvalifikācijas pierādīšanai.</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Default="008F5352" w:rsidP="00E817A0">
            <w:pPr>
              <w:widowControl w:val="0"/>
              <w:overflowPunct w:val="0"/>
              <w:autoSpaceDE w:val="0"/>
              <w:autoSpaceDN w:val="0"/>
              <w:adjustRightInd w:val="0"/>
              <w:jc w:val="both"/>
              <w:rPr>
                <w:bCs/>
                <w:sz w:val="22"/>
                <w:szCs w:val="22"/>
              </w:rPr>
            </w:pPr>
            <w:r>
              <w:rPr>
                <w:bCs/>
                <w:sz w:val="22"/>
                <w:szCs w:val="22"/>
              </w:rPr>
              <w:lastRenderedPageBreak/>
              <w:t>3.4.</w:t>
            </w:r>
          </w:p>
        </w:tc>
        <w:tc>
          <w:tcPr>
            <w:tcW w:w="4252" w:type="dxa"/>
            <w:tcBorders>
              <w:top w:val="single" w:sz="4" w:space="0" w:color="auto"/>
              <w:left w:val="single" w:sz="4" w:space="0" w:color="auto"/>
              <w:bottom w:val="single" w:sz="4" w:space="0" w:color="auto"/>
              <w:right w:val="single" w:sz="4" w:space="0" w:color="auto"/>
            </w:tcBorders>
          </w:tcPr>
          <w:p w:rsidR="00E775A4" w:rsidRPr="002B3DCE" w:rsidRDefault="00E775A4" w:rsidP="00E817A0">
            <w:pPr>
              <w:widowControl w:val="0"/>
              <w:overflowPunct w:val="0"/>
              <w:autoSpaceDE w:val="0"/>
              <w:autoSpaceDN w:val="0"/>
              <w:adjustRightInd w:val="0"/>
              <w:jc w:val="both"/>
              <w:rPr>
                <w:bCs/>
                <w:sz w:val="22"/>
                <w:szCs w:val="22"/>
              </w:rPr>
            </w:pPr>
            <w:r>
              <w:rPr>
                <w:bCs/>
                <w:sz w:val="22"/>
                <w:szCs w:val="22"/>
              </w:rPr>
              <w:t xml:space="preserve">Pretendents var piesaistīt apakšuzņēmēju, būt piegādātāju apvienību </w:t>
            </w:r>
            <w:r>
              <w:rPr>
                <w:sz w:val="22"/>
                <w:szCs w:val="22"/>
              </w:rPr>
              <w:t>(t. sk. personālsabiedrība)</w:t>
            </w:r>
            <w:r>
              <w:rPr>
                <w:bCs/>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E775A4" w:rsidRDefault="00E775A4" w:rsidP="00E817A0">
            <w:pPr>
              <w:widowControl w:val="0"/>
              <w:overflowPunct w:val="0"/>
              <w:autoSpaceDE w:val="0"/>
              <w:autoSpaceDN w:val="0"/>
              <w:adjustRightInd w:val="0"/>
              <w:jc w:val="both"/>
              <w:rPr>
                <w:bCs/>
                <w:sz w:val="22"/>
                <w:szCs w:val="22"/>
              </w:rPr>
            </w:pPr>
            <w:r w:rsidRPr="00766FE9">
              <w:rPr>
                <w:color w:val="000000"/>
                <w:sz w:val="22"/>
                <w:szCs w:val="22"/>
              </w:rPr>
              <w:t xml:space="preserve">Ja Pretendents līguma izpildē iesaistīs apakšuzņēmējus, Pretendents iesniedz vienošanos ar apakšuzņēmējiem vai apakšuzņēmēju apliecinājumu par līdzdalību līguma izpildē, vienošanās vai apliecinājuma dokumentā norādot informāciju, kādas šī iepirkuma līguma daļas (t. sk. finansiālā izteiksmē)  pildīs attiecīgais apakšuzņēmējs (t. sk. apakšuzņēmēja apakšuzņēmējs), norādot to kopsummu </w:t>
            </w:r>
            <w:proofErr w:type="spellStart"/>
            <w:r w:rsidRPr="00766FE9">
              <w:rPr>
                <w:i/>
                <w:color w:val="000000"/>
                <w:sz w:val="22"/>
                <w:szCs w:val="22"/>
              </w:rPr>
              <w:t>euro</w:t>
            </w:r>
            <w:proofErr w:type="spellEnd"/>
            <w:r w:rsidRPr="00766FE9">
              <w:rPr>
                <w:color w:val="000000"/>
                <w:sz w:val="22"/>
                <w:szCs w:val="22"/>
              </w:rPr>
              <w:t xml:space="preserve"> bez PVN no kopējās līgumcenas</w:t>
            </w:r>
            <w:r>
              <w:rPr>
                <w:color w:val="000000"/>
                <w:sz w:val="22"/>
                <w:szCs w:val="22"/>
              </w:rPr>
              <w:t>.</w:t>
            </w:r>
          </w:p>
          <w:p w:rsidR="00E775A4" w:rsidRDefault="00E775A4" w:rsidP="00E817A0">
            <w:pPr>
              <w:widowControl w:val="0"/>
              <w:overflowPunct w:val="0"/>
              <w:autoSpaceDE w:val="0"/>
              <w:autoSpaceDN w:val="0"/>
              <w:adjustRightInd w:val="0"/>
              <w:jc w:val="both"/>
              <w:rPr>
                <w:bCs/>
                <w:sz w:val="22"/>
                <w:szCs w:val="22"/>
              </w:rPr>
            </w:pPr>
            <w:r>
              <w:rPr>
                <w:bCs/>
                <w:sz w:val="22"/>
                <w:szCs w:val="22"/>
              </w:rPr>
              <w:t>Saraksts ar visiem apakšuzņēmējiem, kuru veicamo piegāžu vērtība ir 10% no kopējās iepirkuma līguma vērtības vai lielāka.</w:t>
            </w:r>
          </w:p>
          <w:p w:rsidR="00E775A4" w:rsidRDefault="00E775A4" w:rsidP="00766FE9">
            <w:pPr>
              <w:tabs>
                <w:tab w:val="num" w:pos="900"/>
                <w:tab w:val="num" w:pos="993"/>
                <w:tab w:val="num" w:pos="2127"/>
              </w:tabs>
              <w:jc w:val="both"/>
              <w:rPr>
                <w:sz w:val="22"/>
                <w:szCs w:val="22"/>
              </w:rPr>
            </w:pPr>
            <w:r>
              <w:rPr>
                <w:sz w:val="22"/>
                <w:szCs w:val="22"/>
              </w:rPr>
              <w:t>Ja Pretendents ir piegādātāju apvienība (t. sk. personālsabiedrība), papildus jāiesniedz:</w:t>
            </w:r>
          </w:p>
          <w:p w:rsidR="00E775A4" w:rsidRPr="00766FE9" w:rsidRDefault="00E775A4" w:rsidP="00766FE9">
            <w:pPr>
              <w:pStyle w:val="Sarakstarindkopa"/>
              <w:numPr>
                <w:ilvl w:val="0"/>
                <w:numId w:val="13"/>
              </w:numPr>
              <w:tabs>
                <w:tab w:val="num" w:pos="2705"/>
              </w:tabs>
              <w:jc w:val="both"/>
              <w:rPr>
                <w:sz w:val="22"/>
                <w:szCs w:val="22"/>
              </w:rPr>
            </w:pPr>
            <w:r w:rsidRPr="00766FE9">
              <w:rPr>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E775A4" w:rsidRPr="0024089A" w:rsidRDefault="00E775A4" w:rsidP="0024089A">
            <w:pPr>
              <w:pStyle w:val="Sarakstarindkopa"/>
              <w:numPr>
                <w:ilvl w:val="0"/>
                <w:numId w:val="13"/>
              </w:numPr>
              <w:tabs>
                <w:tab w:val="num" w:pos="2705"/>
              </w:tabs>
              <w:jc w:val="both"/>
              <w:rPr>
                <w:sz w:val="22"/>
                <w:szCs w:val="22"/>
              </w:rPr>
            </w:pPr>
            <w:r w:rsidRPr="00766FE9">
              <w:rPr>
                <w:sz w:val="22"/>
                <w:szCs w:val="22"/>
              </w:rPr>
              <w:t>informācija par to, kādu iepirkuma daļu (t. sk. finansiālā izteiksmē) realizē katrs no Piegādātājiem.</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2B3DCE" w:rsidRDefault="008F5352" w:rsidP="003A0D24">
            <w:pPr>
              <w:widowControl w:val="0"/>
              <w:overflowPunct w:val="0"/>
              <w:autoSpaceDE w:val="0"/>
              <w:autoSpaceDN w:val="0"/>
              <w:adjustRightInd w:val="0"/>
              <w:rPr>
                <w:bCs/>
                <w:sz w:val="22"/>
                <w:szCs w:val="22"/>
              </w:rPr>
            </w:pPr>
            <w:r>
              <w:rPr>
                <w:bCs/>
                <w:sz w:val="22"/>
                <w:szCs w:val="22"/>
              </w:rPr>
              <w:t>3.5.</w:t>
            </w:r>
          </w:p>
        </w:tc>
        <w:tc>
          <w:tcPr>
            <w:tcW w:w="4252" w:type="dxa"/>
            <w:tcBorders>
              <w:top w:val="single" w:sz="4" w:space="0" w:color="auto"/>
              <w:left w:val="single" w:sz="4" w:space="0" w:color="auto"/>
              <w:bottom w:val="single" w:sz="4" w:space="0" w:color="auto"/>
              <w:right w:val="single" w:sz="4" w:space="0" w:color="auto"/>
            </w:tcBorders>
          </w:tcPr>
          <w:p w:rsidR="00E775A4" w:rsidRPr="002B3DCE" w:rsidRDefault="00E775A4" w:rsidP="003A0D24">
            <w:pPr>
              <w:widowControl w:val="0"/>
              <w:overflowPunct w:val="0"/>
              <w:autoSpaceDE w:val="0"/>
              <w:autoSpaceDN w:val="0"/>
              <w:adjustRightInd w:val="0"/>
              <w:rPr>
                <w:bCs/>
                <w:sz w:val="22"/>
                <w:szCs w:val="22"/>
              </w:rPr>
            </w:pPr>
            <w:r w:rsidRPr="002B3DCE">
              <w:rPr>
                <w:bCs/>
                <w:sz w:val="22"/>
                <w:szCs w:val="22"/>
              </w:rPr>
              <w:t>Pieteikums dalībai iepirkumā.</w:t>
            </w:r>
          </w:p>
        </w:tc>
        <w:tc>
          <w:tcPr>
            <w:tcW w:w="4111" w:type="dxa"/>
            <w:tcBorders>
              <w:top w:val="single" w:sz="4" w:space="0" w:color="auto"/>
              <w:left w:val="single" w:sz="4" w:space="0" w:color="auto"/>
              <w:bottom w:val="single" w:sz="4" w:space="0" w:color="auto"/>
              <w:right w:val="single" w:sz="4" w:space="0" w:color="auto"/>
            </w:tcBorders>
          </w:tcPr>
          <w:p w:rsidR="00E775A4" w:rsidRPr="002B3DCE" w:rsidRDefault="00E775A4" w:rsidP="003A0D24">
            <w:pPr>
              <w:widowControl w:val="0"/>
              <w:overflowPunct w:val="0"/>
              <w:autoSpaceDE w:val="0"/>
              <w:autoSpaceDN w:val="0"/>
              <w:adjustRightInd w:val="0"/>
              <w:rPr>
                <w:bCs/>
                <w:sz w:val="22"/>
                <w:szCs w:val="22"/>
              </w:rPr>
            </w:pPr>
            <w:r w:rsidRPr="002B3DCE">
              <w:rPr>
                <w:bCs/>
                <w:sz w:val="22"/>
                <w:szCs w:val="22"/>
              </w:rPr>
              <w:t xml:space="preserve">Pretendenta pieteikums dalībai iepirkumā </w:t>
            </w:r>
            <w:r w:rsidRPr="002B3DCE">
              <w:rPr>
                <w:sz w:val="22"/>
                <w:szCs w:val="22"/>
              </w:rPr>
              <w:t>(1.pielikums).</w:t>
            </w:r>
          </w:p>
        </w:tc>
      </w:tr>
      <w:tr w:rsidR="00E775A4" w:rsidRPr="00F054DF" w:rsidTr="00D4156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8F5352" w:rsidRDefault="00E775A4" w:rsidP="008F5352">
            <w:pPr>
              <w:ind w:right="-58"/>
              <w:rPr>
                <w:i/>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BF6236" w:rsidRPr="008F5352" w:rsidRDefault="00E775A4" w:rsidP="00D41564">
            <w:pPr>
              <w:ind w:right="-58"/>
              <w:rPr>
                <w:i/>
                <w:sz w:val="22"/>
                <w:szCs w:val="22"/>
              </w:rPr>
            </w:pPr>
            <w:r w:rsidRPr="008F5352">
              <w:rPr>
                <w:i/>
                <w:sz w:val="22"/>
                <w:szCs w:val="22"/>
              </w:rPr>
              <w:t>Pretendenta tehniskās un profesionālās spējas</w:t>
            </w:r>
          </w:p>
        </w:tc>
        <w:tc>
          <w:tcPr>
            <w:tcW w:w="4111" w:type="dxa"/>
            <w:tcBorders>
              <w:top w:val="single" w:sz="4" w:space="0" w:color="auto"/>
              <w:left w:val="single" w:sz="4" w:space="0" w:color="auto"/>
              <w:bottom w:val="single" w:sz="4" w:space="0" w:color="auto"/>
              <w:right w:val="single" w:sz="4" w:space="0" w:color="auto"/>
            </w:tcBorders>
          </w:tcPr>
          <w:p w:rsidR="00E775A4" w:rsidRPr="00F054DF" w:rsidRDefault="00E775A4" w:rsidP="00D41564">
            <w:pPr>
              <w:ind w:right="-58"/>
              <w:jc w:val="center"/>
              <w:rPr>
                <w:i/>
                <w:sz w:val="22"/>
                <w:szCs w:val="22"/>
              </w:rPr>
            </w:pPr>
            <w:r w:rsidRPr="00F054DF">
              <w:rPr>
                <w:i/>
                <w:sz w:val="22"/>
                <w:szCs w:val="22"/>
              </w:rPr>
              <w:t>Pārbaudāmā informācija/ Iesniedzamie dokumenti</w:t>
            </w:r>
          </w:p>
        </w:tc>
      </w:tr>
      <w:tr w:rsidR="00C0109F" w:rsidRPr="00C0109F"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C0109F" w:rsidRDefault="008F5352" w:rsidP="002B79FF">
            <w:pPr>
              <w:jc w:val="both"/>
              <w:rPr>
                <w:bCs/>
                <w:sz w:val="22"/>
                <w:szCs w:val="22"/>
              </w:rPr>
            </w:pPr>
            <w:r w:rsidRPr="00C0109F">
              <w:rPr>
                <w:bCs/>
                <w:sz w:val="22"/>
                <w:szCs w:val="22"/>
              </w:rPr>
              <w:t>3.6.</w:t>
            </w:r>
          </w:p>
        </w:tc>
        <w:tc>
          <w:tcPr>
            <w:tcW w:w="4252" w:type="dxa"/>
            <w:tcBorders>
              <w:top w:val="single" w:sz="4" w:space="0" w:color="auto"/>
              <w:left w:val="single" w:sz="4" w:space="0" w:color="auto"/>
              <w:bottom w:val="single" w:sz="4" w:space="0" w:color="auto"/>
              <w:right w:val="single" w:sz="4" w:space="0" w:color="auto"/>
            </w:tcBorders>
          </w:tcPr>
          <w:p w:rsidR="00E775A4" w:rsidRPr="00C0109F" w:rsidRDefault="00E775A4" w:rsidP="002B79FF">
            <w:pPr>
              <w:jc w:val="both"/>
              <w:rPr>
                <w:bCs/>
                <w:sz w:val="22"/>
                <w:szCs w:val="22"/>
              </w:rPr>
            </w:pPr>
            <w:r w:rsidRPr="00C0109F">
              <w:rPr>
                <w:bCs/>
                <w:sz w:val="22"/>
                <w:szCs w:val="22"/>
              </w:rPr>
              <w:t>Pretendentam jābūt piedāvātās medicīnas i</w:t>
            </w:r>
            <w:r w:rsidR="00F11E67">
              <w:rPr>
                <w:bCs/>
                <w:sz w:val="22"/>
                <w:szCs w:val="22"/>
              </w:rPr>
              <w:t>erīces</w:t>
            </w:r>
            <w:r w:rsidRPr="00C0109F">
              <w:rPr>
                <w:bCs/>
                <w:sz w:val="22"/>
                <w:szCs w:val="22"/>
              </w:rPr>
              <w:t xml:space="preserve"> </w:t>
            </w:r>
            <w:r w:rsidR="00EF7C08">
              <w:rPr>
                <w:bCs/>
                <w:sz w:val="22"/>
                <w:szCs w:val="22"/>
              </w:rPr>
              <w:t xml:space="preserve">un reaģentu </w:t>
            </w:r>
            <w:r w:rsidRPr="00C0109F">
              <w:rPr>
                <w:bCs/>
                <w:sz w:val="22"/>
                <w:szCs w:val="22"/>
              </w:rPr>
              <w:t>ražotāja autorizētam</w:t>
            </w:r>
            <w:r w:rsidR="00C4101F">
              <w:rPr>
                <w:bCs/>
                <w:sz w:val="22"/>
                <w:szCs w:val="22"/>
              </w:rPr>
              <w:t>/pilnvarotam</w:t>
            </w:r>
            <w:r w:rsidRPr="00C0109F">
              <w:rPr>
                <w:bCs/>
                <w:sz w:val="22"/>
                <w:szCs w:val="22"/>
              </w:rPr>
              <w:t xml:space="preserve"> pārstāvim</w:t>
            </w:r>
            <w:r w:rsidR="00C4101F">
              <w:rPr>
                <w:bCs/>
                <w:sz w:val="22"/>
                <w:szCs w:val="22"/>
              </w:rPr>
              <w:t xml:space="preserve"> vai izplatītājam</w:t>
            </w:r>
            <w:r w:rsidRPr="00C0109F">
              <w:rPr>
                <w:bCs/>
                <w:sz w:val="22"/>
                <w:szCs w:val="22"/>
              </w:rPr>
              <w:t xml:space="preserve"> ar tiesībām veikt piedāvātās medicīnas ie</w:t>
            </w:r>
            <w:r w:rsidR="00F11E67">
              <w:rPr>
                <w:bCs/>
                <w:sz w:val="22"/>
                <w:szCs w:val="22"/>
              </w:rPr>
              <w:t>rīces</w:t>
            </w:r>
            <w:r w:rsidRPr="00C0109F">
              <w:rPr>
                <w:bCs/>
                <w:sz w:val="22"/>
                <w:szCs w:val="22"/>
              </w:rPr>
              <w:t xml:space="preserve"> izplatīšanu, </w:t>
            </w:r>
            <w:r w:rsidR="00104FEF" w:rsidRPr="00C0109F">
              <w:rPr>
                <w:bCs/>
                <w:sz w:val="22"/>
                <w:szCs w:val="22"/>
              </w:rPr>
              <w:t xml:space="preserve">uzstādīšanu, </w:t>
            </w:r>
            <w:r w:rsidR="003E72DC">
              <w:rPr>
                <w:bCs/>
                <w:sz w:val="22"/>
                <w:szCs w:val="22"/>
              </w:rPr>
              <w:t xml:space="preserve">nodošanu ekspluatācijā, </w:t>
            </w:r>
            <w:r w:rsidRPr="00C0109F">
              <w:rPr>
                <w:bCs/>
                <w:sz w:val="22"/>
                <w:szCs w:val="22"/>
              </w:rPr>
              <w:t>remontu un servisa apkopi</w:t>
            </w:r>
            <w:r w:rsidR="00C002CE">
              <w:rPr>
                <w:bCs/>
                <w:sz w:val="22"/>
                <w:szCs w:val="22"/>
              </w:rPr>
              <w:t>,</w:t>
            </w:r>
            <w:r w:rsidR="00544993">
              <w:rPr>
                <w:bCs/>
                <w:sz w:val="22"/>
                <w:szCs w:val="22"/>
              </w:rPr>
              <w:t xml:space="preserve"> nodrošin</w:t>
            </w:r>
            <w:r w:rsidR="00C002CE">
              <w:rPr>
                <w:bCs/>
                <w:sz w:val="22"/>
                <w:szCs w:val="22"/>
              </w:rPr>
              <w:t>o</w:t>
            </w:r>
            <w:r w:rsidR="00544993">
              <w:rPr>
                <w:bCs/>
                <w:sz w:val="22"/>
                <w:szCs w:val="22"/>
              </w:rPr>
              <w:t>t to visā līguma darbības laikā</w:t>
            </w:r>
            <w:r w:rsidR="00104FEF" w:rsidRPr="00C0109F">
              <w:rPr>
                <w:bCs/>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E775A4" w:rsidRPr="00C0109F" w:rsidRDefault="00BD198F" w:rsidP="002B79FF">
            <w:pPr>
              <w:widowControl w:val="0"/>
              <w:overflowPunct w:val="0"/>
              <w:autoSpaceDE w:val="0"/>
              <w:autoSpaceDN w:val="0"/>
              <w:adjustRightInd w:val="0"/>
              <w:jc w:val="both"/>
              <w:rPr>
                <w:sz w:val="22"/>
                <w:szCs w:val="22"/>
              </w:rPr>
            </w:pPr>
            <w:r w:rsidRPr="00C0109F">
              <w:rPr>
                <w:bCs/>
                <w:sz w:val="22"/>
                <w:szCs w:val="22"/>
              </w:rPr>
              <w:t xml:space="preserve">Apliecinājums </w:t>
            </w:r>
            <w:r w:rsidR="00104FEF" w:rsidRPr="00C0109F">
              <w:rPr>
                <w:bCs/>
                <w:sz w:val="22"/>
                <w:szCs w:val="22"/>
              </w:rPr>
              <w:t xml:space="preserve">(oriģināls) </w:t>
            </w:r>
            <w:r w:rsidRPr="00C0109F">
              <w:rPr>
                <w:bCs/>
                <w:sz w:val="22"/>
                <w:szCs w:val="22"/>
              </w:rPr>
              <w:t>vai r</w:t>
            </w:r>
            <w:r w:rsidR="00E775A4" w:rsidRPr="00C0109F">
              <w:rPr>
                <w:bCs/>
                <w:sz w:val="22"/>
                <w:szCs w:val="22"/>
              </w:rPr>
              <w:t>ažotāja autorizācijas vēstules kopija vai sertifikāta kopija</w:t>
            </w:r>
            <w:r w:rsidR="008F5352" w:rsidRPr="00C0109F">
              <w:rPr>
                <w:bCs/>
                <w:sz w:val="22"/>
                <w:szCs w:val="22"/>
              </w:rPr>
              <w:t>.</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Default="008F5352" w:rsidP="002B79FF">
            <w:pPr>
              <w:jc w:val="both"/>
              <w:rPr>
                <w:color w:val="000000"/>
                <w:sz w:val="23"/>
                <w:szCs w:val="23"/>
              </w:rPr>
            </w:pPr>
            <w:r>
              <w:rPr>
                <w:color w:val="000000"/>
                <w:sz w:val="23"/>
                <w:szCs w:val="23"/>
              </w:rPr>
              <w:t>3.7.</w:t>
            </w:r>
          </w:p>
        </w:tc>
        <w:tc>
          <w:tcPr>
            <w:tcW w:w="4252" w:type="dxa"/>
            <w:tcBorders>
              <w:top w:val="single" w:sz="4" w:space="0" w:color="auto"/>
              <w:left w:val="single" w:sz="4" w:space="0" w:color="auto"/>
              <w:bottom w:val="single" w:sz="4" w:space="0" w:color="auto"/>
              <w:right w:val="single" w:sz="4" w:space="0" w:color="auto"/>
            </w:tcBorders>
          </w:tcPr>
          <w:p w:rsidR="00E775A4" w:rsidRPr="00653C3C" w:rsidRDefault="00E775A4" w:rsidP="002B79FF">
            <w:pPr>
              <w:jc w:val="both"/>
              <w:rPr>
                <w:bCs/>
              </w:rPr>
            </w:pPr>
            <w:r>
              <w:rPr>
                <w:color w:val="000000"/>
                <w:sz w:val="23"/>
                <w:szCs w:val="23"/>
              </w:rPr>
              <w:t>Pretendent</w:t>
            </w:r>
            <w:r w:rsidR="0005460B">
              <w:rPr>
                <w:color w:val="000000"/>
                <w:sz w:val="23"/>
                <w:szCs w:val="23"/>
              </w:rPr>
              <w:t>s nodrošina divus</w:t>
            </w:r>
            <w:r>
              <w:rPr>
                <w:color w:val="000000"/>
                <w:sz w:val="23"/>
                <w:szCs w:val="23"/>
              </w:rPr>
              <w:t xml:space="preserve"> servisa inženier</w:t>
            </w:r>
            <w:r w:rsidR="0005460B">
              <w:rPr>
                <w:color w:val="000000"/>
                <w:sz w:val="23"/>
                <w:szCs w:val="23"/>
              </w:rPr>
              <w:t>us, kas</w:t>
            </w:r>
            <w:r>
              <w:rPr>
                <w:color w:val="000000"/>
                <w:sz w:val="23"/>
                <w:szCs w:val="23"/>
              </w:rPr>
              <w:t xml:space="preserve"> ir apmācīt</w:t>
            </w:r>
            <w:r w:rsidR="0005460B">
              <w:rPr>
                <w:color w:val="000000"/>
                <w:sz w:val="23"/>
                <w:szCs w:val="23"/>
              </w:rPr>
              <w:t>i</w:t>
            </w:r>
            <w:r>
              <w:rPr>
                <w:color w:val="000000"/>
                <w:sz w:val="23"/>
                <w:szCs w:val="23"/>
              </w:rPr>
              <w:t xml:space="preserve"> un sertificēt</w:t>
            </w:r>
            <w:r w:rsidR="0005460B">
              <w:rPr>
                <w:color w:val="000000"/>
                <w:sz w:val="23"/>
                <w:szCs w:val="23"/>
              </w:rPr>
              <w:t>i</w:t>
            </w:r>
            <w:r>
              <w:rPr>
                <w:color w:val="000000"/>
                <w:sz w:val="23"/>
                <w:szCs w:val="23"/>
              </w:rPr>
              <w:t xml:space="preserve"> piedāvātās medicīnas ie</w:t>
            </w:r>
            <w:r w:rsidR="00F11E67">
              <w:rPr>
                <w:color w:val="000000"/>
                <w:sz w:val="23"/>
                <w:szCs w:val="23"/>
              </w:rPr>
              <w:t>rīces</w:t>
            </w:r>
            <w:r>
              <w:rPr>
                <w:color w:val="000000"/>
                <w:sz w:val="23"/>
                <w:szCs w:val="23"/>
              </w:rPr>
              <w:t xml:space="preserve"> uzstādīšanā, </w:t>
            </w:r>
            <w:r>
              <w:rPr>
                <w:color w:val="000000"/>
                <w:sz w:val="23"/>
                <w:szCs w:val="23"/>
              </w:rPr>
              <w:lastRenderedPageBreak/>
              <w:t>remonta un tehniskās/servisa apkopes veikšanā</w:t>
            </w:r>
            <w:r w:rsidR="00104FEF">
              <w:rPr>
                <w:color w:val="000000"/>
                <w:sz w:val="23"/>
                <w:szCs w:val="23"/>
              </w:rPr>
              <w:t>.</w:t>
            </w:r>
          </w:p>
        </w:tc>
        <w:tc>
          <w:tcPr>
            <w:tcW w:w="4111" w:type="dxa"/>
            <w:tcBorders>
              <w:top w:val="single" w:sz="4" w:space="0" w:color="auto"/>
              <w:left w:val="single" w:sz="4" w:space="0" w:color="auto"/>
              <w:bottom w:val="single" w:sz="4" w:space="0" w:color="auto"/>
              <w:right w:val="single" w:sz="4" w:space="0" w:color="auto"/>
            </w:tcBorders>
          </w:tcPr>
          <w:p w:rsidR="00544993" w:rsidRPr="003977C8" w:rsidRDefault="00544993" w:rsidP="00544993">
            <w:pPr>
              <w:autoSpaceDE w:val="0"/>
              <w:autoSpaceDN w:val="0"/>
              <w:adjustRightInd w:val="0"/>
              <w:rPr>
                <w:sz w:val="22"/>
                <w:szCs w:val="22"/>
                <w:lang w:eastAsia="lv-LV"/>
              </w:rPr>
            </w:pPr>
            <w:r w:rsidRPr="003977C8">
              <w:rPr>
                <w:sz w:val="22"/>
                <w:szCs w:val="22"/>
                <w:lang w:eastAsia="lv-LV"/>
              </w:rPr>
              <w:lastRenderedPageBreak/>
              <w:t xml:space="preserve">Pretendents iesniedz piedāvātās </w:t>
            </w:r>
            <w:r w:rsidR="003977C8" w:rsidRPr="003977C8">
              <w:rPr>
                <w:sz w:val="22"/>
                <w:szCs w:val="22"/>
                <w:lang w:eastAsia="lv-LV"/>
              </w:rPr>
              <w:t>medicīnas ie</w:t>
            </w:r>
            <w:r w:rsidR="00A12508">
              <w:rPr>
                <w:sz w:val="22"/>
                <w:szCs w:val="22"/>
                <w:lang w:eastAsia="lv-LV"/>
              </w:rPr>
              <w:t>rīce</w:t>
            </w:r>
            <w:r w:rsidR="003977C8" w:rsidRPr="003977C8">
              <w:rPr>
                <w:sz w:val="22"/>
                <w:szCs w:val="22"/>
                <w:lang w:eastAsia="lv-LV"/>
              </w:rPr>
              <w:t xml:space="preserve">s </w:t>
            </w:r>
            <w:r w:rsidRPr="003977C8">
              <w:rPr>
                <w:sz w:val="22"/>
                <w:szCs w:val="22"/>
                <w:lang w:eastAsia="lv-LV"/>
              </w:rPr>
              <w:t>ražotāja, tā</w:t>
            </w:r>
            <w:r w:rsidR="003977C8" w:rsidRPr="003977C8">
              <w:rPr>
                <w:sz w:val="22"/>
                <w:szCs w:val="22"/>
                <w:lang w:eastAsia="lv-LV"/>
              </w:rPr>
              <w:t xml:space="preserve"> </w:t>
            </w:r>
            <w:r w:rsidRPr="003977C8">
              <w:rPr>
                <w:sz w:val="22"/>
                <w:szCs w:val="22"/>
                <w:lang w:eastAsia="lv-LV"/>
              </w:rPr>
              <w:t xml:space="preserve">pārstāvniecības, kura ir tiesīga attiecīgās </w:t>
            </w:r>
            <w:r w:rsidR="003977C8" w:rsidRPr="003977C8">
              <w:rPr>
                <w:sz w:val="22"/>
                <w:szCs w:val="22"/>
                <w:lang w:eastAsia="lv-LV"/>
              </w:rPr>
              <w:t>medicīnas ie</w:t>
            </w:r>
            <w:r w:rsidR="00F11E67">
              <w:rPr>
                <w:sz w:val="22"/>
                <w:szCs w:val="22"/>
                <w:lang w:eastAsia="lv-LV"/>
              </w:rPr>
              <w:t>rīces</w:t>
            </w:r>
            <w:r w:rsidRPr="003977C8">
              <w:rPr>
                <w:sz w:val="22"/>
                <w:szCs w:val="22"/>
                <w:lang w:eastAsia="lv-LV"/>
              </w:rPr>
              <w:t xml:space="preserve"> ražotāja vārdā izsniegt</w:t>
            </w:r>
            <w:r w:rsidR="003977C8">
              <w:rPr>
                <w:sz w:val="22"/>
                <w:szCs w:val="22"/>
                <w:lang w:eastAsia="lv-LV"/>
              </w:rPr>
              <w:t xml:space="preserve"> </w:t>
            </w:r>
            <w:r w:rsidRPr="003977C8">
              <w:rPr>
                <w:sz w:val="22"/>
                <w:szCs w:val="22"/>
                <w:lang w:eastAsia="lv-LV"/>
              </w:rPr>
              <w:t xml:space="preserve">apliecinājumus un uzņemties </w:t>
            </w:r>
            <w:r w:rsidRPr="003977C8">
              <w:rPr>
                <w:sz w:val="22"/>
                <w:szCs w:val="22"/>
                <w:lang w:eastAsia="lv-LV"/>
              </w:rPr>
              <w:lastRenderedPageBreak/>
              <w:t xml:space="preserve">saistības, apliecinājumu </w:t>
            </w:r>
            <w:r w:rsidR="003977C8" w:rsidRPr="003977C8">
              <w:rPr>
                <w:color w:val="000000"/>
                <w:sz w:val="22"/>
                <w:szCs w:val="22"/>
              </w:rPr>
              <w:t>vai medicīnas ierīces ražotāja izsniegti servisa inženieru apmācību dokumentu kopijas vai ražotāja izsniegtas sertifikātu kopijas</w:t>
            </w:r>
            <w:r w:rsidR="003977C8" w:rsidRPr="003977C8">
              <w:rPr>
                <w:sz w:val="22"/>
                <w:szCs w:val="22"/>
                <w:lang w:eastAsia="lv-LV"/>
              </w:rPr>
              <w:t xml:space="preserve"> </w:t>
            </w:r>
            <w:r w:rsidRPr="003977C8">
              <w:rPr>
                <w:sz w:val="22"/>
                <w:szCs w:val="22"/>
                <w:lang w:eastAsia="lv-LV"/>
              </w:rPr>
              <w:t>par to, ka Pretendenta rīcībā</w:t>
            </w:r>
            <w:r w:rsidR="003977C8" w:rsidRPr="003977C8">
              <w:rPr>
                <w:sz w:val="22"/>
                <w:szCs w:val="22"/>
                <w:lang w:eastAsia="lv-LV"/>
              </w:rPr>
              <w:t xml:space="preserve"> </w:t>
            </w:r>
            <w:r w:rsidRPr="003977C8">
              <w:rPr>
                <w:sz w:val="22"/>
                <w:szCs w:val="22"/>
                <w:lang w:eastAsia="lv-LV"/>
              </w:rPr>
              <w:t xml:space="preserve">ir vismaz 2 (divi) piedāvātās </w:t>
            </w:r>
            <w:r w:rsidR="003977C8" w:rsidRPr="003977C8">
              <w:rPr>
                <w:sz w:val="22"/>
                <w:szCs w:val="22"/>
                <w:lang w:eastAsia="lv-LV"/>
              </w:rPr>
              <w:t>medicīnas iekārtas</w:t>
            </w:r>
            <w:r w:rsidRPr="003977C8">
              <w:rPr>
                <w:sz w:val="22"/>
                <w:szCs w:val="22"/>
                <w:lang w:eastAsia="lv-LV"/>
              </w:rPr>
              <w:t xml:space="preserve"> ražotāja kvalificēti speciālisti, kas Latvijas</w:t>
            </w:r>
            <w:r w:rsidR="003977C8" w:rsidRPr="003977C8">
              <w:rPr>
                <w:sz w:val="22"/>
                <w:szCs w:val="22"/>
                <w:lang w:eastAsia="lv-LV"/>
              </w:rPr>
              <w:t xml:space="preserve"> </w:t>
            </w:r>
            <w:r w:rsidRPr="003977C8">
              <w:rPr>
                <w:sz w:val="22"/>
                <w:szCs w:val="22"/>
                <w:lang w:eastAsia="lv-LV"/>
              </w:rPr>
              <w:t>Republikas teritorijā atbilstoši ražotāja garantijas un sertificēšanas noteikumiem</w:t>
            </w:r>
          </w:p>
          <w:p w:rsidR="00544993" w:rsidRPr="00653C3C" w:rsidRDefault="00544993" w:rsidP="00544993">
            <w:pPr>
              <w:widowControl w:val="0"/>
              <w:overflowPunct w:val="0"/>
              <w:autoSpaceDE w:val="0"/>
              <w:autoSpaceDN w:val="0"/>
              <w:adjustRightInd w:val="0"/>
              <w:jc w:val="both"/>
              <w:rPr>
                <w:bCs/>
              </w:rPr>
            </w:pPr>
            <w:r w:rsidRPr="003977C8">
              <w:rPr>
                <w:sz w:val="22"/>
                <w:szCs w:val="22"/>
                <w:lang w:eastAsia="lv-LV"/>
              </w:rPr>
              <w:t>spēj nodrošināt kvalifikācijas prasībā noteiktos pakalpojumus</w:t>
            </w:r>
            <w:r w:rsidR="003977C8" w:rsidRPr="003977C8">
              <w:rPr>
                <w:color w:val="000000"/>
                <w:sz w:val="22"/>
                <w:szCs w:val="22"/>
              </w:rPr>
              <w:t>.</w:t>
            </w:r>
          </w:p>
        </w:tc>
      </w:tr>
      <w:tr w:rsidR="00E775A4" w:rsidRPr="00F054DF" w:rsidTr="001850D8">
        <w:trPr>
          <w:trHeight w:val="596"/>
          <w:jc w:val="right"/>
        </w:trPr>
        <w:tc>
          <w:tcPr>
            <w:tcW w:w="988" w:type="dxa"/>
            <w:tcBorders>
              <w:top w:val="single" w:sz="4" w:space="0" w:color="auto"/>
              <w:left w:val="single" w:sz="4" w:space="0" w:color="auto"/>
              <w:bottom w:val="single" w:sz="4" w:space="0" w:color="auto"/>
              <w:right w:val="single" w:sz="4" w:space="0" w:color="auto"/>
            </w:tcBorders>
          </w:tcPr>
          <w:p w:rsidR="00E775A4" w:rsidRPr="00060DFC" w:rsidRDefault="00E775A4" w:rsidP="00060DFC">
            <w:pPr>
              <w:ind w:right="-58"/>
              <w:rPr>
                <w:i/>
                <w:sz w:val="22"/>
                <w:szCs w:val="22"/>
              </w:rPr>
            </w:pPr>
          </w:p>
        </w:tc>
        <w:tc>
          <w:tcPr>
            <w:tcW w:w="8363" w:type="dxa"/>
            <w:gridSpan w:val="2"/>
            <w:tcBorders>
              <w:top w:val="single" w:sz="4" w:space="0" w:color="auto"/>
              <w:left w:val="single" w:sz="4" w:space="0" w:color="auto"/>
              <w:bottom w:val="single" w:sz="4" w:space="0" w:color="auto"/>
              <w:right w:val="single" w:sz="4" w:space="0" w:color="auto"/>
            </w:tcBorders>
          </w:tcPr>
          <w:p w:rsidR="00BF6236" w:rsidRDefault="00BF6236" w:rsidP="00060DFC">
            <w:pPr>
              <w:ind w:left="360" w:right="-58"/>
              <w:jc w:val="center"/>
              <w:rPr>
                <w:i/>
                <w:sz w:val="22"/>
                <w:szCs w:val="22"/>
              </w:rPr>
            </w:pPr>
          </w:p>
          <w:p w:rsidR="00E775A4" w:rsidRDefault="00E775A4" w:rsidP="00060DFC">
            <w:pPr>
              <w:ind w:left="360" w:right="-58"/>
              <w:jc w:val="center"/>
              <w:rPr>
                <w:i/>
                <w:sz w:val="22"/>
                <w:szCs w:val="22"/>
              </w:rPr>
            </w:pPr>
            <w:r w:rsidRPr="00060DFC">
              <w:rPr>
                <w:i/>
                <w:sz w:val="22"/>
                <w:szCs w:val="22"/>
              </w:rPr>
              <w:t>Citi nosacījumi</w:t>
            </w:r>
          </w:p>
          <w:p w:rsidR="00BF6236" w:rsidRPr="00060DFC" w:rsidRDefault="00BF6236" w:rsidP="00060DFC">
            <w:pPr>
              <w:ind w:left="360" w:right="-58"/>
              <w:jc w:val="center"/>
              <w:rPr>
                <w:i/>
                <w:sz w:val="22"/>
                <w:szCs w:val="22"/>
              </w:rPr>
            </w:pP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Default="00060DFC" w:rsidP="00DB3545">
            <w:pPr>
              <w:tabs>
                <w:tab w:val="num" w:pos="1288"/>
                <w:tab w:val="num" w:pos="2127"/>
              </w:tabs>
              <w:jc w:val="both"/>
              <w:rPr>
                <w:sz w:val="22"/>
                <w:szCs w:val="22"/>
              </w:rPr>
            </w:pPr>
            <w:r>
              <w:rPr>
                <w:sz w:val="22"/>
                <w:szCs w:val="22"/>
              </w:rPr>
              <w:t>3.</w:t>
            </w:r>
            <w:r w:rsidR="00AF1E33">
              <w:rPr>
                <w:sz w:val="22"/>
                <w:szCs w:val="22"/>
              </w:rPr>
              <w:t>8</w:t>
            </w:r>
            <w:r>
              <w:rPr>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E775A4" w:rsidRPr="002B3DCE" w:rsidRDefault="00E775A4" w:rsidP="00DB3545">
            <w:pPr>
              <w:tabs>
                <w:tab w:val="num" w:pos="1288"/>
                <w:tab w:val="num" w:pos="2127"/>
              </w:tabs>
              <w:jc w:val="both"/>
              <w:rPr>
                <w:sz w:val="22"/>
                <w:szCs w:val="22"/>
              </w:rPr>
            </w:pPr>
            <w:r>
              <w:rPr>
                <w:sz w:val="22"/>
                <w:szCs w:val="22"/>
              </w:rPr>
              <w:t>Pasūtītājs pieņem arī Eiropas vienoto iepirkuma procedūras dokumentu</w:t>
            </w:r>
            <w:r w:rsidR="00B02E0D">
              <w:rPr>
                <w:rStyle w:val="Vresatsauce"/>
                <w:sz w:val="22"/>
                <w:szCs w:val="22"/>
              </w:rPr>
              <w:footnoteReference w:id="1"/>
            </w:r>
            <w:r w:rsidR="005C0923">
              <w:rPr>
                <w:sz w:val="22"/>
                <w:szCs w:val="22"/>
              </w:rPr>
              <w:t xml:space="preserve"> (ESPD)</w:t>
            </w:r>
            <w:r>
              <w:rPr>
                <w:sz w:val="22"/>
                <w:szCs w:val="22"/>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w:t>
            </w:r>
            <w:r w:rsidR="005C2972">
              <w:rPr>
                <w:sz w:val="22"/>
                <w:szCs w:val="22"/>
              </w:rPr>
              <w:t>piegāžu</w:t>
            </w:r>
            <w:r>
              <w:rPr>
                <w:sz w:val="22"/>
                <w:szCs w:val="22"/>
              </w:rPr>
              <w:t xml:space="preserve"> vai sniedzamo pakalpojumu vērtība ir vismaz 10 procenti no iepirkuma līguma vērtības. Piegādātāju apvienība iesniedz atsevišķu Eiropas vienoto iepirkuma procedūras dokumentu par katru tās dalībnieku. Piegādātājs var iesniegt Pasūtītājam Eiropas vienoto iepirkuma procedūras dokumentu, kas ir bijis iesniegts citā iepirkuma procedūrā, ja tas apliecina, ka tajā iekļautā informācija ir pareiza.</w:t>
            </w:r>
          </w:p>
        </w:tc>
        <w:tc>
          <w:tcPr>
            <w:tcW w:w="4111" w:type="dxa"/>
            <w:tcBorders>
              <w:top w:val="single" w:sz="4" w:space="0" w:color="auto"/>
              <w:left w:val="single" w:sz="4" w:space="0" w:color="auto"/>
              <w:bottom w:val="single" w:sz="4" w:space="0" w:color="auto"/>
              <w:right w:val="single" w:sz="4" w:space="0" w:color="auto"/>
            </w:tcBorders>
          </w:tcPr>
          <w:p w:rsidR="00E775A4" w:rsidRDefault="00E775A4" w:rsidP="00DB3545">
            <w:pPr>
              <w:tabs>
                <w:tab w:val="num" w:pos="1288"/>
                <w:tab w:val="num" w:pos="1430"/>
                <w:tab w:val="num" w:pos="2127"/>
              </w:tabs>
              <w:jc w:val="both"/>
              <w:rPr>
                <w:sz w:val="22"/>
                <w:szCs w:val="22"/>
              </w:rPr>
            </w:pPr>
            <w:r>
              <w:rPr>
                <w:sz w:val="22"/>
                <w:szCs w:val="22"/>
              </w:rPr>
              <w:t xml:space="preserve">Ja Pasūtītājs pieņēmis lēmumu par iespējamu līguma slēgšanas tiesību piešķiršanu Pretendentam, kurš kā sākotnējo pierādījumu atbilstībai iepirkuma procedūras dokumentos noteiktajām Pretendentu atlases prasībām izvēlējies Eiropas vienoto iepirkuma procedūras dokumentu,  5 (piecu)  kalendāro dienu laikā pēc Pasūtītāja informatīvās vēstules par iespējamo līguma slēgšanas tiesību piešķiršanu nosūtīšanas dienas Pasūtītājam jāiesniedz </w:t>
            </w:r>
            <w:r w:rsidR="00E36BB9">
              <w:rPr>
                <w:sz w:val="22"/>
                <w:szCs w:val="22"/>
              </w:rPr>
              <w:t>N</w:t>
            </w:r>
            <w:r>
              <w:rPr>
                <w:sz w:val="22"/>
                <w:szCs w:val="22"/>
              </w:rPr>
              <w:t>olikumā minētie kvalifikāciju apliecinošie pirmdokumenti.</w:t>
            </w:r>
          </w:p>
          <w:p w:rsidR="00E775A4" w:rsidRPr="002B3DCE" w:rsidRDefault="00E775A4" w:rsidP="003A0D24">
            <w:pPr>
              <w:widowControl w:val="0"/>
              <w:overflowPunct w:val="0"/>
              <w:autoSpaceDE w:val="0"/>
              <w:autoSpaceDN w:val="0"/>
              <w:adjustRightInd w:val="0"/>
              <w:jc w:val="both"/>
              <w:rPr>
                <w:sz w:val="22"/>
                <w:szCs w:val="22"/>
              </w:rPr>
            </w:pPr>
          </w:p>
        </w:tc>
      </w:tr>
      <w:bookmarkEnd w:id="24"/>
      <w:bookmarkEnd w:id="25"/>
      <w:bookmarkEnd w:id="26"/>
      <w:bookmarkEnd w:id="27"/>
      <w:bookmarkEnd w:id="28"/>
      <w:bookmarkEnd w:id="29"/>
      <w:bookmarkEnd w:id="30"/>
      <w:bookmarkEnd w:id="31"/>
      <w:bookmarkEnd w:id="32"/>
      <w:bookmarkEnd w:id="33"/>
      <w:bookmarkEnd w:id="37"/>
    </w:tbl>
    <w:p w:rsidR="00CE4D04" w:rsidRPr="002B3DCE" w:rsidRDefault="00CE4D04" w:rsidP="00CD25B2">
      <w:pPr>
        <w:pStyle w:val="Pamatteksts"/>
        <w:widowControl/>
        <w:tabs>
          <w:tab w:val="num" w:pos="3119"/>
          <w:tab w:val="num" w:pos="7560"/>
        </w:tabs>
        <w:spacing w:after="0"/>
        <w:jc w:val="both"/>
        <w:rPr>
          <w:rFonts w:ascii="Times New Roman" w:hAnsi="Times New Roman"/>
          <w:sz w:val="22"/>
          <w:szCs w:val="22"/>
        </w:rPr>
      </w:pPr>
    </w:p>
    <w:p w:rsidR="00CE4D04" w:rsidRPr="002B3DCE" w:rsidRDefault="00CE4D04" w:rsidP="00E36BB9">
      <w:pPr>
        <w:pStyle w:val="Virsraksts2"/>
        <w:keepNext w:val="0"/>
        <w:widowControl w:val="0"/>
        <w:numPr>
          <w:ilvl w:val="1"/>
          <w:numId w:val="24"/>
        </w:numPr>
        <w:autoSpaceDE w:val="0"/>
        <w:autoSpaceDN w:val="0"/>
        <w:spacing w:before="0" w:after="0"/>
        <w:jc w:val="both"/>
        <w:rPr>
          <w:sz w:val="22"/>
          <w:szCs w:val="22"/>
        </w:rPr>
      </w:pPr>
      <w:r w:rsidRPr="002B3DCE">
        <w:rPr>
          <w:bCs w:val="0"/>
          <w:sz w:val="22"/>
          <w:szCs w:val="22"/>
        </w:rPr>
        <w:t>Prasības Tehniskajam piedāvājumam:</w:t>
      </w:r>
    </w:p>
    <w:p w:rsidR="00F42E0D" w:rsidRPr="00F42E0D" w:rsidRDefault="00F42E0D" w:rsidP="00F42E0D">
      <w:pPr>
        <w:pStyle w:val="Sarakstarindkopa"/>
        <w:spacing w:before="120"/>
        <w:ind w:left="480"/>
        <w:jc w:val="both"/>
        <w:rPr>
          <w:rFonts w:eastAsia="Calibri"/>
          <w:sz w:val="22"/>
          <w:szCs w:val="22"/>
        </w:rPr>
      </w:pPr>
      <w:r w:rsidRPr="00F42E0D">
        <w:rPr>
          <w:rFonts w:eastAsia="Calibri"/>
          <w:sz w:val="22"/>
          <w:szCs w:val="22"/>
        </w:rPr>
        <w:t>Pretendents iesniedz tehnisko piedāvājumu atbilstoši e-konkursu apakšsistēmā šīs iepirkuma procedūras sadaļā publicētajām prasībām un veidlapām.</w:t>
      </w:r>
    </w:p>
    <w:p w:rsidR="00CE4A93" w:rsidRPr="002B3DCE" w:rsidRDefault="00CE4A93" w:rsidP="00CE4A93">
      <w:pPr>
        <w:pStyle w:val="Pamatteksts"/>
        <w:widowControl/>
        <w:spacing w:after="0"/>
        <w:jc w:val="both"/>
        <w:rPr>
          <w:rFonts w:ascii="Times New Roman" w:hAnsi="Times New Roman"/>
          <w:sz w:val="22"/>
          <w:szCs w:val="22"/>
        </w:rPr>
      </w:pPr>
    </w:p>
    <w:p w:rsidR="00CE4D04" w:rsidRPr="002B3DCE" w:rsidRDefault="00CE4D04" w:rsidP="00E36BB9">
      <w:pPr>
        <w:pStyle w:val="Virsraksts2"/>
        <w:keepNext w:val="0"/>
        <w:widowControl w:val="0"/>
        <w:numPr>
          <w:ilvl w:val="1"/>
          <w:numId w:val="24"/>
        </w:numPr>
        <w:autoSpaceDE w:val="0"/>
        <w:autoSpaceDN w:val="0"/>
        <w:spacing w:before="0" w:after="0"/>
        <w:jc w:val="both"/>
        <w:rPr>
          <w:sz w:val="22"/>
          <w:szCs w:val="22"/>
        </w:rPr>
      </w:pPr>
      <w:r w:rsidRPr="002B3DCE">
        <w:rPr>
          <w:sz w:val="22"/>
          <w:szCs w:val="22"/>
        </w:rPr>
        <w:t>Prasības Finanšu piedāvājumam:</w:t>
      </w:r>
    </w:p>
    <w:p w:rsidR="00CE4D04" w:rsidRPr="002B3DCE" w:rsidRDefault="00F42E0D" w:rsidP="00E36BB9">
      <w:pPr>
        <w:pStyle w:val="Sarakstarindkopa"/>
        <w:numPr>
          <w:ilvl w:val="2"/>
          <w:numId w:val="24"/>
        </w:numPr>
        <w:jc w:val="both"/>
        <w:rPr>
          <w:sz w:val="22"/>
          <w:szCs w:val="22"/>
        </w:rPr>
      </w:pPr>
      <w:r w:rsidRPr="00F42E0D">
        <w:rPr>
          <w:rFonts w:eastAsia="Calibri"/>
          <w:sz w:val="22"/>
          <w:szCs w:val="22"/>
        </w:rPr>
        <w:t xml:space="preserve">Pretendents iesniedz </w:t>
      </w:r>
      <w:r>
        <w:rPr>
          <w:rFonts w:eastAsia="Calibri"/>
          <w:sz w:val="22"/>
          <w:szCs w:val="22"/>
        </w:rPr>
        <w:t>Finanšu</w:t>
      </w:r>
      <w:r w:rsidRPr="00F42E0D">
        <w:rPr>
          <w:rFonts w:eastAsia="Calibri"/>
          <w:sz w:val="22"/>
          <w:szCs w:val="22"/>
        </w:rPr>
        <w:t xml:space="preserve"> piedāvājumu atbilstoši e-konkursu apakšsistēmā šīs iepirkuma procedūras sadaļā publicētajām prasībām un veidlapām.</w:t>
      </w:r>
    </w:p>
    <w:p w:rsidR="00CE4D04" w:rsidRPr="00A54876" w:rsidRDefault="00CE4D04" w:rsidP="00A54876">
      <w:pPr>
        <w:pStyle w:val="Pamatteksts"/>
        <w:widowControl/>
        <w:numPr>
          <w:ilvl w:val="2"/>
          <w:numId w:val="24"/>
        </w:numPr>
        <w:spacing w:after="0"/>
        <w:jc w:val="both"/>
        <w:rPr>
          <w:rFonts w:ascii="Times New Roman" w:hAnsi="Times New Roman"/>
          <w:sz w:val="22"/>
          <w:szCs w:val="22"/>
        </w:rPr>
      </w:pPr>
      <w:r w:rsidRPr="002B3DCE">
        <w:rPr>
          <w:rFonts w:ascii="Times New Roman" w:hAnsi="Times New Roman"/>
          <w:sz w:val="22"/>
          <w:szCs w:val="22"/>
        </w:rPr>
        <w:t>Finanšu piedāvājumā piedāvātajās cenās iekļaujamas visas ar Tehnisko specifikāciju prasību izpildi saistītās izmaksas, nodokļi, kā arī visas ar to netieši saistītās izmaksas (dokumentācijas drukāšanas, transporta pakalpojumi</w:t>
      </w:r>
      <w:r w:rsidR="0075264F">
        <w:rPr>
          <w:rFonts w:ascii="Times New Roman" w:hAnsi="Times New Roman"/>
          <w:sz w:val="22"/>
          <w:szCs w:val="22"/>
        </w:rPr>
        <w:t xml:space="preserve">, izmaksas, kas saistītas ar </w:t>
      </w:r>
      <w:r w:rsidR="00327975">
        <w:rPr>
          <w:rFonts w:ascii="Times New Roman" w:hAnsi="Times New Roman"/>
          <w:sz w:val="22"/>
          <w:szCs w:val="22"/>
        </w:rPr>
        <w:t xml:space="preserve">reaģentu </w:t>
      </w:r>
      <w:r w:rsidR="00327975">
        <w:rPr>
          <w:rFonts w:ascii="Times New Roman" w:hAnsi="Times New Roman"/>
          <w:sz w:val="22"/>
          <w:szCs w:val="22"/>
        </w:rPr>
        <w:lastRenderedPageBreak/>
        <w:t xml:space="preserve">piegādi, </w:t>
      </w:r>
      <w:r w:rsidR="0075264F">
        <w:rPr>
          <w:rFonts w:ascii="Times New Roman" w:hAnsi="Times New Roman"/>
          <w:sz w:val="22"/>
          <w:szCs w:val="22"/>
        </w:rPr>
        <w:t>medicīnas ie</w:t>
      </w:r>
      <w:r w:rsidR="007732DC">
        <w:rPr>
          <w:rFonts w:ascii="Times New Roman" w:hAnsi="Times New Roman"/>
          <w:sz w:val="22"/>
          <w:szCs w:val="22"/>
        </w:rPr>
        <w:t>rīces</w:t>
      </w:r>
      <w:r w:rsidR="0075264F">
        <w:rPr>
          <w:rFonts w:ascii="Times New Roman" w:hAnsi="Times New Roman"/>
          <w:sz w:val="22"/>
          <w:szCs w:val="22"/>
        </w:rPr>
        <w:t xml:space="preserve"> nodošanu ekspluatācijā</w:t>
      </w:r>
      <w:r w:rsidR="00C002CE">
        <w:rPr>
          <w:rFonts w:ascii="Times New Roman" w:hAnsi="Times New Roman"/>
          <w:sz w:val="22"/>
          <w:szCs w:val="22"/>
        </w:rPr>
        <w:t>, tehniskās  apkopes</w:t>
      </w:r>
      <w:r w:rsidR="00AB316D">
        <w:rPr>
          <w:rFonts w:ascii="Times New Roman" w:hAnsi="Times New Roman"/>
          <w:sz w:val="22"/>
          <w:szCs w:val="22"/>
        </w:rPr>
        <w:t>, personāla apmācība</w:t>
      </w:r>
      <w:r w:rsidRPr="002B3DCE">
        <w:rPr>
          <w:rFonts w:ascii="Times New Roman" w:hAnsi="Times New Roman"/>
          <w:sz w:val="22"/>
          <w:szCs w:val="22"/>
        </w:rPr>
        <w:t xml:space="preserve"> u.c.)</w:t>
      </w:r>
      <w:r w:rsidR="001C5F50">
        <w:rPr>
          <w:rFonts w:ascii="Times New Roman" w:hAnsi="Times New Roman"/>
          <w:sz w:val="22"/>
          <w:szCs w:val="22"/>
        </w:rPr>
        <w:t>.</w:t>
      </w:r>
    </w:p>
    <w:p w:rsidR="00CE4D04" w:rsidRPr="002B3DCE" w:rsidRDefault="00CE4D04" w:rsidP="00F02283">
      <w:pPr>
        <w:pStyle w:val="Virsraksts1"/>
        <w:numPr>
          <w:ilvl w:val="0"/>
          <w:numId w:val="24"/>
        </w:numPr>
      </w:pPr>
      <w:bookmarkStart w:id="38" w:name="_Toc64201623"/>
      <w:bookmarkStart w:id="39" w:name="_Toc64264072"/>
      <w:bookmarkStart w:id="40" w:name="_Toc65454241"/>
      <w:bookmarkStart w:id="41" w:name="_Toc65862771"/>
      <w:bookmarkStart w:id="42" w:name="_Toc65956610"/>
      <w:bookmarkStart w:id="43" w:name="_Toc65967969"/>
      <w:bookmarkStart w:id="44" w:name="_Toc72766066"/>
      <w:bookmarkStart w:id="45" w:name="_Toc73116766"/>
      <w:bookmarkStart w:id="46" w:name="_Toc79552066"/>
      <w:bookmarkStart w:id="47" w:name="_Toc141341762"/>
      <w:bookmarkStart w:id="48" w:name="_Toc141785293"/>
      <w:bookmarkStart w:id="49" w:name="_Toc20992549"/>
      <w:r w:rsidRPr="002B3DCE">
        <w:t>Piedāvājumu vērtēšana</w:t>
      </w:r>
      <w:bookmarkEnd w:id="38"/>
      <w:bookmarkEnd w:id="39"/>
      <w:bookmarkEnd w:id="40"/>
      <w:bookmarkEnd w:id="41"/>
      <w:bookmarkEnd w:id="42"/>
      <w:bookmarkEnd w:id="43"/>
      <w:bookmarkEnd w:id="44"/>
      <w:bookmarkEnd w:id="45"/>
      <w:bookmarkEnd w:id="46"/>
      <w:bookmarkEnd w:id="47"/>
      <w:bookmarkEnd w:id="48"/>
      <w:bookmarkEnd w:id="49"/>
    </w:p>
    <w:p w:rsidR="00CE4D04" w:rsidRPr="002B3DCE" w:rsidRDefault="00CE4D04" w:rsidP="00CE4D04">
      <w:pPr>
        <w:rPr>
          <w:sz w:val="22"/>
          <w:szCs w:val="22"/>
        </w:rPr>
      </w:pPr>
    </w:p>
    <w:p w:rsidR="00163686"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t>Piedāvājumu noformējuma pārbaudi, Pretendentu atlasi un piedāvājumu vērtēšanu (turpmāk tekstā – Piedāvājumu vērtēšanu) iepir</w:t>
      </w:r>
      <w:r w:rsidR="00163686" w:rsidRPr="002B3DCE">
        <w:rPr>
          <w:b w:val="0"/>
          <w:bCs w:val="0"/>
          <w:sz w:val="22"/>
          <w:szCs w:val="22"/>
        </w:rPr>
        <w:t>kuma komisija veic slēgtā sēdē.</w:t>
      </w:r>
    </w:p>
    <w:p w:rsidR="00163686"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t xml:space="preserve">Piedāvājumu vērtēšanu iepirkuma komisija veic 4 (četros) posmos. Ja Pretendenta iesniegtais piedāvājums nekvalificējas kādā no zemāk norādīto posmu prasībām (izņemot 1. posmu, kur iepirkuma komisija izvērtē konstatēto neatbilstību būtiskumu iepirkuma </w:t>
      </w:r>
      <w:r w:rsidR="0062766E">
        <w:rPr>
          <w:b w:val="0"/>
          <w:bCs w:val="0"/>
          <w:sz w:val="22"/>
          <w:szCs w:val="22"/>
        </w:rPr>
        <w:t>N</w:t>
      </w:r>
      <w:r w:rsidRPr="002B3DCE">
        <w:rPr>
          <w:b w:val="0"/>
          <w:bCs w:val="0"/>
          <w:sz w:val="22"/>
          <w:szCs w:val="22"/>
        </w:rPr>
        <w:t>olikuma prasībām), tas tiek izslēgts no turpmākās dalības konkursā ( t.i. nākamajā piedāvājumu izvērtēšanas posmā tas netiek vērtēts). Piedāvājumu izvērtēšanas posmi</w:t>
      </w:r>
      <w:r w:rsidR="00163686" w:rsidRPr="002B3DCE">
        <w:rPr>
          <w:b w:val="0"/>
          <w:bCs w:val="0"/>
          <w:sz w:val="22"/>
          <w:szCs w:val="22"/>
        </w:rPr>
        <w:t>:</w:t>
      </w:r>
    </w:p>
    <w:p w:rsidR="00CE4D04" w:rsidRPr="002B3DCE" w:rsidRDefault="00CE4D04" w:rsidP="00E36BB9">
      <w:pPr>
        <w:pStyle w:val="Virsraksts2"/>
        <w:keepNext w:val="0"/>
        <w:widowControl w:val="0"/>
        <w:numPr>
          <w:ilvl w:val="2"/>
          <w:numId w:val="25"/>
        </w:numPr>
        <w:autoSpaceDE w:val="0"/>
        <w:autoSpaceDN w:val="0"/>
        <w:spacing w:before="0" w:after="0"/>
        <w:jc w:val="both"/>
        <w:rPr>
          <w:b w:val="0"/>
          <w:bCs w:val="0"/>
          <w:sz w:val="22"/>
          <w:szCs w:val="22"/>
        </w:rPr>
      </w:pPr>
      <w:r w:rsidRPr="002B3DCE">
        <w:rPr>
          <w:sz w:val="22"/>
          <w:szCs w:val="22"/>
          <w:u w:val="single"/>
        </w:rPr>
        <w:t>1.  posms – Piedāvājumu noformējuma pārbaude</w:t>
      </w:r>
    </w:p>
    <w:p w:rsidR="00CE4D04" w:rsidRPr="002B3DCE" w:rsidRDefault="00CE4D04" w:rsidP="00CE4D04">
      <w:pPr>
        <w:pStyle w:val="Pamatteksts"/>
        <w:widowControl/>
        <w:spacing w:after="0"/>
        <w:ind w:left="1276"/>
        <w:jc w:val="both"/>
        <w:rPr>
          <w:rFonts w:ascii="Times New Roman" w:hAnsi="Times New Roman"/>
          <w:sz w:val="22"/>
          <w:szCs w:val="22"/>
        </w:rPr>
      </w:pPr>
      <w:r w:rsidRPr="002B3DCE">
        <w:rPr>
          <w:rFonts w:ascii="Times New Roman" w:hAnsi="Times New Roman"/>
          <w:sz w:val="22"/>
          <w:szCs w:val="22"/>
        </w:rPr>
        <w:t>Iepirkuma komisija pārbauda, vai piedāvājums sagatavots un noformēts atb</w:t>
      </w:r>
      <w:r w:rsidR="00163686" w:rsidRPr="002B3DCE">
        <w:rPr>
          <w:rFonts w:ascii="Times New Roman" w:hAnsi="Times New Roman"/>
          <w:sz w:val="22"/>
          <w:szCs w:val="22"/>
        </w:rPr>
        <w:t xml:space="preserve">ilstoši </w:t>
      </w:r>
      <w:r w:rsidR="00EB3BC2">
        <w:rPr>
          <w:rFonts w:ascii="Times New Roman" w:hAnsi="Times New Roman"/>
          <w:sz w:val="22"/>
          <w:szCs w:val="22"/>
        </w:rPr>
        <w:t xml:space="preserve">normatīvajos aktos un </w:t>
      </w:r>
      <w:r w:rsidR="0062766E">
        <w:rPr>
          <w:rFonts w:ascii="Times New Roman" w:hAnsi="Times New Roman"/>
          <w:sz w:val="22"/>
          <w:szCs w:val="22"/>
        </w:rPr>
        <w:t>N</w:t>
      </w:r>
      <w:r w:rsidR="00163686" w:rsidRPr="002B3DCE">
        <w:rPr>
          <w:rFonts w:ascii="Times New Roman" w:hAnsi="Times New Roman"/>
          <w:sz w:val="22"/>
          <w:szCs w:val="22"/>
        </w:rPr>
        <w:t>olikum</w:t>
      </w:r>
      <w:r w:rsidR="00F81EAF" w:rsidRPr="002B3DCE">
        <w:rPr>
          <w:rFonts w:ascii="Times New Roman" w:hAnsi="Times New Roman"/>
          <w:sz w:val="22"/>
          <w:szCs w:val="22"/>
        </w:rPr>
        <w:t>ā</w:t>
      </w:r>
      <w:r w:rsidRPr="002B3DCE">
        <w:rPr>
          <w:rFonts w:ascii="Times New Roman" w:hAnsi="Times New Roman"/>
          <w:sz w:val="22"/>
          <w:szCs w:val="22"/>
        </w:rPr>
        <w:t xml:space="preserve"> norādītajām prasībām.  </w:t>
      </w:r>
    </w:p>
    <w:p w:rsidR="00CE4D04" w:rsidRPr="002B3DCE" w:rsidRDefault="00CE4D04" w:rsidP="00E36BB9">
      <w:pPr>
        <w:pStyle w:val="Pamatteksts"/>
        <w:widowControl/>
        <w:numPr>
          <w:ilvl w:val="2"/>
          <w:numId w:val="25"/>
        </w:numPr>
        <w:spacing w:after="0"/>
        <w:jc w:val="both"/>
        <w:rPr>
          <w:rFonts w:ascii="Times New Roman" w:hAnsi="Times New Roman"/>
          <w:sz w:val="22"/>
          <w:szCs w:val="22"/>
          <w:u w:val="single"/>
        </w:rPr>
      </w:pPr>
      <w:r w:rsidRPr="002B3DCE">
        <w:rPr>
          <w:rFonts w:ascii="Times New Roman" w:hAnsi="Times New Roman"/>
          <w:b/>
          <w:bCs/>
          <w:sz w:val="22"/>
          <w:szCs w:val="22"/>
          <w:u w:val="single"/>
        </w:rPr>
        <w:t xml:space="preserve">2.  posms – Pretendentu </w:t>
      </w:r>
      <w:r w:rsidR="006A2FE5">
        <w:rPr>
          <w:rFonts w:ascii="Times New Roman" w:hAnsi="Times New Roman"/>
          <w:b/>
          <w:bCs/>
          <w:sz w:val="22"/>
          <w:szCs w:val="22"/>
          <w:u w:val="single"/>
        </w:rPr>
        <w:t xml:space="preserve">kvalifikācija un </w:t>
      </w:r>
      <w:r w:rsidRPr="002B3DCE">
        <w:rPr>
          <w:rFonts w:ascii="Times New Roman" w:hAnsi="Times New Roman"/>
          <w:b/>
          <w:bCs/>
          <w:sz w:val="22"/>
          <w:szCs w:val="22"/>
          <w:u w:val="single"/>
        </w:rPr>
        <w:t>atlase</w:t>
      </w:r>
      <w:r w:rsidRPr="002B3DCE">
        <w:rPr>
          <w:rFonts w:ascii="Times New Roman" w:hAnsi="Times New Roman"/>
          <w:sz w:val="22"/>
          <w:szCs w:val="22"/>
          <w:u w:val="single"/>
        </w:rPr>
        <w:t xml:space="preserve"> </w:t>
      </w:r>
    </w:p>
    <w:p w:rsidR="00CE4D04" w:rsidRPr="002B3DCE" w:rsidRDefault="00CE4D04" w:rsidP="00CE4D04">
      <w:pPr>
        <w:pStyle w:val="Pamatteksts"/>
        <w:widowControl/>
        <w:tabs>
          <w:tab w:val="num" w:pos="2127"/>
        </w:tabs>
        <w:spacing w:after="0"/>
        <w:ind w:left="1276"/>
        <w:jc w:val="both"/>
        <w:rPr>
          <w:rFonts w:ascii="Times New Roman" w:hAnsi="Times New Roman"/>
          <w:sz w:val="22"/>
          <w:szCs w:val="22"/>
        </w:rPr>
      </w:pPr>
      <w:r w:rsidRPr="002B3DCE">
        <w:rPr>
          <w:rFonts w:ascii="Times New Roman" w:hAnsi="Times New Roman"/>
          <w:sz w:val="22"/>
          <w:szCs w:val="22"/>
        </w:rPr>
        <w:t xml:space="preserve">Iepirkuma komisija novērtē, vai iesniegtie </w:t>
      </w:r>
      <w:r w:rsidR="0023610B">
        <w:rPr>
          <w:rFonts w:ascii="Times New Roman" w:hAnsi="Times New Roman"/>
          <w:sz w:val="22"/>
          <w:szCs w:val="22"/>
        </w:rPr>
        <w:t>P</w:t>
      </w:r>
      <w:r w:rsidRPr="002B3DCE">
        <w:rPr>
          <w:rFonts w:ascii="Times New Roman" w:hAnsi="Times New Roman"/>
          <w:sz w:val="22"/>
          <w:szCs w:val="22"/>
        </w:rPr>
        <w:t xml:space="preserve">retendentu atlases dokumenti un publiskajās datu bāzēs iegūtā informācija apliecina Pretendenta atbilstību </w:t>
      </w:r>
      <w:r w:rsidR="00DC71CB">
        <w:rPr>
          <w:rFonts w:ascii="Times New Roman" w:hAnsi="Times New Roman"/>
          <w:sz w:val="22"/>
          <w:szCs w:val="22"/>
        </w:rPr>
        <w:t>N</w:t>
      </w:r>
      <w:r w:rsidRPr="002B3DCE">
        <w:rPr>
          <w:rFonts w:ascii="Times New Roman" w:hAnsi="Times New Roman"/>
          <w:sz w:val="22"/>
          <w:szCs w:val="22"/>
        </w:rPr>
        <w:t xml:space="preserve">olikuma 3.sadaļas „Prasības Pretendentiem” norādītajām prasībām. </w:t>
      </w:r>
    </w:p>
    <w:p w:rsidR="009C2453" w:rsidRPr="002B3DCE" w:rsidRDefault="009C2453" w:rsidP="00E36BB9">
      <w:pPr>
        <w:pStyle w:val="Pamatteksts"/>
        <w:widowControl/>
        <w:numPr>
          <w:ilvl w:val="2"/>
          <w:numId w:val="25"/>
        </w:numPr>
        <w:spacing w:after="0"/>
        <w:jc w:val="both"/>
        <w:rPr>
          <w:rFonts w:ascii="Times New Roman" w:hAnsi="Times New Roman"/>
          <w:sz w:val="22"/>
          <w:szCs w:val="22"/>
          <w:u w:val="single"/>
        </w:rPr>
      </w:pPr>
      <w:r w:rsidRPr="002B3DCE">
        <w:rPr>
          <w:rFonts w:ascii="Times New Roman" w:hAnsi="Times New Roman"/>
          <w:b/>
          <w:bCs/>
          <w:sz w:val="22"/>
          <w:szCs w:val="22"/>
          <w:u w:val="single"/>
        </w:rPr>
        <w:t>3.  posms – Tehnisko piedāvājumu atbilstības pārbaude</w:t>
      </w:r>
    </w:p>
    <w:p w:rsidR="009C2453" w:rsidRPr="002B3DCE" w:rsidRDefault="009C2453" w:rsidP="009C2453">
      <w:pPr>
        <w:pStyle w:val="Pamatteksts"/>
        <w:widowControl/>
        <w:spacing w:after="0"/>
        <w:ind w:left="1080"/>
        <w:jc w:val="both"/>
        <w:rPr>
          <w:rFonts w:ascii="Times New Roman" w:hAnsi="Times New Roman"/>
          <w:sz w:val="22"/>
          <w:szCs w:val="22"/>
          <w:u w:val="single"/>
        </w:rPr>
      </w:pPr>
      <w:r w:rsidRPr="002B3DCE">
        <w:rPr>
          <w:rFonts w:ascii="Times New Roman" w:hAnsi="Times New Roman"/>
          <w:sz w:val="22"/>
          <w:szCs w:val="22"/>
        </w:rPr>
        <w:t xml:space="preserve">Iepirkuma komisija novērtē, vai </w:t>
      </w:r>
      <w:r w:rsidR="0062766E">
        <w:rPr>
          <w:rFonts w:ascii="Times New Roman" w:hAnsi="Times New Roman"/>
          <w:sz w:val="22"/>
          <w:szCs w:val="22"/>
        </w:rPr>
        <w:t>T</w:t>
      </w:r>
      <w:r w:rsidRPr="002B3DCE">
        <w:rPr>
          <w:rFonts w:ascii="Times New Roman" w:hAnsi="Times New Roman"/>
          <w:sz w:val="22"/>
          <w:szCs w:val="22"/>
        </w:rPr>
        <w:t xml:space="preserve">ehniskais piedāvājums atbilst </w:t>
      </w:r>
      <w:r w:rsidR="0062766E">
        <w:rPr>
          <w:rFonts w:ascii="Times New Roman" w:hAnsi="Times New Roman"/>
          <w:sz w:val="22"/>
          <w:szCs w:val="22"/>
        </w:rPr>
        <w:t>N</w:t>
      </w:r>
      <w:r w:rsidRPr="002B3DCE">
        <w:rPr>
          <w:rFonts w:ascii="Times New Roman" w:hAnsi="Times New Roman"/>
          <w:sz w:val="22"/>
          <w:szCs w:val="22"/>
        </w:rPr>
        <w:t xml:space="preserve">olikuma </w:t>
      </w:r>
      <w:r w:rsidR="006A2FE5">
        <w:rPr>
          <w:rFonts w:ascii="Times New Roman" w:hAnsi="Times New Roman"/>
          <w:sz w:val="22"/>
          <w:szCs w:val="22"/>
        </w:rPr>
        <w:t>pielikumā Nr.</w:t>
      </w:r>
      <w:r w:rsidRPr="002B3DCE">
        <w:rPr>
          <w:rFonts w:ascii="Times New Roman" w:hAnsi="Times New Roman"/>
          <w:sz w:val="22"/>
          <w:szCs w:val="22"/>
        </w:rPr>
        <w:t>2 norādītajām prasībām</w:t>
      </w:r>
      <w:r w:rsidR="00F56054" w:rsidRPr="002B3DCE">
        <w:rPr>
          <w:rFonts w:ascii="Times New Roman" w:hAnsi="Times New Roman"/>
          <w:sz w:val="22"/>
          <w:szCs w:val="22"/>
        </w:rPr>
        <w:t>.</w:t>
      </w:r>
    </w:p>
    <w:p w:rsidR="00CE4D04" w:rsidRPr="002B3DCE" w:rsidRDefault="00CE4D04" w:rsidP="00E36BB9">
      <w:pPr>
        <w:pStyle w:val="Pamatteksts"/>
        <w:widowControl/>
        <w:numPr>
          <w:ilvl w:val="2"/>
          <w:numId w:val="25"/>
        </w:numPr>
        <w:spacing w:after="0"/>
        <w:jc w:val="both"/>
        <w:rPr>
          <w:rFonts w:ascii="Times New Roman" w:hAnsi="Times New Roman"/>
          <w:sz w:val="22"/>
          <w:szCs w:val="22"/>
          <w:u w:val="single"/>
        </w:rPr>
      </w:pPr>
      <w:r w:rsidRPr="002B3DCE">
        <w:rPr>
          <w:rFonts w:ascii="Times New Roman" w:hAnsi="Times New Roman"/>
          <w:b/>
          <w:bCs/>
          <w:sz w:val="22"/>
          <w:szCs w:val="22"/>
          <w:u w:val="single"/>
        </w:rPr>
        <w:t>4.  posms – Piedāvājumu vērtēšana:</w:t>
      </w:r>
    </w:p>
    <w:p w:rsidR="00CE4D04" w:rsidRPr="002B3DCE" w:rsidRDefault="00CE4D04" w:rsidP="00E36BB9">
      <w:pPr>
        <w:pStyle w:val="Pamatteksts"/>
        <w:keepNext/>
        <w:widowControl/>
        <w:numPr>
          <w:ilvl w:val="3"/>
          <w:numId w:val="25"/>
        </w:numPr>
        <w:spacing w:after="0"/>
        <w:jc w:val="both"/>
        <w:rPr>
          <w:rFonts w:ascii="Times New Roman" w:hAnsi="Times New Roman"/>
          <w:sz w:val="22"/>
          <w:szCs w:val="22"/>
        </w:rPr>
      </w:pPr>
      <w:r w:rsidRPr="002B3DCE">
        <w:rPr>
          <w:rFonts w:ascii="Times New Roman" w:hAnsi="Times New Roman"/>
          <w:sz w:val="22"/>
          <w:szCs w:val="22"/>
        </w:rPr>
        <w:t xml:space="preserve">Iepirkuma komisija izvērtē, vai Pretendenta iesniegtais </w:t>
      </w:r>
      <w:r w:rsidR="0062766E">
        <w:rPr>
          <w:rFonts w:ascii="Times New Roman" w:hAnsi="Times New Roman"/>
          <w:sz w:val="22"/>
          <w:szCs w:val="22"/>
        </w:rPr>
        <w:t>F</w:t>
      </w:r>
      <w:r w:rsidRPr="002B3DCE">
        <w:rPr>
          <w:rFonts w:ascii="Times New Roman" w:hAnsi="Times New Roman"/>
          <w:sz w:val="22"/>
          <w:szCs w:val="22"/>
        </w:rPr>
        <w:t xml:space="preserve">inanšu piedāvājums atbilst atklāta konkursa </w:t>
      </w:r>
      <w:r w:rsidR="0062766E">
        <w:rPr>
          <w:rFonts w:ascii="Times New Roman" w:hAnsi="Times New Roman"/>
          <w:sz w:val="22"/>
          <w:szCs w:val="22"/>
        </w:rPr>
        <w:t>N</w:t>
      </w:r>
      <w:r w:rsidRPr="002B3DCE">
        <w:rPr>
          <w:rFonts w:ascii="Times New Roman" w:hAnsi="Times New Roman"/>
          <w:sz w:val="22"/>
          <w:szCs w:val="22"/>
        </w:rPr>
        <w:t xml:space="preserve">olikuma </w:t>
      </w:r>
      <w:r w:rsidR="00F56054" w:rsidRPr="002B3DCE">
        <w:rPr>
          <w:rFonts w:ascii="Times New Roman" w:hAnsi="Times New Roman"/>
          <w:sz w:val="22"/>
          <w:szCs w:val="22"/>
        </w:rPr>
        <w:t>3</w:t>
      </w:r>
      <w:r w:rsidRPr="002B3DCE">
        <w:rPr>
          <w:rFonts w:ascii="Times New Roman" w:hAnsi="Times New Roman"/>
          <w:sz w:val="22"/>
          <w:szCs w:val="22"/>
        </w:rPr>
        <w:t>.</w:t>
      </w:r>
      <w:r w:rsidR="00DC71CB">
        <w:rPr>
          <w:rFonts w:ascii="Times New Roman" w:hAnsi="Times New Roman"/>
          <w:sz w:val="22"/>
          <w:szCs w:val="22"/>
        </w:rPr>
        <w:t>14</w:t>
      </w:r>
      <w:r w:rsidRPr="002B3DCE">
        <w:rPr>
          <w:rFonts w:ascii="Times New Roman" w:hAnsi="Times New Roman"/>
          <w:sz w:val="22"/>
          <w:szCs w:val="22"/>
        </w:rPr>
        <w:t xml:space="preserve">. punktā noteiktajām prasībām, un pārbauda, vai </w:t>
      </w:r>
      <w:r w:rsidR="0062766E">
        <w:rPr>
          <w:rFonts w:ascii="Times New Roman" w:hAnsi="Times New Roman"/>
          <w:sz w:val="22"/>
          <w:szCs w:val="22"/>
        </w:rPr>
        <w:t>F</w:t>
      </w:r>
      <w:r w:rsidRPr="002B3DCE">
        <w:rPr>
          <w:rFonts w:ascii="Times New Roman" w:hAnsi="Times New Roman"/>
          <w:sz w:val="22"/>
          <w:szCs w:val="22"/>
        </w:rPr>
        <w:t>inanšu piedāvājumā nav aritmētisko kļūdu (</w:t>
      </w:r>
      <w:r w:rsidR="0062766E">
        <w:rPr>
          <w:rFonts w:ascii="Times New Roman" w:hAnsi="Times New Roman"/>
          <w:sz w:val="22"/>
          <w:szCs w:val="22"/>
        </w:rPr>
        <w:t>N</w:t>
      </w:r>
      <w:r w:rsidRPr="002B3DCE">
        <w:rPr>
          <w:rFonts w:ascii="Times New Roman" w:hAnsi="Times New Roman"/>
          <w:sz w:val="22"/>
          <w:szCs w:val="22"/>
        </w:rPr>
        <w:t xml:space="preserve">olikuma </w:t>
      </w:r>
      <w:r w:rsidR="000F492B">
        <w:rPr>
          <w:rFonts w:ascii="Times New Roman" w:hAnsi="Times New Roman"/>
          <w:sz w:val="22"/>
          <w:szCs w:val="22"/>
        </w:rPr>
        <w:t>6</w:t>
      </w:r>
      <w:r w:rsidRPr="002B3DCE">
        <w:rPr>
          <w:rFonts w:ascii="Times New Roman" w:hAnsi="Times New Roman"/>
          <w:sz w:val="22"/>
          <w:szCs w:val="22"/>
        </w:rPr>
        <w:t>. sadaļa „Aritmētisko kļūdu labošana”);</w:t>
      </w:r>
    </w:p>
    <w:p w:rsidR="00CE4D04" w:rsidRDefault="00CE4D04" w:rsidP="00E36BB9">
      <w:pPr>
        <w:pStyle w:val="Pamatteksts"/>
        <w:widowControl/>
        <w:numPr>
          <w:ilvl w:val="3"/>
          <w:numId w:val="25"/>
        </w:numPr>
        <w:spacing w:after="0"/>
        <w:jc w:val="both"/>
        <w:rPr>
          <w:rFonts w:ascii="Times New Roman" w:hAnsi="Times New Roman"/>
          <w:sz w:val="22"/>
          <w:szCs w:val="22"/>
        </w:rPr>
      </w:pPr>
      <w:r w:rsidRPr="002B3DCE">
        <w:rPr>
          <w:rFonts w:ascii="Times New Roman" w:hAnsi="Times New Roman"/>
          <w:sz w:val="22"/>
          <w:szCs w:val="22"/>
        </w:rPr>
        <w:t>Iepirkuma komisija pārbauda, vai piedāvājums nav nepamatoti lēts (</w:t>
      </w:r>
      <w:r w:rsidR="0062766E">
        <w:rPr>
          <w:rFonts w:ascii="Times New Roman" w:hAnsi="Times New Roman"/>
          <w:sz w:val="22"/>
          <w:szCs w:val="22"/>
        </w:rPr>
        <w:t>N</w:t>
      </w:r>
      <w:r w:rsidRPr="002B3DCE">
        <w:rPr>
          <w:rFonts w:ascii="Times New Roman" w:hAnsi="Times New Roman"/>
          <w:sz w:val="22"/>
          <w:szCs w:val="22"/>
        </w:rPr>
        <w:t xml:space="preserve">olikuma </w:t>
      </w:r>
      <w:r w:rsidR="000F492B">
        <w:rPr>
          <w:rFonts w:ascii="Times New Roman" w:hAnsi="Times New Roman"/>
          <w:sz w:val="22"/>
          <w:szCs w:val="22"/>
        </w:rPr>
        <w:t>7</w:t>
      </w:r>
      <w:r w:rsidRPr="002B3DCE">
        <w:rPr>
          <w:rFonts w:ascii="Times New Roman" w:hAnsi="Times New Roman"/>
          <w:sz w:val="22"/>
          <w:szCs w:val="22"/>
        </w:rPr>
        <w:t>. sadaļa „Nepamatoti lēta piedāvājuma noteikšana”)</w:t>
      </w:r>
      <w:r w:rsidR="00504F16">
        <w:rPr>
          <w:rFonts w:ascii="Times New Roman" w:hAnsi="Times New Roman"/>
          <w:sz w:val="22"/>
          <w:szCs w:val="22"/>
        </w:rPr>
        <w:t>.</w:t>
      </w:r>
    </w:p>
    <w:p w:rsidR="00CD25B2" w:rsidRPr="002B3DCE" w:rsidRDefault="00CD25B2" w:rsidP="00E36BB9">
      <w:pPr>
        <w:pStyle w:val="Pamatteksts"/>
        <w:widowControl/>
        <w:numPr>
          <w:ilvl w:val="1"/>
          <w:numId w:val="25"/>
        </w:numPr>
        <w:spacing w:after="0"/>
        <w:jc w:val="both"/>
        <w:rPr>
          <w:rFonts w:ascii="Times New Roman" w:hAnsi="Times New Roman"/>
          <w:sz w:val="22"/>
          <w:szCs w:val="22"/>
        </w:rPr>
      </w:pPr>
      <w:r w:rsidRPr="002B3DCE">
        <w:rPr>
          <w:sz w:val="22"/>
          <w:szCs w:val="22"/>
        </w:rPr>
        <w:t>Piedāvājumu vērtēšanas gaitā pasūtītājs ir tiesīgs pieprasīt, lai tiek izskaidrota piedāvājumā iekļautā informācija</w:t>
      </w:r>
      <w:r w:rsidR="00A6792D">
        <w:rPr>
          <w:sz w:val="22"/>
          <w:szCs w:val="22"/>
        </w:rPr>
        <w:t>.</w:t>
      </w:r>
    </w:p>
    <w:p w:rsidR="00F56054" w:rsidRPr="002B3DCE" w:rsidRDefault="00F56054" w:rsidP="00E36BB9">
      <w:pPr>
        <w:pStyle w:val="Pamatteksts"/>
        <w:widowControl/>
        <w:numPr>
          <w:ilvl w:val="1"/>
          <w:numId w:val="25"/>
        </w:numPr>
        <w:spacing w:after="0"/>
        <w:jc w:val="both"/>
        <w:rPr>
          <w:rFonts w:ascii="Times New Roman" w:hAnsi="Times New Roman"/>
          <w:sz w:val="22"/>
          <w:szCs w:val="22"/>
        </w:rPr>
      </w:pPr>
      <w:r w:rsidRPr="002B3DCE">
        <w:rPr>
          <w:sz w:val="22"/>
          <w:szCs w:val="22"/>
        </w:rPr>
        <w:t>Piedāvājuma izvēles kritēriji. Piedāvājumu salīdzināšana un novērtēšana.</w:t>
      </w:r>
    </w:p>
    <w:p w:rsidR="004107EB" w:rsidRPr="004B733B" w:rsidRDefault="00F56054" w:rsidP="004B733B">
      <w:pPr>
        <w:pStyle w:val="Pamatteksts"/>
        <w:widowControl/>
        <w:numPr>
          <w:ilvl w:val="2"/>
          <w:numId w:val="25"/>
        </w:numPr>
        <w:spacing w:after="0"/>
        <w:jc w:val="both"/>
        <w:rPr>
          <w:rFonts w:ascii="Times New Roman" w:hAnsi="Times New Roman"/>
          <w:b/>
          <w:bCs/>
          <w:sz w:val="22"/>
          <w:szCs w:val="22"/>
        </w:rPr>
      </w:pPr>
      <w:r w:rsidRPr="002B3DCE">
        <w:rPr>
          <w:sz w:val="22"/>
          <w:szCs w:val="22"/>
        </w:rPr>
        <w:t xml:space="preserve">Piedāvājuma izvēles kritērijs ir </w:t>
      </w:r>
      <w:r w:rsidR="00A6792D">
        <w:rPr>
          <w:b/>
          <w:sz w:val="22"/>
          <w:szCs w:val="22"/>
        </w:rPr>
        <w:t>saimnieciski izdevīgākais piedāvājums</w:t>
      </w:r>
      <w:r w:rsidR="00D55713">
        <w:rPr>
          <w:sz w:val="22"/>
          <w:szCs w:val="22"/>
        </w:rPr>
        <w:t xml:space="preserve"> </w:t>
      </w:r>
      <w:r w:rsidR="00D55713" w:rsidRPr="00D55713">
        <w:rPr>
          <w:b/>
          <w:bCs/>
          <w:sz w:val="22"/>
          <w:szCs w:val="22"/>
        </w:rPr>
        <w:t>ar viszemāko cenu.</w:t>
      </w:r>
    </w:p>
    <w:p w:rsidR="000F492B" w:rsidRPr="00C0109F" w:rsidRDefault="000F492B" w:rsidP="00E36BB9">
      <w:pPr>
        <w:pStyle w:val="Sarakstarindkopa"/>
        <w:numPr>
          <w:ilvl w:val="3"/>
          <w:numId w:val="25"/>
        </w:numPr>
        <w:jc w:val="both"/>
        <w:rPr>
          <w:b/>
          <w:sz w:val="22"/>
          <w:szCs w:val="22"/>
        </w:rPr>
      </w:pPr>
      <w:r w:rsidRPr="000F492B">
        <w:rPr>
          <w:color w:val="000000"/>
          <w:sz w:val="22"/>
          <w:szCs w:val="22"/>
        </w:rPr>
        <w:t xml:space="preserve">Ja pirms tam, kad pasūtītājs pieņems lēmumu par iepirkuma līguma slēgšanas tiesību piešķiršanu, konstatēs, ka vismaz divu piedāvājumu </w:t>
      </w:r>
      <w:r w:rsidR="008B611C">
        <w:rPr>
          <w:color w:val="000000"/>
          <w:sz w:val="22"/>
          <w:szCs w:val="22"/>
        </w:rPr>
        <w:t>cenas</w:t>
      </w:r>
      <w:r w:rsidRPr="000F492B">
        <w:rPr>
          <w:color w:val="000000"/>
          <w:sz w:val="22"/>
          <w:szCs w:val="22"/>
        </w:rPr>
        <w:t xml:space="preserve"> ir vienād</w:t>
      </w:r>
      <w:r w:rsidR="008B611C">
        <w:rPr>
          <w:color w:val="000000"/>
          <w:sz w:val="22"/>
          <w:szCs w:val="22"/>
        </w:rPr>
        <w:t>a</w:t>
      </w:r>
      <w:r w:rsidRPr="000F492B">
        <w:rPr>
          <w:color w:val="000000"/>
          <w:sz w:val="22"/>
          <w:szCs w:val="22"/>
        </w:rPr>
        <w:t>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Pr>
          <w:color w:val="000000"/>
          <w:sz w:val="22"/>
          <w:szCs w:val="22"/>
        </w:rPr>
        <w:t>.</w:t>
      </w:r>
    </w:p>
    <w:p w:rsidR="00F56054" w:rsidRPr="002B3DCE" w:rsidRDefault="00F56054" w:rsidP="00E36BB9">
      <w:pPr>
        <w:pStyle w:val="Sarakstarindkopa"/>
        <w:numPr>
          <w:ilvl w:val="1"/>
          <w:numId w:val="25"/>
        </w:numPr>
        <w:suppressAutoHyphens/>
        <w:contextualSpacing/>
        <w:jc w:val="both"/>
        <w:rPr>
          <w:sz w:val="22"/>
          <w:szCs w:val="22"/>
        </w:rPr>
      </w:pPr>
      <w:r w:rsidRPr="002B3DCE">
        <w:rPr>
          <w:rFonts w:eastAsia="Arial Unicode MS"/>
          <w:kern w:val="1"/>
          <w:sz w:val="22"/>
          <w:szCs w:val="22"/>
          <w:lang w:eastAsia="hi-IN" w:bidi="hi-IN"/>
        </w:rPr>
        <w:t>Lēmuma pieņemšana.</w:t>
      </w:r>
    </w:p>
    <w:p w:rsidR="000F492B" w:rsidRDefault="000F492B" w:rsidP="00E36BB9">
      <w:pPr>
        <w:pStyle w:val="Pamatteksts"/>
        <w:widowControl/>
        <w:numPr>
          <w:ilvl w:val="3"/>
          <w:numId w:val="25"/>
        </w:numPr>
        <w:tabs>
          <w:tab w:val="num" w:pos="2280"/>
        </w:tabs>
        <w:spacing w:after="0"/>
        <w:jc w:val="both"/>
        <w:rPr>
          <w:rFonts w:ascii="Times New Roman" w:hAnsi="Times New Roman"/>
          <w:sz w:val="22"/>
          <w:szCs w:val="22"/>
        </w:rPr>
      </w:pPr>
      <w:r>
        <w:rPr>
          <w:rFonts w:ascii="Times New Roman" w:hAnsi="Times New Roman"/>
          <w:sz w:val="22"/>
          <w:szCs w:val="22"/>
        </w:rPr>
        <w:t xml:space="preserve">Iepirkuma komisija pārbauda, vai uz izvēlēto Pretendentu, kuram būtu piešķiramas līguma slēgšanas tiesības, neattiecas Publisko iepirkumu likuma 42. panta pirmajā daļā un </w:t>
      </w:r>
      <w:r>
        <w:rPr>
          <w:rFonts w:ascii="Times New Roman" w:hAnsi="Times New Roman"/>
          <w:bCs/>
          <w:sz w:val="22"/>
          <w:szCs w:val="22"/>
        </w:rPr>
        <w:t>Starptautisko un Latvijas Republikas nacionālo sankciju likuma 11.</w:t>
      </w:r>
      <w:r>
        <w:rPr>
          <w:rFonts w:ascii="Times New Roman" w:hAnsi="Times New Roman"/>
          <w:bCs/>
          <w:sz w:val="22"/>
          <w:szCs w:val="22"/>
          <w:vertAlign w:val="superscript"/>
        </w:rPr>
        <w:t>1</w:t>
      </w:r>
      <w:r>
        <w:rPr>
          <w:rFonts w:ascii="Times New Roman" w:hAnsi="Times New Roman"/>
          <w:bCs/>
          <w:sz w:val="22"/>
          <w:szCs w:val="22"/>
        </w:rPr>
        <w:t xml:space="preserve"> panta pirmajā daļā </w:t>
      </w:r>
      <w:r>
        <w:rPr>
          <w:rFonts w:ascii="Times New Roman" w:hAnsi="Times New Roman"/>
          <w:sz w:val="22"/>
          <w:szCs w:val="22"/>
        </w:rPr>
        <w:t xml:space="preserve">minētie izslēgšanas nosacījumi (nolikuma </w:t>
      </w:r>
      <w:r w:rsidR="00CF742E">
        <w:rPr>
          <w:rFonts w:ascii="Times New Roman" w:hAnsi="Times New Roman"/>
          <w:sz w:val="22"/>
          <w:szCs w:val="22"/>
        </w:rPr>
        <w:t>5</w:t>
      </w:r>
      <w:r>
        <w:rPr>
          <w:rFonts w:ascii="Times New Roman" w:hAnsi="Times New Roman"/>
          <w:sz w:val="22"/>
          <w:szCs w:val="22"/>
        </w:rPr>
        <w:t>. sadaļa “Izslēgšanas nosacījumu pārbaude attiecībā uz Pretendentu, kuram būtu piešķiramas līguma slēgšanas tiesības”) un pieņem lēmumu par Pretendenta atzīšanu par atklāta konkursa uzvarētāju un līguma slēgšanas tiesību piešķiršanu.</w:t>
      </w:r>
    </w:p>
    <w:p w:rsidR="00F56054" w:rsidRPr="002B3DCE" w:rsidRDefault="00F56054" w:rsidP="00E36BB9">
      <w:pPr>
        <w:pStyle w:val="Sarakstarindkopa"/>
        <w:numPr>
          <w:ilvl w:val="2"/>
          <w:numId w:val="25"/>
        </w:numPr>
        <w:suppressAutoHyphens/>
        <w:contextualSpacing/>
        <w:jc w:val="both"/>
        <w:rPr>
          <w:sz w:val="22"/>
          <w:szCs w:val="22"/>
        </w:rPr>
      </w:pPr>
      <w:r w:rsidRPr="002B3DCE">
        <w:rPr>
          <w:rFonts w:eastAsia="Arial Unicode MS"/>
          <w:kern w:val="1"/>
          <w:sz w:val="22"/>
          <w:szCs w:val="22"/>
          <w:lang w:eastAsia="hi-IN" w:bidi="hi-IN"/>
        </w:rPr>
        <w:t xml:space="preserve">Pasūtītājs triju darbdienu laikā vienlaikus informē visus Pretendentus par pieņemto lēmumu attiecībā uz iepirkuma līguma slēgšanu. </w:t>
      </w:r>
    </w:p>
    <w:p w:rsidR="00F56054" w:rsidRPr="002B3DCE" w:rsidRDefault="00F56054" w:rsidP="00E36BB9">
      <w:pPr>
        <w:pStyle w:val="Sarakstarindkopa"/>
        <w:numPr>
          <w:ilvl w:val="2"/>
          <w:numId w:val="25"/>
        </w:numPr>
        <w:suppressAutoHyphens/>
        <w:contextualSpacing/>
        <w:jc w:val="both"/>
        <w:rPr>
          <w:sz w:val="22"/>
          <w:szCs w:val="22"/>
        </w:rPr>
      </w:pPr>
      <w:r w:rsidRPr="002B3DCE">
        <w:rPr>
          <w:rFonts w:eastAsia="Arial Unicode MS"/>
          <w:kern w:val="1"/>
          <w:sz w:val="22"/>
          <w:szCs w:val="22"/>
          <w:lang w:eastAsia="hi-IN" w:bidi="hi-IN"/>
        </w:rPr>
        <w:t>Ja iepirkuma procedūra tiek izbeigta vai pārtraukta, Pasūtītājs triju darbdienu laikā vienlaikus informē visus Pretendentus par visiem iemesliem, kuru dēļ iepirkuma procedūra tiek izbeigta vai pārtraukta.</w:t>
      </w:r>
    </w:p>
    <w:p w:rsidR="00F56054" w:rsidRPr="002B3DCE" w:rsidRDefault="00F56054" w:rsidP="00E36BB9">
      <w:pPr>
        <w:pStyle w:val="Sarakstarindkopa"/>
        <w:numPr>
          <w:ilvl w:val="2"/>
          <w:numId w:val="25"/>
        </w:numPr>
        <w:suppressAutoHyphens/>
        <w:contextualSpacing/>
        <w:jc w:val="both"/>
        <w:rPr>
          <w:sz w:val="22"/>
          <w:szCs w:val="22"/>
        </w:rPr>
      </w:pPr>
      <w:r w:rsidRPr="002B3DCE">
        <w:rPr>
          <w:rFonts w:eastAsia="Arial Unicode MS"/>
          <w:kern w:val="1"/>
          <w:sz w:val="22"/>
          <w:szCs w:val="22"/>
          <w:lang w:eastAsia="hi-IN" w:bidi="hi-IN"/>
        </w:rPr>
        <w:lastRenderedPageBreak/>
        <w:t xml:space="preserve">Pasūtītājs visus Pretendentus informē par termiņu, kādā ievērojot Publisko iepirkumu likuma </w:t>
      </w:r>
      <w:hyperlink r:id="rId17" w:anchor="p83#p83" w:history="1">
        <w:r w:rsidRPr="002B3DCE">
          <w:rPr>
            <w:rFonts w:eastAsia="Arial Unicode MS"/>
            <w:kern w:val="1"/>
            <w:sz w:val="22"/>
            <w:szCs w:val="22"/>
            <w:lang w:eastAsia="hi-IN" w:bidi="hi-IN"/>
          </w:rPr>
          <w:t>68.panta</w:t>
        </w:r>
      </w:hyperlink>
      <w:r w:rsidRPr="002B3DCE">
        <w:rPr>
          <w:rFonts w:eastAsia="Arial Unicode MS"/>
          <w:kern w:val="1"/>
          <w:sz w:val="22"/>
          <w:szCs w:val="22"/>
          <w:lang w:eastAsia="hi-IN" w:bidi="hi-IN"/>
        </w:rPr>
        <w:t xml:space="preserve"> otrās daļas 2.punktā noteikto termiņu, var iesniegt Iepirkumu uzraudzības birojam iesniegumu par iepirkuma procedūras pārkāpumiem. </w:t>
      </w:r>
    </w:p>
    <w:p w:rsidR="00CE4D04" w:rsidRPr="005D36C5" w:rsidRDefault="00F56054" w:rsidP="00E36BB9">
      <w:pPr>
        <w:pStyle w:val="Sarakstarindkopa"/>
        <w:numPr>
          <w:ilvl w:val="2"/>
          <w:numId w:val="25"/>
        </w:numPr>
        <w:suppressAutoHyphens/>
        <w:contextualSpacing/>
        <w:jc w:val="both"/>
        <w:rPr>
          <w:sz w:val="22"/>
          <w:szCs w:val="22"/>
        </w:rPr>
      </w:pPr>
      <w:r w:rsidRPr="002B3DCE">
        <w:rPr>
          <w:rFonts w:eastAsia="Arial Unicode MS"/>
          <w:kern w:val="1"/>
          <w:sz w:val="22"/>
          <w:szCs w:val="22"/>
          <w:lang w:eastAsia="hi-IN" w:bidi="hi-IN"/>
        </w:rPr>
        <w:t>Komisija var pieņemt lēmumu izbeigt iepirkuma procedūru, ja nav iesniegts neviens piedāvājums vai ja iesniegtie piedāvājumi neatbilst Nolikuma noteiktajām prasībām. Komisija pieņem lēmumu pārtraukt iepirkuma procedūru ja tikai viens  Pretendents atbilst visām atklātā konkursa Nolikumā un Pasūtītājs nevar pamatot, ka izvirzītās Pretendentu atlases prasības ir objektīvas un samērīgas. Citos gadījumos Komisija var jebkurā brīdī pārtraukt iepirkuma procedūru, ja tam ir objektīvs pamatojums.</w:t>
      </w:r>
    </w:p>
    <w:p w:rsidR="000F492B" w:rsidRPr="00C22178" w:rsidRDefault="000F492B" w:rsidP="000F492B">
      <w:pPr>
        <w:pStyle w:val="Sarakstarindkopa"/>
        <w:suppressAutoHyphens/>
        <w:ind w:left="1080"/>
        <w:contextualSpacing/>
        <w:jc w:val="both"/>
        <w:rPr>
          <w:sz w:val="22"/>
          <w:szCs w:val="22"/>
        </w:rPr>
      </w:pPr>
    </w:p>
    <w:p w:rsidR="00F934F9" w:rsidRPr="000F492B" w:rsidRDefault="000F492B" w:rsidP="00E36BB9">
      <w:pPr>
        <w:numPr>
          <w:ilvl w:val="0"/>
          <w:numId w:val="25"/>
        </w:numPr>
        <w:spacing w:after="240"/>
        <w:jc w:val="center"/>
        <w:outlineLvl w:val="0"/>
        <w:rPr>
          <w:b/>
          <w:smallCaps/>
          <w:sz w:val="28"/>
          <w:szCs w:val="28"/>
        </w:rPr>
      </w:pPr>
      <w:bookmarkStart w:id="50" w:name="_Toc522873699"/>
      <w:bookmarkStart w:id="51" w:name="_Toc452360917"/>
      <w:bookmarkStart w:id="52" w:name="_Toc479593821"/>
      <w:bookmarkStart w:id="53" w:name="_Toc20992550"/>
      <w:bookmarkStart w:id="54" w:name="_Toc64201429"/>
      <w:bookmarkStart w:id="55" w:name="_Toc64201624"/>
      <w:bookmarkStart w:id="56" w:name="_Toc64264073"/>
      <w:bookmarkStart w:id="57" w:name="_Toc65454242"/>
      <w:bookmarkStart w:id="58" w:name="_Toc65862772"/>
      <w:bookmarkStart w:id="59" w:name="_Toc65956611"/>
      <w:bookmarkStart w:id="60" w:name="_Toc65967970"/>
      <w:bookmarkStart w:id="61" w:name="_Toc72766067"/>
      <w:bookmarkStart w:id="62" w:name="_Toc73116767"/>
      <w:bookmarkStart w:id="63" w:name="_Toc79552067"/>
      <w:bookmarkStart w:id="64" w:name="_Toc141341763"/>
      <w:bookmarkStart w:id="65" w:name="_Toc141785294"/>
      <w:r w:rsidRPr="000F492B">
        <w:rPr>
          <w:b/>
          <w:smallCaps/>
          <w:sz w:val="28"/>
          <w:szCs w:val="28"/>
        </w:rPr>
        <w:t>Izslēgšanas nosacījumu pārbaude attiecībā uz pretendentu, kuram būtu piešķiramas līguma slēgšanas tiesības</w:t>
      </w:r>
      <w:bookmarkEnd w:id="50"/>
      <w:bookmarkEnd w:id="51"/>
      <w:bookmarkEnd w:id="52"/>
      <w:bookmarkEnd w:id="53"/>
    </w:p>
    <w:p w:rsidR="000F492B" w:rsidRDefault="000F492B" w:rsidP="00E36BB9">
      <w:pPr>
        <w:pStyle w:val="Default"/>
        <w:numPr>
          <w:ilvl w:val="1"/>
          <w:numId w:val="25"/>
        </w:numPr>
        <w:jc w:val="both"/>
        <w:rPr>
          <w:color w:val="auto"/>
          <w:sz w:val="22"/>
          <w:szCs w:val="22"/>
          <w:lang w:eastAsia="en-GB"/>
        </w:rPr>
      </w:pPr>
      <w:r>
        <w:rPr>
          <w:color w:val="auto"/>
          <w:sz w:val="22"/>
          <w:szCs w:val="22"/>
        </w:rPr>
        <w:t>Pasūtītājs pārbauda, vai saskaņā ar Publisko iepirkumu likuma 42.panta pirmo daļu un Starptautisko un Latvijas Republikas nacionālo sankciju likuma 11.</w:t>
      </w:r>
      <w:r>
        <w:rPr>
          <w:color w:val="auto"/>
          <w:sz w:val="22"/>
          <w:szCs w:val="22"/>
          <w:vertAlign w:val="superscript"/>
        </w:rPr>
        <w:t>1</w:t>
      </w:r>
      <w:r>
        <w:rPr>
          <w:color w:val="auto"/>
          <w:sz w:val="22"/>
          <w:szCs w:val="22"/>
        </w:rPr>
        <w:t xml:space="preserve"> panta pirmo daļu pretendents nav izslēdzams no turpmākās dalības Konkursā. Pasūtītājs izslēdz </w:t>
      </w:r>
      <w:r w:rsidR="00DA13B2">
        <w:rPr>
          <w:color w:val="auto"/>
          <w:sz w:val="22"/>
          <w:szCs w:val="22"/>
        </w:rPr>
        <w:t>P</w:t>
      </w:r>
      <w:r>
        <w:rPr>
          <w:color w:val="auto"/>
          <w:sz w:val="22"/>
          <w:szCs w:val="22"/>
        </w:rPr>
        <w:t xml:space="preserve">retendentu no turpmākās dalības Konkursā, kā arī neizskata </w:t>
      </w:r>
      <w:r w:rsidR="00DA13B2">
        <w:rPr>
          <w:color w:val="auto"/>
          <w:sz w:val="22"/>
          <w:szCs w:val="22"/>
        </w:rPr>
        <w:t>P</w:t>
      </w:r>
      <w:r>
        <w:rPr>
          <w:color w:val="auto"/>
          <w:sz w:val="22"/>
          <w:szCs w:val="22"/>
        </w:rPr>
        <w:t xml:space="preserve">retendenta piedāvājumu, ja uz </w:t>
      </w:r>
      <w:r w:rsidR="00DA13B2">
        <w:rPr>
          <w:color w:val="auto"/>
          <w:sz w:val="22"/>
          <w:szCs w:val="22"/>
        </w:rPr>
        <w:t>P</w:t>
      </w:r>
      <w:r>
        <w:rPr>
          <w:color w:val="auto"/>
          <w:sz w:val="22"/>
          <w:szCs w:val="22"/>
        </w:rPr>
        <w:t>retendentu ir attiecināms jebkurš no Publisko iepirkumu likuma 42.panta pirmajā daļā vai Starptautisko un Latvijas Republikas nacionālo sankciju likuma 11.</w:t>
      </w:r>
      <w:r>
        <w:rPr>
          <w:color w:val="auto"/>
          <w:sz w:val="22"/>
          <w:szCs w:val="22"/>
          <w:vertAlign w:val="superscript"/>
        </w:rPr>
        <w:t>1</w:t>
      </w:r>
      <w:r>
        <w:rPr>
          <w:color w:val="auto"/>
          <w:sz w:val="22"/>
          <w:szCs w:val="22"/>
        </w:rPr>
        <w:t xml:space="preserve"> panta pirmā daļā minētajiem gadījumiem. </w:t>
      </w:r>
    </w:p>
    <w:p w:rsidR="000F492B" w:rsidRDefault="000F492B" w:rsidP="00E36BB9">
      <w:pPr>
        <w:pStyle w:val="Default"/>
        <w:widowControl w:val="0"/>
        <w:numPr>
          <w:ilvl w:val="1"/>
          <w:numId w:val="25"/>
        </w:numPr>
        <w:jc w:val="both"/>
        <w:outlineLvl w:val="1"/>
        <w:rPr>
          <w:color w:val="auto"/>
          <w:sz w:val="22"/>
          <w:szCs w:val="22"/>
        </w:rPr>
      </w:pPr>
      <w:r>
        <w:rPr>
          <w:color w:val="auto"/>
          <w:sz w:val="22"/>
          <w:szCs w:val="22"/>
        </w:rPr>
        <w:t xml:space="preserve">Komisija, lai izvērtētu, vai uz </w:t>
      </w:r>
      <w:r w:rsidR="00DA13B2">
        <w:rPr>
          <w:color w:val="auto"/>
          <w:sz w:val="22"/>
          <w:szCs w:val="22"/>
        </w:rPr>
        <w:t>P</w:t>
      </w:r>
      <w:r>
        <w:rPr>
          <w:color w:val="auto"/>
          <w:sz w:val="22"/>
          <w:szCs w:val="22"/>
        </w:rPr>
        <w:t>retendentu vai Publisko iepirkumu likuma 42.panta pirmās daļas 9., 10. un 11.punktā minētajām personām neattiecas 42. panta pirmajā daļā noteiktie izslēgšanas gadījumi tiks pārbaudīti Publisko iepirkumu likuma 42. pantā noteiktajā kārtībā</w:t>
      </w:r>
      <w:r w:rsidR="00DA13B2">
        <w:rPr>
          <w:color w:val="auto"/>
          <w:sz w:val="22"/>
          <w:szCs w:val="22"/>
        </w:rPr>
        <w:t>:</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Ja </w:t>
      </w:r>
      <w:r w:rsidR="00DA13B2">
        <w:rPr>
          <w:color w:val="auto"/>
          <w:sz w:val="22"/>
          <w:szCs w:val="22"/>
        </w:rPr>
        <w:t>P</w:t>
      </w:r>
      <w:r w:rsidRPr="00DA13B2">
        <w:rPr>
          <w:color w:val="auto"/>
          <w:sz w:val="22"/>
          <w:szCs w:val="22"/>
        </w:rPr>
        <w:t xml:space="preserve">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w:t>
      </w:r>
      <w:r w:rsidR="00DA13B2">
        <w:rPr>
          <w:color w:val="auto"/>
          <w:sz w:val="22"/>
          <w:szCs w:val="22"/>
        </w:rPr>
        <w:t>P</w:t>
      </w:r>
      <w:r w:rsidRPr="00DA13B2">
        <w:rPr>
          <w:color w:val="auto"/>
          <w:sz w:val="22"/>
          <w:szCs w:val="22"/>
        </w:rPr>
        <w:t xml:space="preserve">retendentam vai </w:t>
      </w:r>
      <w:r w:rsidR="00592EAB" w:rsidRPr="00DA13B2">
        <w:rPr>
          <w:color w:val="auto"/>
          <w:sz w:val="22"/>
          <w:szCs w:val="22"/>
        </w:rPr>
        <w:t>42.</w:t>
      </w:r>
      <w:r w:rsidRPr="00DA13B2">
        <w:rPr>
          <w:color w:val="auto"/>
          <w:sz w:val="22"/>
          <w:szCs w:val="22"/>
        </w:rPr>
        <w:t xml:space="preserve">panta pirmās daļas 9., 10. un 11. punktā minētajai personai pieteikumu vai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DA13B2">
        <w:rPr>
          <w:i/>
          <w:iCs/>
          <w:color w:val="auto"/>
          <w:sz w:val="22"/>
          <w:szCs w:val="22"/>
        </w:rPr>
        <w:t>euro</w:t>
      </w:r>
      <w:proofErr w:type="spellEnd"/>
      <w:r w:rsidRPr="00DA13B2">
        <w:rPr>
          <w:color w:val="auto"/>
          <w:sz w:val="22"/>
          <w:szCs w:val="22"/>
        </w:rPr>
        <w:t xml:space="preserve">, </w:t>
      </w:r>
      <w:r w:rsidR="001B1124">
        <w:rPr>
          <w:color w:val="auto"/>
          <w:sz w:val="22"/>
          <w:szCs w:val="22"/>
        </w:rPr>
        <w:t>P</w:t>
      </w:r>
      <w:r w:rsidRPr="00DA13B2">
        <w:rPr>
          <w:color w:val="auto"/>
          <w:sz w:val="22"/>
          <w:szCs w:val="22"/>
        </w:rPr>
        <w:t xml:space="preserve">asūtītājs nosaka termiņu — 10 dienas pēc informācijas izsniegšanas vai nosūtīšanas dienas — apliecinājuma iesniegšanai par to, ka </w:t>
      </w:r>
      <w:r w:rsidR="001B1124">
        <w:rPr>
          <w:color w:val="auto"/>
          <w:sz w:val="22"/>
          <w:szCs w:val="22"/>
        </w:rPr>
        <w:t>P</w:t>
      </w:r>
      <w:r w:rsidRPr="00DA13B2">
        <w:rPr>
          <w:color w:val="auto"/>
          <w:sz w:val="22"/>
          <w:szCs w:val="22"/>
        </w:rPr>
        <w:t xml:space="preserve">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DA13B2">
        <w:rPr>
          <w:i/>
          <w:iCs/>
          <w:color w:val="auto"/>
          <w:sz w:val="22"/>
          <w:szCs w:val="22"/>
        </w:rPr>
        <w:t>euro</w:t>
      </w:r>
      <w:proofErr w:type="spellEnd"/>
      <w:r w:rsidRPr="00DA13B2">
        <w:rPr>
          <w:color w:val="auto"/>
          <w:sz w:val="22"/>
          <w:szCs w:val="22"/>
        </w:rPr>
        <w:t xml:space="preserve">. Ja noteiktajā termiņā apliecinājums nav iesniegts, </w:t>
      </w:r>
      <w:r w:rsidR="001B1124">
        <w:rPr>
          <w:color w:val="auto"/>
          <w:sz w:val="22"/>
          <w:szCs w:val="22"/>
        </w:rPr>
        <w:t>P</w:t>
      </w:r>
      <w:r w:rsidRPr="00DA13B2">
        <w:rPr>
          <w:color w:val="auto"/>
          <w:sz w:val="22"/>
          <w:szCs w:val="22"/>
        </w:rPr>
        <w:t xml:space="preserve">asūtītājs </w:t>
      </w:r>
      <w:r w:rsidR="001B1124">
        <w:rPr>
          <w:color w:val="auto"/>
          <w:sz w:val="22"/>
          <w:szCs w:val="22"/>
        </w:rPr>
        <w:t>P</w:t>
      </w:r>
      <w:r w:rsidRPr="00DA13B2">
        <w:rPr>
          <w:color w:val="auto"/>
          <w:sz w:val="22"/>
          <w:szCs w:val="22"/>
        </w:rPr>
        <w:t xml:space="preserve">retendentu izslēdz no dalības iepirkumā. Ja </w:t>
      </w:r>
      <w:r w:rsidR="001B1124">
        <w:rPr>
          <w:color w:val="auto"/>
          <w:sz w:val="22"/>
          <w:szCs w:val="22"/>
        </w:rPr>
        <w:t>P</w:t>
      </w:r>
      <w:r w:rsidRPr="00DA13B2">
        <w:rPr>
          <w:color w:val="auto"/>
          <w:sz w:val="22"/>
          <w:szCs w:val="22"/>
        </w:rPr>
        <w:t xml:space="preserve">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w:t>
      </w:r>
      <w:r w:rsidR="001B1124">
        <w:rPr>
          <w:color w:val="auto"/>
          <w:sz w:val="22"/>
          <w:szCs w:val="22"/>
        </w:rPr>
        <w:t>P</w:t>
      </w:r>
      <w:r w:rsidRPr="00DA13B2">
        <w:rPr>
          <w:color w:val="auto"/>
          <w:sz w:val="22"/>
          <w:szCs w:val="22"/>
        </w:rPr>
        <w:t xml:space="preserve">retendentam vai šā panta pirmās daļas 9., 10. un 11. 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DA13B2">
        <w:rPr>
          <w:i/>
          <w:iCs/>
          <w:color w:val="auto"/>
          <w:sz w:val="22"/>
          <w:szCs w:val="22"/>
        </w:rPr>
        <w:t>euro</w:t>
      </w:r>
      <w:proofErr w:type="spellEnd"/>
      <w:r w:rsidRPr="00DA13B2">
        <w:rPr>
          <w:color w:val="auto"/>
          <w:sz w:val="22"/>
          <w:szCs w:val="22"/>
        </w:rPr>
        <w:t xml:space="preserve">, </w:t>
      </w:r>
      <w:r w:rsidR="001B1124">
        <w:rPr>
          <w:color w:val="auto"/>
          <w:sz w:val="22"/>
          <w:szCs w:val="22"/>
        </w:rPr>
        <w:t>P</w:t>
      </w:r>
      <w:r w:rsidRPr="00DA13B2">
        <w:rPr>
          <w:color w:val="auto"/>
          <w:sz w:val="22"/>
          <w:szCs w:val="22"/>
        </w:rPr>
        <w:t>asūtītājs apliecinājumu nepieprasa.</w:t>
      </w:r>
    </w:p>
    <w:p w:rsidR="000A1CD1" w:rsidRPr="00DA13B2" w:rsidRDefault="00592EAB" w:rsidP="00DA13B2">
      <w:pPr>
        <w:pStyle w:val="Default"/>
        <w:widowControl w:val="0"/>
        <w:numPr>
          <w:ilvl w:val="2"/>
          <w:numId w:val="25"/>
        </w:numPr>
        <w:jc w:val="both"/>
        <w:outlineLvl w:val="1"/>
        <w:rPr>
          <w:color w:val="auto"/>
          <w:sz w:val="22"/>
          <w:szCs w:val="22"/>
        </w:rPr>
      </w:pPr>
      <w:r w:rsidRPr="00DA13B2">
        <w:rPr>
          <w:color w:val="auto"/>
          <w:sz w:val="22"/>
          <w:szCs w:val="22"/>
        </w:rPr>
        <w:t>P</w:t>
      </w:r>
      <w:r w:rsidR="000A1CD1" w:rsidRPr="00DA13B2">
        <w:rPr>
          <w:color w:val="auto"/>
          <w:sz w:val="22"/>
          <w:szCs w:val="22"/>
        </w:rPr>
        <w:t xml:space="preserve">retendents, lai apliecinātu, ka tam, kā arī </w:t>
      </w:r>
      <w:r w:rsidRPr="00DA13B2">
        <w:rPr>
          <w:color w:val="auto"/>
          <w:sz w:val="22"/>
          <w:szCs w:val="22"/>
        </w:rPr>
        <w:t>42.panta</w:t>
      </w:r>
      <w:r w:rsidR="000A1CD1" w:rsidRPr="00DA13B2">
        <w:rPr>
          <w:color w:val="auto"/>
          <w:sz w:val="22"/>
          <w:szCs w:val="22"/>
        </w:rPr>
        <w:t xml:space="preserve"> panta pirmās daļas 9., 10. un 11. punktā minētajai personai nebija nodokļu parādu, tai skaitā valsts sociālās apdrošināšanas obligāto iemaksu parādu, kas kopsummā Latvijā pārsniedz 150 </w:t>
      </w:r>
      <w:proofErr w:type="spellStart"/>
      <w:r w:rsidR="000A1CD1" w:rsidRPr="00DA13B2">
        <w:rPr>
          <w:i/>
          <w:iCs/>
          <w:color w:val="auto"/>
          <w:sz w:val="22"/>
          <w:szCs w:val="22"/>
        </w:rPr>
        <w:t>euro</w:t>
      </w:r>
      <w:proofErr w:type="spellEnd"/>
      <w:r w:rsidR="000A1CD1" w:rsidRPr="00DA13B2">
        <w:rPr>
          <w:color w:val="auto"/>
          <w:sz w:val="22"/>
          <w:szCs w:val="22"/>
        </w:rPr>
        <w:t xml:space="preserve">, </w:t>
      </w:r>
      <w:r w:rsidRPr="00DA13B2">
        <w:rPr>
          <w:color w:val="auto"/>
          <w:sz w:val="22"/>
          <w:szCs w:val="22"/>
        </w:rPr>
        <w:t>5.</w:t>
      </w:r>
      <w:r w:rsidR="001B1124">
        <w:rPr>
          <w:color w:val="auto"/>
          <w:sz w:val="22"/>
          <w:szCs w:val="22"/>
        </w:rPr>
        <w:t>2.1</w:t>
      </w:r>
      <w:r w:rsidRPr="00DA13B2">
        <w:rPr>
          <w:color w:val="auto"/>
          <w:sz w:val="22"/>
          <w:szCs w:val="22"/>
        </w:rPr>
        <w:t>.punktā</w:t>
      </w:r>
      <w:r w:rsidR="000A1CD1" w:rsidRPr="00DA13B2">
        <w:rPr>
          <w:color w:val="auto"/>
          <w:sz w:val="22"/>
          <w:szCs w:val="22"/>
        </w:rPr>
        <w:t xml:space="preserve"> minētajā termiņā iesniedz:</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pašvaldības izdotu izziņu par to, ka attiecīgajai personai nebija nekustamā īpašuma nodokļa parādu;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 xml:space="preserve">Valsts ieņēmumu dienesta vai pašvaldības kompetentās institūcijas izdota lēmuma kopiju par nodokļu samaksas termiņa pagarināšanu vai atlikšanu vai citus objektīvus pierādījumus par nodokļu parādu </w:t>
      </w:r>
      <w:proofErr w:type="spellStart"/>
      <w:r w:rsidRPr="00DA13B2">
        <w:rPr>
          <w:color w:val="auto"/>
          <w:sz w:val="22"/>
          <w:szCs w:val="22"/>
        </w:rPr>
        <w:t>neesību</w:t>
      </w:r>
      <w:proofErr w:type="spellEnd"/>
      <w:r w:rsidRPr="00DA13B2">
        <w:rPr>
          <w:color w:val="auto"/>
          <w:sz w:val="22"/>
          <w:szCs w:val="22"/>
        </w:rPr>
        <w:t>.</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Pasūtītājs pieprasa, lai </w:t>
      </w:r>
      <w:r w:rsidR="001B1124">
        <w:rPr>
          <w:color w:val="auto"/>
          <w:sz w:val="22"/>
          <w:szCs w:val="22"/>
        </w:rPr>
        <w:t>P</w:t>
      </w:r>
      <w:r w:rsidRPr="00DA13B2">
        <w:rPr>
          <w:color w:val="auto"/>
          <w:sz w:val="22"/>
          <w:szCs w:val="22"/>
        </w:rPr>
        <w:t xml:space="preserve">retendents nomaina apakšuzņēmēju, kura sniedzamo pakalpojumu </w:t>
      </w:r>
      <w:r w:rsidRPr="00DA13B2">
        <w:rPr>
          <w:color w:val="auto"/>
          <w:sz w:val="22"/>
          <w:szCs w:val="22"/>
        </w:rPr>
        <w:lastRenderedPageBreak/>
        <w:t xml:space="preserve">vērtība ir vismaz 10 procenti no kopējās publiska piegādes līguma vērtības, ja tas atbilst </w:t>
      </w:r>
      <w:r w:rsidR="004D7C75" w:rsidRPr="00DA13B2">
        <w:rPr>
          <w:color w:val="auto"/>
          <w:sz w:val="22"/>
          <w:szCs w:val="22"/>
        </w:rPr>
        <w:t>42.</w:t>
      </w:r>
      <w:r w:rsidRPr="00DA13B2">
        <w:rPr>
          <w:color w:val="auto"/>
          <w:sz w:val="22"/>
          <w:szCs w:val="22"/>
        </w:rPr>
        <w:t>panta pirmās daļas 2., 3., 4., 5., 6., 7. vai 14. punktā</w:t>
      </w:r>
      <w:r w:rsidR="004D7C75" w:rsidRPr="00DA13B2">
        <w:rPr>
          <w:color w:val="auto"/>
          <w:sz w:val="22"/>
          <w:szCs w:val="22"/>
        </w:rPr>
        <w:t xml:space="preserve"> </w:t>
      </w:r>
      <w:r w:rsidRPr="00DA13B2">
        <w:rPr>
          <w:color w:val="auto"/>
          <w:sz w:val="22"/>
          <w:szCs w:val="22"/>
        </w:rPr>
        <w:t xml:space="preserve">minētajam izslēgšanas gadījumam, un personu, uz kuras iespējām </w:t>
      </w:r>
      <w:r w:rsidR="001B1124">
        <w:rPr>
          <w:color w:val="auto"/>
          <w:sz w:val="22"/>
          <w:szCs w:val="22"/>
        </w:rPr>
        <w:t>P</w:t>
      </w:r>
      <w:r w:rsidRPr="00DA13B2">
        <w:rPr>
          <w:color w:val="auto"/>
          <w:sz w:val="22"/>
          <w:szCs w:val="22"/>
        </w:rPr>
        <w:t xml:space="preserve">retendents balstās, lai apliecinātu, ka tā kvalifikācija atbilst iepirkuma procedūras dokumentos noteiktajām prasībām, ja tā atbilst </w:t>
      </w:r>
      <w:r w:rsidR="004D7C75" w:rsidRPr="00DA13B2">
        <w:rPr>
          <w:color w:val="auto"/>
          <w:sz w:val="22"/>
          <w:szCs w:val="22"/>
        </w:rPr>
        <w:t>42.</w:t>
      </w:r>
      <w:r w:rsidRPr="00DA13B2">
        <w:rPr>
          <w:color w:val="auto"/>
          <w:sz w:val="22"/>
          <w:szCs w:val="22"/>
        </w:rPr>
        <w:t xml:space="preserve">panta pirmās daļas 1., 2., 3., 4., 5., 6., 7. vai 14. punktā minētajam izslēgšanas gadījumam. Ja </w:t>
      </w:r>
      <w:r w:rsidR="001B1124">
        <w:rPr>
          <w:color w:val="auto"/>
          <w:sz w:val="22"/>
          <w:szCs w:val="22"/>
        </w:rPr>
        <w:t>P</w:t>
      </w:r>
      <w:r w:rsidRPr="00DA13B2">
        <w:rPr>
          <w:color w:val="auto"/>
          <w:sz w:val="22"/>
          <w:szCs w:val="22"/>
        </w:rPr>
        <w:t xml:space="preserve">retendents 10 darbdienu laikā pēc pieprasījuma izsniegšanas vai nosūtīšanas dienas neiesniedz dokumentus par jaunu iepirkuma procedūras dokumentos noteiktajām prasībām atbilstošu apakšuzņēmēju vai personu, uz kuras iespējām kandidāts vai pretendents balstās, lai apliecinātu, ka tā kvalifikācija atbilst iepirkuma procedūras dokumentos noteiktajām prasībām, </w:t>
      </w:r>
      <w:r w:rsidR="001B1124">
        <w:rPr>
          <w:color w:val="auto"/>
          <w:sz w:val="22"/>
          <w:szCs w:val="22"/>
        </w:rPr>
        <w:t>P</w:t>
      </w:r>
      <w:r w:rsidRPr="00DA13B2">
        <w:rPr>
          <w:color w:val="auto"/>
          <w:sz w:val="22"/>
          <w:szCs w:val="22"/>
        </w:rPr>
        <w:t xml:space="preserve">asūtītājs izslēdz </w:t>
      </w:r>
      <w:r w:rsidR="001B1124">
        <w:rPr>
          <w:color w:val="auto"/>
          <w:sz w:val="22"/>
          <w:szCs w:val="22"/>
        </w:rPr>
        <w:t>P</w:t>
      </w:r>
      <w:r w:rsidRPr="00DA13B2">
        <w:rPr>
          <w:color w:val="auto"/>
          <w:sz w:val="22"/>
          <w:szCs w:val="22"/>
        </w:rPr>
        <w:t>retendentu no dalības iepirkuma procedūrā.</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Ministru kabinets nosaka to profesionālās darbības pārkāpumu sarakstu, par kuriem paredzēta izslēgšana no iepirkuma procedūras.</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Lai pārbaudītu, vai </w:t>
      </w:r>
      <w:r w:rsidR="001B1124">
        <w:rPr>
          <w:color w:val="auto"/>
          <w:sz w:val="22"/>
          <w:szCs w:val="22"/>
        </w:rPr>
        <w:t>P</w:t>
      </w:r>
      <w:r w:rsidRPr="00DA13B2">
        <w:rPr>
          <w:color w:val="auto"/>
          <w:sz w:val="22"/>
          <w:szCs w:val="22"/>
        </w:rPr>
        <w:t xml:space="preserve">retendents nav izslēdzams no dalības iepirkuma procedūrā </w:t>
      </w:r>
      <w:r w:rsidR="004D7C75" w:rsidRPr="00DA13B2">
        <w:rPr>
          <w:color w:val="auto"/>
          <w:sz w:val="22"/>
          <w:szCs w:val="22"/>
        </w:rPr>
        <w:t>42.</w:t>
      </w:r>
      <w:r w:rsidRPr="00DA13B2">
        <w:rPr>
          <w:color w:val="auto"/>
          <w:sz w:val="22"/>
          <w:szCs w:val="22"/>
        </w:rPr>
        <w:t xml:space="preserve">panta pirmās daļas 1., 6. un 7. punktā minēto noziedzīgo nodarījumu un pārkāpumu dēļ, par kuriem attiecīgā </w:t>
      </w:r>
      <w:r w:rsidR="004D7C75" w:rsidRPr="00DA13B2">
        <w:rPr>
          <w:color w:val="auto"/>
          <w:sz w:val="22"/>
          <w:szCs w:val="22"/>
        </w:rPr>
        <w:t>42.</w:t>
      </w:r>
      <w:r w:rsidRPr="00DA13B2">
        <w:rPr>
          <w:color w:val="auto"/>
          <w:sz w:val="22"/>
          <w:szCs w:val="22"/>
        </w:rPr>
        <w:t xml:space="preserve">panta pirmajā daļā minētā persona ir sodīta vai tai ir piemērots piespiedu ietekmēšanas līdzeklis Latvijā, kā arī </w:t>
      </w:r>
      <w:r w:rsidR="004D7C75" w:rsidRPr="00DA13B2">
        <w:rPr>
          <w:color w:val="auto"/>
          <w:sz w:val="22"/>
          <w:szCs w:val="22"/>
        </w:rPr>
        <w:t>42.</w:t>
      </w:r>
      <w:r w:rsidRPr="00DA13B2">
        <w:rPr>
          <w:color w:val="auto"/>
          <w:sz w:val="22"/>
          <w:szCs w:val="22"/>
        </w:rPr>
        <w:t xml:space="preserve">panta pirmās daļas 2. un 3. punktā minēto faktu dēļ, </w:t>
      </w:r>
      <w:r w:rsidR="001B1124">
        <w:rPr>
          <w:color w:val="auto"/>
          <w:sz w:val="22"/>
          <w:szCs w:val="22"/>
        </w:rPr>
        <w:t>P</w:t>
      </w:r>
      <w:r w:rsidRPr="00DA13B2">
        <w:rPr>
          <w:color w:val="auto"/>
          <w:sz w:val="22"/>
          <w:szCs w:val="22"/>
        </w:rPr>
        <w:t xml:space="preserve">asūtītājs, kā arī </w:t>
      </w:r>
      <w:r w:rsidR="001B1124">
        <w:rPr>
          <w:color w:val="auto"/>
          <w:sz w:val="22"/>
          <w:szCs w:val="22"/>
        </w:rPr>
        <w:t>P</w:t>
      </w:r>
      <w:r w:rsidRPr="00DA13B2">
        <w:rPr>
          <w:color w:val="auto"/>
          <w:sz w:val="22"/>
          <w:szCs w:val="22"/>
        </w:rPr>
        <w:t>iegādātājs par sevi, izmantojot Ministru kabineta noteikto informācijas sistēmu attiecībā uz Latvijā reģistrētu vai pastāvīgi dzīvojošu personu, Ministru kabineta noteiktajā kārtībā iegūst informāciju: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 xml:space="preserve">par </w:t>
      </w:r>
      <w:r w:rsidR="004D7C75" w:rsidRPr="00DA13B2">
        <w:rPr>
          <w:color w:val="auto"/>
          <w:sz w:val="22"/>
          <w:szCs w:val="22"/>
        </w:rPr>
        <w:t>42.</w:t>
      </w:r>
      <w:r w:rsidRPr="00DA13B2">
        <w:rPr>
          <w:color w:val="auto"/>
          <w:sz w:val="22"/>
          <w:szCs w:val="22"/>
        </w:rPr>
        <w:t xml:space="preserve">panta pirmās daļas 1., 6. un 7. punktā minētajiem pārkāpumiem un noziedzīgajiem nodarījumiem — no </w:t>
      </w:r>
      <w:proofErr w:type="spellStart"/>
      <w:r w:rsidRPr="00DA13B2">
        <w:rPr>
          <w:color w:val="auto"/>
          <w:sz w:val="22"/>
          <w:szCs w:val="22"/>
        </w:rPr>
        <w:t>Iekšlietu</w:t>
      </w:r>
      <w:proofErr w:type="spellEnd"/>
      <w:r w:rsidRPr="00DA13B2">
        <w:rPr>
          <w:color w:val="auto"/>
          <w:sz w:val="22"/>
          <w:szCs w:val="22"/>
        </w:rPr>
        <w:t xml:space="preserve"> ministrijas Informācijas centra (Sodu reģistra). Pasūtītājs minēto informāciju no </w:t>
      </w:r>
      <w:proofErr w:type="spellStart"/>
      <w:r w:rsidRPr="00DA13B2">
        <w:rPr>
          <w:color w:val="auto"/>
          <w:sz w:val="22"/>
          <w:szCs w:val="22"/>
        </w:rPr>
        <w:t>Iekšlietu</w:t>
      </w:r>
      <w:proofErr w:type="spellEnd"/>
      <w:r w:rsidRPr="00DA13B2">
        <w:rPr>
          <w:color w:val="auto"/>
          <w:sz w:val="22"/>
          <w:szCs w:val="22"/>
        </w:rPr>
        <w:t xml:space="preserve"> ministrijas Informācijas centra (Sodu reģistra) ir tiesīgs saņemt, neprasot, </w:t>
      </w:r>
      <w:r w:rsidR="001B1124">
        <w:rPr>
          <w:color w:val="auto"/>
          <w:sz w:val="22"/>
          <w:szCs w:val="22"/>
        </w:rPr>
        <w:t>P</w:t>
      </w:r>
      <w:r w:rsidRPr="00DA13B2">
        <w:rPr>
          <w:color w:val="auto"/>
          <w:sz w:val="22"/>
          <w:szCs w:val="22"/>
        </w:rPr>
        <w:t xml:space="preserve">retendenta un citu </w:t>
      </w:r>
      <w:r w:rsidR="004D7C75" w:rsidRPr="00DA13B2">
        <w:rPr>
          <w:color w:val="auto"/>
          <w:sz w:val="22"/>
          <w:szCs w:val="22"/>
        </w:rPr>
        <w:t>42.</w:t>
      </w:r>
      <w:r w:rsidRPr="00DA13B2">
        <w:rPr>
          <w:color w:val="auto"/>
          <w:sz w:val="22"/>
          <w:szCs w:val="22"/>
        </w:rPr>
        <w:t>panta pirmajā daļā minēto personu piekrišanu;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 xml:space="preserve">par šā panta pirmās daļas 2. punktā minētajiem faktiem — no Valsts ieņēmumu dienesta un Latvijas pašvaldībām. Pasūtītājs minēto informāciju no Valsts ieņēmumu dienesta un Latvijas pašvaldībām ir tiesīgs saņemt, neprasot, </w:t>
      </w:r>
      <w:r w:rsidR="001B1124">
        <w:rPr>
          <w:color w:val="auto"/>
          <w:sz w:val="22"/>
          <w:szCs w:val="22"/>
        </w:rPr>
        <w:t>P</w:t>
      </w:r>
      <w:r w:rsidRPr="00DA13B2">
        <w:rPr>
          <w:color w:val="auto"/>
          <w:sz w:val="22"/>
          <w:szCs w:val="22"/>
        </w:rPr>
        <w:t xml:space="preserve">retendenta un citu </w:t>
      </w:r>
      <w:r w:rsidR="004D7C75" w:rsidRPr="00DA13B2">
        <w:rPr>
          <w:color w:val="auto"/>
          <w:sz w:val="22"/>
          <w:szCs w:val="22"/>
        </w:rPr>
        <w:t>42.</w:t>
      </w:r>
      <w:r w:rsidRPr="00DA13B2">
        <w:rPr>
          <w:color w:val="auto"/>
          <w:sz w:val="22"/>
          <w:szCs w:val="22"/>
        </w:rPr>
        <w:t>panta pirmajā daļā minēto personu piekrišanu;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 xml:space="preserve">par </w:t>
      </w:r>
      <w:r w:rsidR="004D7C75" w:rsidRPr="00DA13B2">
        <w:rPr>
          <w:color w:val="auto"/>
          <w:sz w:val="22"/>
          <w:szCs w:val="22"/>
        </w:rPr>
        <w:t>42.</w:t>
      </w:r>
      <w:r w:rsidRPr="00DA13B2">
        <w:rPr>
          <w:color w:val="auto"/>
          <w:sz w:val="22"/>
          <w:szCs w:val="22"/>
        </w:rPr>
        <w:t xml:space="preserve">panta pirmās daļas 1. punktā minēto personu (personu, kura ir </w:t>
      </w:r>
      <w:r w:rsidR="001B1124">
        <w:rPr>
          <w:color w:val="auto"/>
          <w:sz w:val="22"/>
          <w:szCs w:val="22"/>
        </w:rPr>
        <w:t>P</w:t>
      </w:r>
      <w:r w:rsidRPr="00DA13B2">
        <w:rPr>
          <w:color w:val="auto"/>
          <w:sz w:val="22"/>
          <w:szCs w:val="22"/>
        </w:rPr>
        <w:t xml:space="preserve">retendenta valdes vai padomes loceklis, </w:t>
      </w:r>
      <w:proofErr w:type="spellStart"/>
      <w:r w:rsidRPr="00DA13B2">
        <w:rPr>
          <w:color w:val="auto"/>
          <w:sz w:val="22"/>
          <w:szCs w:val="22"/>
        </w:rPr>
        <w:t>pārstāvēttiesīgā</w:t>
      </w:r>
      <w:proofErr w:type="spellEnd"/>
      <w:r w:rsidRPr="00DA13B2">
        <w:rPr>
          <w:color w:val="auto"/>
          <w:sz w:val="22"/>
          <w:szCs w:val="22"/>
        </w:rPr>
        <w:t xml:space="preserve"> persona, prokūrists, vai personu, kura ir pilnvarota pārstāvēt </w:t>
      </w:r>
      <w:r w:rsidR="001B1124">
        <w:rPr>
          <w:color w:val="auto"/>
          <w:sz w:val="22"/>
          <w:szCs w:val="22"/>
        </w:rPr>
        <w:t>P</w:t>
      </w:r>
      <w:r w:rsidRPr="00DA13B2">
        <w:rPr>
          <w:color w:val="auto"/>
          <w:sz w:val="22"/>
          <w:szCs w:val="22"/>
        </w:rPr>
        <w:t xml:space="preserve">retendentu darbībās, kas saistītas ar filiāli) un par </w:t>
      </w:r>
      <w:r w:rsidR="00F50B74" w:rsidRPr="00DA13B2">
        <w:rPr>
          <w:color w:val="auto"/>
          <w:sz w:val="22"/>
          <w:szCs w:val="22"/>
        </w:rPr>
        <w:t>42.</w:t>
      </w:r>
      <w:r w:rsidRPr="00DA13B2">
        <w:rPr>
          <w:color w:val="auto"/>
          <w:sz w:val="22"/>
          <w:szCs w:val="22"/>
        </w:rPr>
        <w:t>panta pirmās daļas 3. punktā minētajiem faktiem — no Uzņēmumu reģistra.</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Lai pārbaudītu, vai </w:t>
      </w:r>
      <w:r w:rsidR="00CD76F5">
        <w:rPr>
          <w:color w:val="auto"/>
          <w:sz w:val="22"/>
          <w:szCs w:val="22"/>
        </w:rPr>
        <w:t>P</w:t>
      </w:r>
      <w:r w:rsidRPr="00DA13B2">
        <w:rPr>
          <w:color w:val="auto"/>
          <w:sz w:val="22"/>
          <w:szCs w:val="22"/>
        </w:rPr>
        <w:t xml:space="preserve">retendents nav izslēdzams no dalības iepirkuma procedūrā </w:t>
      </w:r>
      <w:r w:rsidR="00F50B74" w:rsidRPr="00DA13B2">
        <w:rPr>
          <w:color w:val="auto"/>
          <w:sz w:val="22"/>
          <w:szCs w:val="22"/>
        </w:rPr>
        <w:t>42.</w:t>
      </w:r>
      <w:r w:rsidRPr="00DA13B2">
        <w:rPr>
          <w:color w:val="auto"/>
          <w:sz w:val="22"/>
          <w:szCs w:val="22"/>
        </w:rPr>
        <w:t xml:space="preserve">panta pirmās daļas 12., 13. un 14. punktā minētajā gadījumā, </w:t>
      </w:r>
      <w:r w:rsidR="00CD76F5">
        <w:rPr>
          <w:color w:val="auto"/>
          <w:sz w:val="22"/>
          <w:szCs w:val="22"/>
        </w:rPr>
        <w:t>P</w:t>
      </w:r>
      <w:r w:rsidRPr="00DA13B2">
        <w:rPr>
          <w:color w:val="auto"/>
          <w:sz w:val="22"/>
          <w:szCs w:val="22"/>
        </w:rPr>
        <w:t xml:space="preserve">asūtītājs, kā arī </w:t>
      </w:r>
      <w:r w:rsidR="00CD76F5">
        <w:rPr>
          <w:color w:val="auto"/>
          <w:sz w:val="22"/>
          <w:szCs w:val="22"/>
        </w:rPr>
        <w:t>P</w:t>
      </w:r>
      <w:r w:rsidRPr="00DA13B2">
        <w:rPr>
          <w:color w:val="auto"/>
          <w:sz w:val="22"/>
          <w:szCs w:val="22"/>
        </w:rPr>
        <w:t xml:space="preserve">iegādātājs par sevi, izmantojot Ministru kabineta noteikto informācijas sistēmu attiecībā uz Latvijā reģistrētu personu, informāciju iegūst Uzņēmumu reģistrā. Ja Ministru kabineta noteiktajā informācijas sistēmā nav pieejami dati par </w:t>
      </w:r>
      <w:r w:rsidR="00F50B74" w:rsidRPr="00DA13B2">
        <w:rPr>
          <w:color w:val="auto"/>
          <w:sz w:val="22"/>
          <w:szCs w:val="22"/>
        </w:rPr>
        <w:t>42.</w:t>
      </w:r>
      <w:r w:rsidRPr="00DA13B2">
        <w:rPr>
          <w:color w:val="auto"/>
          <w:sz w:val="22"/>
          <w:szCs w:val="22"/>
        </w:rPr>
        <w:t xml:space="preserve">panta pirmās daļas 13. punktā minēto gadījumu, kad </w:t>
      </w:r>
      <w:r w:rsidR="00CD76F5">
        <w:rPr>
          <w:color w:val="auto"/>
          <w:sz w:val="22"/>
          <w:szCs w:val="22"/>
        </w:rPr>
        <w:t>P</w:t>
      </w:r>
      <w:r w:rsidRPr="00DA13B2">
        <w:rPr>
          <w:color w:val="auto"/>
          <w:sz w:val="22"/>
          <w:szCs w:val="22"/>
        </w:rPr>
        <w:t xml:space="preserve">retendents izslēdzams no dalības iepirkuma procedūrā, </w:t>
      </w:r>
      <w:r w:rsidR="00CD76F5">
        <w:rPr>
          <w:color w:val="auto"/>
          <w:sz w:val="22"/>
          <w:szCs w:val="22"/>
        </w:rPr>
        <w:t>P</w:t>
      </w:r>
      <w:r w:rsidRPr="00DA13B2">
        <w:rPr>
          <w:color w:val="auto"/>
          <w:sz w:val="22"/>
          <w:szCs w:val="22"/>
        </w:rPr>
        <w:t xml:space="preserve">asūtītājs pieprasa apliecinājumu, ka uz </w:t>
      </w:r>
      <w:r w:rsidR="00CD76F5">
        <w:rPr>
          <w:color w:val="auto"/>
          <w:sz w:val="22"/>
          <w:szCs w:val="22"/>
        </w:rPr>
        <w:t>P</w:t>
      </w:r>
      <w:r w:rsidRPr="00DA13B2">
        <w:rPr>
          <w:color w:val="auto"/>
          <w:sz w:val="22"/>
          <w:szCs w:val="22"/>
        </w:rPr>
        <w:t xml:space="preserve">retendentu šis noteikums neattiecas. Ārvalstīs reģistrētam </w:t>
      </w:r>
      <w:r w:rsidR="00CD76F5">
        <w:rPr>
          <w:color w:val="auto"/>
          <w:sz w:val="22"/>
          <w:szCs w:val="22"/>
        </w:rPr>
        <w:t>P</w:t>
      </w:r>
      <w:r w:rsidRPr="00DA13B2">
        <w:rPr>
          <w:color w:val="auto"/>
          <w:sz w:val="22"/>
          <w:szCs w:val="22"/>
        </w:rPr>
        <w:t xml:space="preserve">retendentam </w:t>
      </w:r>
      <w:r w:rsidR="00CD76F5">
        <w:rPr>
          <w:color w:val="auto"/>
          <w:sz w:val="22"/>
          <w:szCs w:val="22"/>
        </w:rPr>
        <w:t>P</w:t>
      </w:r>
      <w:r w:rsidRPr="00DA13B2">
        <w:rPr>
          <w:color w:val="auto"/>
          <w:sz w:val="22"/>
          <w:szCs w:val="22"/>
        </w:rPr>
        <w:t>asūtītājs pieprasa iesniegt reģistrācijas valsti apliecinošu dokumentu.</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Lai pārbaudītu, vai uz Latvijā reģistrēta </w:t>
      </w:r>
      <w:r w:rsidR="00CD76F5">
        <w:rPr>
          <w:color w:val="auto"/>
          <w:sz w:val="22"/>
          <w:szCs w:val="22"/>
        </w:rPr>
        <w:t>P</w:t>
      </w:r>
      <w:r w:rsidRPr="00DA13B2">
        <w:rPr>
          <w:color w:val="auto"/>
          <w:sz w:val="22"/>
          <w:szCs w:val="22"/>
        </w:rPr>
        <w:t xml:space="preserve">retendenta valdes vai padomes locekli, </w:t>
      </w:r>
      <w:proofErr w:type="spellStart"/>
      <w:r w:rsidRPr="00DA13B2">
        <w:rPr>
          <w:color w:val="auto"/>
          <w:sz w:val="22"/>
          <w:szCs w:val="22"/>
        </w:rPr>
        <w:t>pārstāvēttiesīgo</w:t>
      </w:r>
      <w:proofErr w:type="spellEnd"/>
      <w:r w:rsidRPr="00DA13B2">
        <w:rPr>
          <w:color w:val="auto"/>
          <w:sz w:val="22"/>
          <w:szCs w:val="22"/>
        </w:rPr>
        <w:t xml:space="preserve"> personu vai prokūristu, vai personu, kura ir pilnvarota pārstāvēt </w:t>
      </w:r>
      <w:r w:rsidR="00CD76F5">
        <w:rPr>
          <w:color w:val="auto"/>
          <w:sz w:val="22"/>
          <w:szCs w:val="22"/>
        </w:rPr>
        <w:t>P</w:t>
      </w:r>
      <w:r w:rsidRPr="00DA13B2">
        <w:rPr>
          <w:color w:val="auto"/>
          <w:sz w:val="22"/>
          <w:szCs w:val="22"/>
        </w:rPr>
        <w:t xml:space="preserve">retendentu darbībās, kas saistītas ar filiāli, un kura ir reģistrēta vai pastāvīgi dzīvo ārvalstī, vai uz ārvalstī reģistrētu vai pastāvīgi dzīvojošu </w:t>
      </w:r>
      <w:r w:rsidR="00CD76F5">
        <w:rPr>
          <w:color w:val="auto"/>
          <w:sz w:val="22"/>
          <w:szCs w:val="22"/>
        </w:rPr>
        <w:t>P</w:t>
      </w:r>
      <w:r w:rsidRPr="00DA13B2">
        <w:rPr>
          <w:color w:val="auto"/>
          <w:sz w:val="22"/>
          <w:szCs w:val="22"/>
        </w:rPr>
        <w:t xml:space="preserve">retendentu, vai uz </w:t>
      </w:r>
      <w:r w:rsidR="00F50B74" w:rsidRPr="00DA13B2">
        <w:rPr>
          <w:color w:val="auto"/>
          <w:sz w:val="22"/>
          <w:szCs w:val="22"/>
        </w:rPr>
        <w:t>42.</w:t>
      </w:r>
      <w:r w:rsidRPr="00DA13B2">
        <w:rPr>
          <w:color w:val="auto"/>
          <w:sz w:val="22"/>
          <w:szCs w:val="22"/>
        </w:rPr>
        <w:t xml:space="preserve">panta pirmās daļas 9., 10. un 11. punktā minēto personu, kas reģistrēta vai pastāvīgi dzīvo ārvalstī, nav attiecināmi </w:t>
      </w:r>
      <w:r w:rsidR="00F50B74" w:rsidRPr="00DA13B2">
        <w:rPr>
          <w:color w:val="auto"/>
          <w:sz w:val="22"/>
          <w:szCs w:val="22"/>
        </w:rPr>
        <w:t>42.</w:t>
      </w:r>
      <w:r w:rsidRPr="00DA13B2">
        <w:rPr>
          <w:color w:val="auto"/>
          <w:sz w:val="22"/>
          <w:szCs w:val="22"/>
        </w:rPr>
        <w:t xml:space="preserve">panta pirmajā daļā noteiktie izslēgšanas nosacījumi, </w:t>
      </w:r>
      <w:r w:rsidR="00CD76F5">
        <w:rPr>
          <w:color w:val="auto"/>
          <w:sz w:val="22"/>
          <w:szCs w:val="22"/>
        </w:rPr>
        <w:t>P</w:t>
      </w:r>
      <w:r w:rsidRPr="00DA13B2">
        <w:rPr>
          <w:color w:val="auto"/>
          <w:sz w:val="22"/>
          <w:szCs w:val="22"/>
        </w:rPr>
        <w:t xml:space="preserve">asūtītājs, izņemot </w:t>
      </w:r>
      <w:r w:rsidR="00F50B74" w:rsidRPr="00DA13B2">
        <w:rPr>
          <w:color w:val="auto"/>
          <w:sz w:val="22"/>
          <w:szCs w:val="22"/>
        </w:rPr>
        <w:t>42.</w:t>
      </w:r>
      <w:r w:rsidRPr="00DA13B2">
        <w:rPr>
          <w:color w:val="auto"/>
          <w:sz w:val="22"/>
          <w:szCs w:val="22"/>
        </w:rPr>
        <w:t xml:space="preserve">panta vienpadsmitajā daļā minēto gadījumu, pieprasa, lai </w:t>
      </w:r>
      <w:r w:rsidR="00CD76F5">
        <w:rPr>
          <w:color w:val="auto"/>
          <w:sz w:val="22"/>
          <w:szCs w:val="22"/>
        </w:rPr>
        <w:t>P</w:t>
      </w:r>
      <w:r w:rsidRPr="00DA13B2">
        <w:rPr>
          <w:color w:val="auto"/>
          <w:sz w:val="22"/>
          <w:szCs w:val="22"/>
        </w:rPr>
        <w:t xml:space="preserve">retendents iesniedz attiecīgās kompetentās institūcijas izziņu, kas apliecina, ka uz Latvijā reģistrēta </w:t>
      </w:r>
      <w:r w:rsidR="00CD76F5">
        <w:rPr>
          <w:color w:val="auto"/>
          <w:sz w:val="22"/>
          <w:szCs w:val="22"/>
        </w:rPr>
        <w:t>P</w:t>
      </w:r>
      <w:r w:rsidRPr="00DA13B2">
        <w:rPr>
          <w:color w:val="auto"/>
          <w:sz w:val="22"/>
          <w:szCs w:val="22"/>
        </w:rPr>
        <w:t xml:space="preserve">retendenta valdes vai padomes locekli, </w:t>
      </w:r>
      <w:proofErr w:type="spellStart"/>
      <w:r w:rsidRPr="00DA13B2">
        <w:rPr>
          <w:color w:val="auto"/>
          <w:sz w:val="22"/>
          <w:szCs w:val="22"/>
        </w:rPr>
        <w:t>pārstāvēttiesīgo</w:t>
      </w:r>
      <w:proofErr w:type="spellEnd"/>
      <w:r w:rsidRPr="00DA13B2">
        <w:rPr>
          <w:color w:val="auto"/>
          <w:sz w:val="22"/>
          <w:szCs w:val="22"/>
        </w:rPr>
        <w:t xml:space="preserve"> personu vai prokūristu, vai personu, kura ir pilnvarota pārstāvēt </w:t>
      </w:r>
      <w:r w:rsidR="00CD76F5">
        <w:rPr>
          <w:color w:val="auto"/>
          <w:sz w:val="22"/>
          <w:szCs w:val="22"/>
        </w:rPr>
        <w:t>P</w:t>
      </w:r>
      <w:r w:rsidRPr="00DA13B2">
        <w:rPr>
          <w:color w:val="auto"/>
          <w:sz w:val="22"/>
          <w:szCs w:val="22"/>
        </w:rPr>
        <w:t xml:space="preserve">retendentu darbībās, kas saistītas ar filiāli, un kura ir reģistrēta vai pastāvīgi dzīvo ārvalstī, vai uz </w:t>
      </w:r>
      <w:r w:rsidR="00CD76F5">
        <w:rPr>
          <w:color w:val="auto"/>
          <w:sz w:val="22"/>
          <w:szCs w:val="22"/>
        </w:rPr>
        <w:t>P</w:t>
      </w:r>
      <w:r w:rsidRPr="00DA13B2">
        <w:rPr>
          <w:color w:val="auto"/>
          <w:sz w:val="22"/>
          <w:szCs w:val="22"/>
        </w:rPr>
        <w:t xml:space="preserve">retendentu, vai uz </w:t>
      </w:r>
      <w:r w:rsidR="00F50B74" w:rsidRPr="00DA13B2">
        <w:rPr>
          <w:color w:val="auto"/>
          <w:sz w:val="22"/>
          <w:szCs w:val="22"/>
        </w:rPr>
        <w:t>42.</w:t>
      </w:r>
      <w:r w:rsidRPr="00DA13B2">
        <w:rPr>
          <w:color w:val="auto"/>
          <w:sz w:val="22"/>
          <w:szCs w:val="22"/>
        </w:rPr>
        <w:t xml:space="preserve">panta pirmās daļas 9., 10. un 11. punktā minēto personu neattiecas </w:t>
      </w:r>
      <w:r w:rsidR="00F50B74" w:rsidRPr="00DA13B2">
        <w:rPr>
          <w:color w:val="auto"/>
          <w:sz w:val="22"/>
          <w:szCs w:val="22"/>
        </w:rPr>
        <w:t>42.</w:t>
      </w:r>
      <w:r w:rsidRPr="00DA13B2">
        <w:rPr>
          <w:color w:val="auto"/>
          <w:sz w:val="22"/>
          <w:szCs w:val="22"/>
        </w:rPr>
        <w:t xml:space="preserve">panta pirmajā daļā minētie gadījumi. Ja par valdes vai padomes locekli, </w:t>
      </w:r>
      <w:proofErr w:type="spellStart"/>
      <w:r w:rsidRPr="00DA13B2">
        <w:rPr>
          <w:color w:val="auto"/>
          <w:sz w:val="22"/>
          <w:szCs w:val="22"/>
        </w:rPr>
        <w:t>pārstāvēttiesīgo</w:t>
      </w:r>
      <w:proofErr w:type="spellEnd"/>
      <w:r w:rsidRPr="00DA13B2">
        <w:rPr>
          <w:color w:val="auto"/>
          <w:sz w:val="22"/>
          <w:szCs w:val="22"/>
        </w:rPr>
        <w:t xml:space="preserve"> personu vai prokūristu, vai personu, kura ir pilnvarota pārstāvēt </w:t>
      </w:r>
      <w:r w:rsidR="00CD76F5">
        <w:rPr>
          <w:color w:val="auto"/>
          <w:sz w:val="22"/>
          <w:szCs w:val="22"/>
        </w:rPr>
        <w:t>P</w:t>
      </w:r>
      <w:r w:rsidRPr="00DA13B2">
        <w:rPr>
          <w:color w:val="auto"/>
          <w:sz w:val="22"/>
          <w:szCs w:val="22"/>
        </w:rPr>
        <w:t xml:space="preserve">retendentu darbībās, kas saistītas ar filiāli, atbilstoši </w:t>
      </w:r>
      <w:r w:rsidR="00CD76F5">
        <w:rPr>
          <w:color w:val="auto"/>
          <w:sz w:val="22"/>
          <w:szCs w:val="22"/>
        </w:rPr>
        <w:t>P</w:t>
      </w:r>
      <w:r w:rsidRPr="00DA13B2">
        <w:rPr>
          <w:color w:val="auto"/>
          <w:sz w:val="22"/>
          <w:szCs w:val="22"/>
        </w:rPr>
        <w:t xml:space="preserve">retendenta vai </w:t>
      </w:r>
      <w:r w:rsidR="00F50B74" w:rsidRPr="00DA13B2">
        <w:rPr>
          <w:color w:val="auto"/>
          <w:sz w:val="22"/>
          <w:szCs w:val="22"/>
        </w:rPr>
        <w:t>42.</w:t>
      </w:r>
      <w:r w:rsidRPr="00DA13B2">
        <w:rPr>
          <w:color w:val="auto"/>
          <w:sz w:val="22"/>
          <w:szCs w:val="22"/>
        </w:rPr>
        <w:t xml:space="preserve">panta pirmās daļas 9. un 11. punktā minētās personas reģistrācijas valsts normatīvajiem aktiem nevar būt persona, uz kuru ir attiecināmi </w:t>
      </w:r>
      <w:r w:rsidR="00F50B74" w:rsidRPr="00DA13B2">
        <w:rPr>
          <w:color w:val="auto"/>
          <w:sz w:val="22"/>
          <w:szCs w:val="22"/>
        </w:rPr>
        <w:t>42.</w:t>
      </w:r>
      <w:r w:rsidRPr="00DA13B2">
        <w:rPr>
          <w:color w:val="auto"/>
          <w:sz w:val="22"/>
          <w:szCs w:val="22"/>
        </w:rPr>
        <w:t xml:space="preserve">panta pirmajā daļā noteiktie izslēgšanas nosacījumi, </w:t>
      </w:r>
      <w:r w:rsidR="00CD76F5">
        <w:rPr>
          <w:color w:val="auto"/>
          <w:sz w:val="22"/>
          <w:szCs w:val="22"/>
        </w:rPr>
        <w:t>P</w:t>
      </w:r>
      <w:r w:rsidRPr="00DA13B2">
        <w:rPr>
          <w:color w:val="auto"/>
          <w:sz w:val="22"/>
          <w:szCs w:val="22"/>
        </w:rPr>
        <w:t xml:space="preserve">retendents ir tiesīgs izziņas vietā iesniegt attiecīgu skaidrojumu. Termiņu skaidrojuma vai izziņas iesniegšanai </w:t>
      </w:r>
      <w:r w:rsidR="00CD76F5">
        <w:rPr>
          <w:color w:val="auto"/>
          <w:sz w:val="22"/>
          <w:szCs w:val="22"/>
        </w:rPr>
        <w:t>P</w:t>
      </w:r>
      <w:r w:rsidRPr="00DA13B2">
        <w:rPr>
          <w:color w:val="auto"/>
          <w:sz w:val="22"/>
          <w:szCs w:val="22"/>
        </w:rPr>
        <w:t>asūtītājs nosaka</w:t>
      </w:r>
      <w:r w:rsidR="009F5D5E" w:rsidRPr="00DA13B2">
        <w:rPr>
          <w:color w:val="auto"/>
          <w:sz w:val="22"/>
          <w:szCs w:val="22"/>
        </w:rPr>
        <w:t xml:space="preserve"> -</w:t>
      </w:r>
      <w:r w:rsidRPr="00DA13B2">
        <w:rPr>
          <w:color w:val="auto"/>
          <w:sz w:val="22"/>
          <w:szCs w:val="22"/>
        </w:rPr>
        <w:t xml:space="preserve"> 10 darbdien</w:t>
      </w:r>
      <w:r w:rsidR="00F50B74" w:rsidRPr="00DA13B2">
        <w:rPr>
          <w:color w:val="auto"/>
          <w:sz w:val="22"/>
          <w:szCs w:val="22"/>
        </w:rPr>
        <w:t>as</w:t>
      </w:r>
      <w:r w:rsidRPr="00DA13B2">
        <w:rPr>
          <w:color w:val="auto"/>
          <w:sz w:val="22"/>
          <w:szCs w:val="22"/>
        </w:rPr>
        <w:t xml:space="preserve"> pēc pieprasījuma izsniegšanas vai </w:t>
      </w:r>
      <w:r w:rsidRPr="00DA13B2">
        <w:rPr>
          <w:color w:val="auto"/>
          <w:sz w:val="22"/>
          <w:szCs w:val="22"/>
        </w:rPr>
        <w:lastRenderedPageBreak/>
        <w:t xml:space="preserve">nosūtīšanas dienas. Ja attiecīgais </w:t>
      </w:r>
      <w:r w:rsidR="00CD76F5">
        <w:rPr>
          <w:color w:val="auto"/>
          <w:sz w:val="22"/>
          <w:szCs w:val="22"/>
        </w:rPr>
        <w:t>P</w:t>
      </w:r>
      <w:r w:rsidRPr="00DA13B2">
        <w:rPr>
          <w:color w:val="auto"/>
          <w:sz w:val="22"/>
          <w:szCs w:val="22"/>
        </w:rPr>
        <w:t xml:space="preserve">retendents noteiktajā termiņā neiesniedz minēto skaidrojumu vai izziņu, </w:t>
      </w:r>
      <w:r w:rsidR="00CD76F5">
        <w:rPr>
          <w:color w:val="auto"/>
          <w:sz w:val="22"/>
          <w:szCs w:val="22"/>
        </w:rPr>
        <w:t>P</w:t>
      </w:r>
      <w:r w:rsidRPr="00DA13B2">
        <w:rPr>
          <w:color w:val="auto"/>
          <w:sz w:val="22"/>
          <w:szCs w:val="22"/>
        </w:rPr>
        <w:t xml:space="preserve">asūtītājs to izslēdz no dalības iepirkuma procedūrā. Ja </w:t>
      </w:r>
      <w:r w:rsidR="00CD76F5">
        <w:rPr>
          <w:color w:val="auto"/>
          <w:sz w:val="22"/>
          <w:szCs w:val="22"/>
        </w:rPr>
        <w:t>P</w:t>
      </w:r>
      <w:r w:rsidRPr="00DA13B2">
        <w:rPr>
          <w:color w:val="auto"/>
          <w:sz w:val="22"/>
          <w:szCs w:val="22"/>
        </w:rPr>
        <w:t xml:space="preserve">asūtītājs no skaidrojuma negūst pārliecību, ka uz attiecīgajām personām nav attiecināmi </w:t>
      </w:r>
      <w:r w:rsidR="00F50B74" w:rsidRPr="00DA13B2">
        <w:rPr>
          <w:color w:val="auto"/>
          <w:sz w:val="22"/>
          <w:szCs w:val="22"/>
        </w:rPr>
        <w:t>42.</w:t>
      </w:r>
      <w:r w:rsidRPr="00DA13B2">
        <w:rPr>
          <w:color w:val="auto"/>
          <w:sz w:val="22"/>
          <w:szCs w:val="22"/>
        </w:rPr>
        <w:t>panta pirmajā daļā noteiktie izslēgšanas nosacījumi, tas ir tiesīgs pieprasīt iesniegt par attiecīgajām personām kompetento institūciju izziņas.</w:t>
      </w:r>
    </w:p>
    <w:p w:rsidR="000A1CD1" w:rsidRPr="00DA13B2" w:rsidRDefault="00606E06" w:rsidP="00DA13B2">
      <w:pPr>
        <w:pStyle w:val="Default"/>
        <w:widowControl w:val="0"/>
        <w:numPr>
          <w:ilvl w:val="2"/>
          <w:numId w:val="25"/>
        </w:numPr>
        <w:jc w:val="both"/>
        <w:outlineLvl w:val="1"/>
        <w:rPr>
          <w:color w:val="auto"/>
          <w:sz w:val="22"/>
          <w:szCs w:val="22"/>
        </w:rPr>
      </w:pPr>
      <w:r>
        <w:rPr>
          <w:color w:val="auto"/>
          <w:sz w:val="22"/>
          <w:szCs w:val="22"/>
        </w:rPr>
        <w:t>Nolikuma 5.2.7.punktu</w:t>
      </w:r>
      <w:r w:rsidR="000A1CD1" w:rsidRPr="00DA13B2">
        <w:rPr>
          <w:color w:val="auto"/>
          <w:sz w:val="22"/>
          <w:szCs w:val="22"/>
        </w:rPr>
        <w:t xml:space="preserve"> nepiemēro tām </w:t>
      </w:r>
      <w:r w:rsidR="00F50B74" w:rsidRPr="00DA13B2">
        <w:rPr>
          <w:color w:val="auto"/>
          <w:sz w:val="22"/>
          <w:szCs w:val="22"/>
        </w:rPr>
        <w:t>42.</w:t>
      </w:r>
      <w:r w:rsidR="000A1CD1" w:rsidRPr="00DA13B2">
        <w:rPr>
          <w:color w:val="auto"/>
          <w:sz w:val="22"/>
          <w:szCs w:val="22"/>
        </w:rPr>
        <w:t xml:space="preserve">panta pirmās daļas 9., 10. un 11. punktā minētajām personām, kuras ir reģistrētas Latvijā vai pastāvīgi dzīvo Latvijā un ir norādītas </w:t>
      </w:r>
      <w:r w:rsidR="00CD76F5">
        <w:rPr>
          <w:color w:val="auto"/>
          <w:sz w:val="22"/>
          <w:szCs w:val="22"/>
        </w:rPr>
        <w:t>P</w:t>
      </w:r>
      <w:r w:rsidR="000A1CD1" w:rsidRPr="00DA13B2">
        <w:rPr>
          <w:color w:val="auto"/>
          <w:sz w:val="22"/>
          <w:szCs w:val="22"/>
        </w:rPr>
        <w:t xml:space="preserve">retendenta iesniegtajā piedāvājumā. Šādā gadījumā pārbaudi veic saskaņā ar </w:t>
      </w:r>
      <w:r>
        <w:rPr>
          <w:color w:val="auto"/>
          <w:sz w:val="22"/>
          <w:szCs w:val="22"/>
        </w:rPr>
        <w:t>Nolikuma 5.2.5.punktu</w:t>
      </w:r>
      <w:r w:rsidR="000A1CD1" w:rsidRPr="00DA13B2">
        <w:rPr>
          <w:color w:val="auto"/>
          <w:sz w:val="22"/>
          <w:szCs w:val="22"/>
        </w:rPr>
        <w:t>.</w:t>
      </w:r>
    </w:p>
    <w:p w:rsidR="00A2255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Ja tādi dokumenti, ar kuriem ārvalstī reģistrēts vai pastāvīgi dzīvojošs </w:t>
      </w:r>
      <w:r w:rsidR="00606E06">
        <w:rPr>
          <w:color w:val="auto"/>
          <w:sz w:val="22"/>
          <w:szCs w:val="22"/>
        </w:rPr>
        <w:t>P</w:t>
      </w:r>
      <w:r w:rsidRPr="00DA13B2">
        <w:rPr>
          <w:color w:val="auto"/>
          <w:sz w:val="22"/>
          <w:szCs w:val="22"/>
        </w:rPr>
        <w:t xml:space="preserve">retendents var apliecināt, ka uz to neattiecas </w:t>
      </w:r>
      <w:r w:rsidR="00F50B74" w:rsidRPr="00DA13B2">
        <w:rPr>
          <w:color w:val="auto"/>
          <w:sz w:val="22"/>
          <w:szCs w:val="22"/>
        </w:rPr>
        <w:t>42.</w:t>
      </w:r>
      <w:r w:rsidRPr="00DA13B2">
        <w:rPr>
          <w:color w:val="auto"/>
          <w:sz w:val="22"/>
          <w:szCs w:val="22"/>
        </w:rPr>
        <w:t xml:space="preserve">panta pirmajā daļā noteiktie gadījumi, netiek izdoti vai ar šiem dokumentiem nepietiek, lai apliecinātu, ka uz šo </w:t>
      </w:r>
      <w:r w:rsidR="00606E06">
        <w:rPr>
          <w:color w:val="auto"/>
          <w:sz w:val="22"/>
          <w:szCs w:val="22"/>
        </w:rPr>
        <w:t>P</w:t>
      </w:r>
      <w:r w:rsidRPr="00DA13B2">
        <w:rPr>
          <w:color w:val="auto"/>
          <w:sz w:val="22"/>
          <w:szCs w:val="22"/>
        </w:rPr>
        <w:t xml:space="preserve">retendentu neattiecas </w:t>
      </w:r>
      <w:r w:rsidR="009F5D5E" w:rsidRPr="00DA13B2">
        <w:rPr>
          <w:color w:val="auto"/>
          <w:sz w:val="22"/>
          <w:szCs w:val="22"/>
        </w:rPr>
        <w:t>42.</w:t>
      </w:r>
      <w:r w:rsidRPr="00DA13B2">
        <w:rPr>
          <w:color w:val="auto"/>
          <w:sz w:val="22"/>
          <w:szCs w:val="22"/>
        </w:rPr>
        <w:t xml:space="preserve">panta pirmajā daļā noteiktie gadījumi, minētos dokumentus var aizstāt ar zvērestu vai, ja zvēresta došanu attiecīgās valsts normatīvie akti neparedz, — ar paša </w:t>
      </w:r>
      <w:r w:rsidR="00606E06">
        <w:rPr>
          <w:color w:val="auto"/>
          <w:sz w:val="22"/>
          <w:szCs w:val="22"/>
        </w:rPr>
        <w:t>P</w:t>
      </w:r>
      <w:r w:rsidRPr="00DA13B2">
        <w:rPr>
          <w:color w:val="auto"/>
          <w:sz w:val="22"/>
          <w:szCs w:val="22"/>
        </w:rPr>
        <w:t xml:space="preserve">retendenta vai citas </w:t>
      </w:r>
      <w:r w:rsidR="009F5D5E" w:rsidRPr="00DA13B2">
        <w:rPr>
          <w:color w:val="auto"/>
          <w:sz w:val="22"/>
          <w:szCs w:val="22"/>
        </w:rPr>
        <w:t>42.</w:t>
      </w:r>
      <w:r w:rsidRPr="00DA13B2">
        <w:rPr>
          <w:color w:val="auto"/>
          <w:sz w:val="22"/>
          <w:szCs w:val="22"/>
        </w:rPr>
        <w:t>panta pirmajā daļā minētās personas apliecinājumu kompetentai izpildvaras vai tiesu varas iestādei, zvērinātam notāram vai kompetentai attiecīgās nozares organizācijai to reģistrācijas (pastāvīgās dzīvesvietas) valstī.</w:t>
      </w:r>
      <w:bookmarkStart w:id="66" w:name="_Toc517881613"/>
    </w:p>
    <w:p w:rsidR="000F492B" w:rsidRPr="00DA13B2" w:rsidRDefault="000F492B" w:rsidP="00E36BB9">
      <w:pPr>
        <w:pStyle w:val="Default"/>
        <w:widowControl w:val="0"/>
        <w:numPr>
          <w:ilvl w:val="1"/>
          <w:numId w:val="25"/>
        </w:numPr>
        <w:jc w:val="both"/>
        <w:outlineLvl w:val="1"/>
        <w:rPr>
          <w:b/>
          <w:smallCaps/>
          <w:color w:val="auto"/>
          <w:sz w:val="22"/>
          <w:szCs w:val="22"/>
        </w:rPr>
      </w:pPr>
      <w:r w:rsidRPr="00DA13B2">
        <w:rPr>
          <w:color w:val="auto"/>
          <w:sz w:val="22"/>
          <w:szCs w:val="22"/>
        </w:rPr>
        <w:t xml:space="preserve">attiecībā uz </w:t>
      </w:r>
      <w:r w:rsidRPr="00DA13B2">
        <w:rPr>
          <w:bCs/>
          <w:color w:val="auto"/>
          <w:sz w:val="22"/>
          <w:szCs w:val="22"/>
        </w:rPr>
        <w:t>Starptautisko un Latvijas Republikas nacionālo sankciju likuma 11.</w:t>
      </w:r>
      <w:r w:rsidRPr="00DA13B2">
        <w:rPr>
          <w:bCs/>
          <w:color w:val="auto"/>
          <w:sz w:val="22"/>
          <w:szCs w:val="22"/>
          <w:vertAlign w:val="superscript"/>
        </w:rPr>
        <w:t>1</w:t>
      </w:r>
      <w:r w:rsidRPr="00DA13B2">
        <w:rPr>
          <w:bCs/>
          <w:color w:val="auto"/>
          <w:sz w:val="22"/>
          <w:szCs w:val="22"/>
        </w:rPr>
        <w:t xml:space="preserve"> panta pirmajā daļā noteiktiem izslēgšanas gadījumiem informācija tiks pārbaudīta Ārlietu ministrijas mājaslapā pieejamās datubāzēs</w:t>
      </w:r>
      <w:r w:rsidR="00A22551" w:rsidRPr="00DA13B2">
        <w:rPr>
          <w:bCs/>
          <w:color w:val="auto"/>
          <w:sz w:val="22"/>
          <w:szCs w:val="22"/>
        </w:rPr>
        <w:t xml:space="preserve"> </w:t>
      </w:r>
      <w:hyperlink r:id="rId18" w:history="1">
        <w:r w:rsidR="00A22551" w:rsidRPr="00DA13B2">
          <w:rPr>
            <w:rStyle w:val="Hipersaite"/>
            <w:color w:val="auto"/>
            <w:sz w:val="22"/>
            <w:szCs w:val="22"/>
          </w:rPr>
          <w:t>http://sankcijas.kd.gov.lv/</w:t>
        </w:r>
      </w:hyperlink>
      <w:r w:rsidRPr="00DA13B2">
        <w:rPr>
          <w:bCs/>
          <w:color w:val="auto"/>
          <w:sz w:val="22"/>
          <w:szCs w:val="22"/>
        </w:rPr>
        <w:t>.</w:t>
      </w:r>
    </w:p>
    <w:p w:rsidR="000F492B" w:rsidRDefault="000F492B" w:rsidP="00E36BB9">
      <w:pPr>
        <w:pStyle w:val="Default"/>
        <w:keepNext/>
        <w:widowControl w:val="0"/>
        <w:numPr>
          <w:ilvl w:val="1"/>
          <w:numId w:val="25"/>
        </w:numPr>
        <w:rPr>
          <w:bCs/>
          <w:sz w:val="22"/>
          <w:szCs w:val="22"/>
        </w:rPr>
      </w:pPr>
      <w:bookmarkStart w:id="67" w:name="_Toc522873700"/>
      <w:r w:rsidRPr="00DA13B2">
        <w:rPr>
          <w:bCs/>
          <w:color w:val="auto"/>
          <w:sz w:val="22"/>
          <w:szCs w:val="22"/>
        </w:rPr>
        <w:t xml:space="preserve">Pēc </w:t>
      </w:r>
      <w:r w:rsidR="00C33108">
        <w:rPr>
          <w:bCs/>
          <w:color w:val="auto"/>
          <w:sz w:val="22"/>
          <w:szCs w:val="22"/>
        </w:rPr>
        <w:t>N</w:t>
      </w:r>
      <w:r w:rsidRPr="00DA13B2">
        <w:rPr>
          <w:bCs/>
          <w:color w:val="auto"/>
          <w:sz w:val="22"/>
          <w:szCs w:val="22"/>
        </w:rPr>
        <w:t>olikuma 5.1. - 5.</w:t>
      </w:r>
      <w:r w:rsidR="00DA13B2" w:rsidRPr="00DA13B2">
        <w:rPr>
          <w:bCs/>
          <w:color w:val="auto"/>
          <w:sz w:val="22"/>
          <w:szCs w:val="22"/>
        </w:rPr>
        <w:t>3</w:t>
      </w:r>
      <w:r w:rsidRPr="00DA13B2">
        <w:rPr>
          <w:bCs/>
          <w:color w:val="auto"/>
          <w:sz w:val="22"/>
          <w:szCs w:val="22"/>
        </w:rPr>
        <w:t xml:space="preserve">. apakšpunktos minēto pārbaužu veikšanas iepirkuma komisija pieņem lēmumu par Pretendenta noteikšanu par uzvarētāju atklāta </w:t>
      </w:r>
      <w:r>
        <w:rPr>
          <w:bCs/>
          <w:sz w:val="22"/>
          <w:szCs w:val="22"/>
        </w:rPr>
        <w:t>konkursā vai izslēgšanu no turpmākās dalības atklātā konkursā</w:t>
      </w:r>
      <w:bookmarkStart w:id="68" w:name="_Toc517881614"/>
      <w:bookmarkEnd w:id="66"/>
      <w:bookmarkEnd w:id="67"/>
      <w:r w:rsidR="00C33108">
        <w:rPr>
          <w:bCs/>
          <w:sz w:val="22"/>
          <w:szCs w:val="22"/>
        </w:rPr>
        <w:t>.</w:t>
      </w:r>
    </w:p>
    <w:p w:rsidR="000F492B" w:rsidRDefault="000F492B" w:rsidP="00E36BB9">
      <w:pPr>
        <w:pStyle w:val="Sarakstarindkopa"/>
        <w:numPr>
          <w:ilvl w:val="1"/>
          <w:numId w:val="25"/>
        </w:numPr>
        <w:contextualSpacing/>
        <w:jc w:val="both"/>
        <w:rPr>
          <w:sz w:val="22"/>
          <w:lang w:eastAsia="lv-LV"/>
        </w:rPr>
      </w:pPr>
      <w:r>
        <w:rPr>
          <w:sz w:val="22"/>
          <w:lang w:eastAsia="lv-LV"/>
        </w:rPr>
        <w:t>Uzticamības nodrošināšanai iesniegto pierādījumu vērtēšana saskaņā ar Publisko iepirkumu likuma 43. pantu:</w:t>
      </w:r>
    </w:p>
    <w:p w:rsidR="000F492B" w:rsidRDefault="000F492B" w:rsidP="00E36BB9">
      <w:pPr>
        <w:pStyle w:val="Sarakstarindkopa"/>
        <w:numPr>
          <w:ilvl w:val="2"/>
          <w:numId w:val="25"/>
        </w:numPr>
        <w:contextualSpacing/>
        <w:jc w:val="both"/>
        <w:rPr>
          <w:sz w:val="22"/>
          <w:lang w:eastAsia="lv-LV"/>
        </w:rPr>
      </w:pPr>
      <w:r>
        <w:rPr>
          <w:sz w:val="22"/>
          <w:lang w:eastAsia="lv-LV"/>
        </w:rPr>
        <w:t xml:space="preserve">Ja </w:t>
      </w:r>
      <w:r w:rsidR="00606E06">
        <w:rPr>
          <w:sz w:val="22"/>
          <w:lang w:eastAsia="lv-LV"/>
        </w:rPr>
        <w:t>P</w:t>
      </w:r>
      <w:r>
        <w:rPr>
          <w:sz w:val="22"/>
          <w:lang w:eastAsia="lv-LV"/>
        </w:rPr>
        <w:t xml:space="preserve">retendents vai personālsabiedrības biedrs, ja </w:t>
      </w:r>
      <w:r w:rsidR="00606E06">
        <w:rPr>
          <w:sz w:val="22"/>
          <w:lang w:eastAsia="lv-LV"/>
        </w:rPr>
        <w:t>P</w:t>
      </w:r>
      <w:r>
        <w:rPr>
          <w:sz w:val="22"/>
          <w:lang w:eastAsia="lv-LV"/>
        </w:rPr>
        <w:t xml:space="preserve">retendents ir personālsabiedrība, atbilst Publisko iepirkumu likuma 42. panta pirmās daļas 1., 3., 4., 5., 6. vai 7. punktā minētajam izslēgšanas gadījumam, </w:t>
      </w:r>
      <w:r w:rsidR="00606E06">
        <w:rPr>
          <w:sz w:val="22"/>
          <w:lang w:eastAsia="lv-LV"/>
        </w:rPr>
        <w:t>P</w:t>
      </w:r>
      <w:r>
        <w:rPr>
          <w:sz w:val="22"/>
          <w:lang w:eastAsia="lv-LV"/>
        </w:rPr>
        <w:t xml:space="preserve">retendentam jānorāda to piedāvājumā un, ja tas tiks atzīts par tādu, kuram būtu piešķiramas līguma slēgšanas tiesības, būs jāiesniedz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Pr>
          <w:sz w:val="22"/>
          <w:lang w:eastAsia="lv-LV"/>
        </w:rPr>
        <w:t>personālvadības</w:t>
      </w:r>
      <w:proofErr w:type="spellEnd"/>
      <w:r>
        <w:rPr>
          <w:sz w:val="22"/>
          <w:lang w:eastAsia="lv-LV"/>
        </w:rPr>
        <w:t xml:space="preserve"> pasākumiem, lai pierādītu savu uzticamību un novērstu tādu pašu un līdzīgu gadījumu atkārtošanos nākotnē. Ja </w:t>
      </w:r>
      <w:r w:rsidR="00606E06">
        <w:rPr>
          <w:sz w:val="22"/>
          <w:lang w:eastAsia="lv-LV"/>
        </w:rPr>
        <w:t>P</w:t>
      </w:r>
      <w:r>
        <w:rPr>
          <w:sz w:val="22"/>
          <w:lang w:eastAsia="lv-LV"/>
        </w:rPr>
        <w:t xml:space="preserve">retendents neiesniegs skaidrojumu un pierādījumus, </w:t>
      </w:r>
      <w:r w:rsidR="00606E06">
        <w:rPr>
          <w:sz w:val="22"/>
          <w:lang w:eastAsia="lv-LV"/>
        </w:rPr>
        <w:t>P</w:t>
      </w:r>
      <w:r>
        <w:rPr>
          <w:sz w:val="22"/>
          <w:lang w:eastAsia="lv-LV"/>
        </w:rPr>
        <w:t xml:space="preserve">asūtītājs izslēgs </w:t>
      </w:r>
      <w:r w:rsidR="00606E06">
        <w:rPr>
          <w:sz w:val="22"/>
          <w:lang w:eastAsia="lv-LV"/>
        </w:rPr>
        <w:t>P</w:t>
      </w:r>
      <w:r>
        <w:rPr>
          <w:sz w:val="22"/>
          <w:lang w:eastAsia="lv-LV"/>
        </w:rPr>
        <w:t>retendentu no dalības iepirkuma procedūrā kā atbilstošu Publisko iepirkumu likuma 42. panta pirmās daļas 1., 3., 4., 5., 6. vai 7. punktā minētajam izslēgšanas gadījumam.</w:t>
      </w:r>
    </w:p>
    <w:p w:rsidR="000F492B" w:rsidRDefault="000F492B" w:rsidP="00E36BB9">
      <w:pPr>
        <w:pStyle w:val="Sarakstarindkopa"/>
        <w:numPr>
          <w:ilvl w:val="2"/>
          <w:numId w:val="25"/>
        </w:numPr>
        <w:contextualSpacing/>
        <w:jc w:val="both"/>
        <w:rPr>
          <w:sz w:val="22"/>
          <w:lang w:eastAsia="lv-LV"/>
        </w:rPr>
      </w:pPr>
      <w:r>
        <w:rPr>
          <w:sz w:val="22"/>
          <w:lang w:eastAsia="lv-LV"/>
        </w:rPr>
        <w:t xml:space="preserve">Pasūtītājs izvērtēs </w:t>
      </w:r>
      <w:r w:rsidR="00606E06">
        <w:rPr>
          <w:sz w:val="22"/>
          <w:lang w:eastAsia="lv-LV"/>
        </w:rPr>
        <w:t>P</w:t>
      </w:r>
      <w:r>
        <w:rPr>
          <w:sz w:val="22"/>
          <w:lang w:eastAsia="lv-LV"/>
        </w:rPr>
        <w:t xml:space="preserve">retendenta vai personālsabiedrības biedra, ja </w:t>
      </w:r>
      <w:r w:rsidR="00606E06">
        <w:rPr>
          <w:sz w:val="22"/>
          <w:lang w:eastAsia="lv-LV"/>
        </w:rPr>
        <w:t>P</w:t>
      </w:r>
      <w:r>
        <w:rPr>
          <w:sz w:val="22"/>
          <w:lang w:eastAsia="lv-LV"/>
        </w:rPr>
        <w:t xml:space="preserve">retendents ir personālsabiedrība, veiktos pasākumus un to pierādījumus, ņemot vērā noziedzīga nodarījuma vai pārkāpuma smagumu un konkrētos apstākļus. Pasūtītājs varēs prasīt no attiecīgā noziedzīgā nodarījuma vai pārkāpuma jomā kompetentām institūcijām atzinumus par to, vai </w:t>
      </w:r>
      <w:r w:rsidR="00606E06">
        <w:rPr>
          <w:sz w:val="22"/>
          <w:lang w:eastAsia="lv-LV"/>
        </w:rPr>
        <w:t>P</w:t>
      </w:r>
      <w:r>
        <w:rPr>
          <w:sz w:val="22"/>
          <w:lang w:eastAsia="lv-LV"/>
        </w:rPr>
        <w:t xml:space="preserve">retendenta veiktie pasākumi ir pietiekami uzticamības atjaunošanai un tādu pašu un līdzīgu gadījumu novēršanai nākotnē. Atzinumu </w:t>
      </w:r>
      <w:r w:rsidR="00606E06">
        <w:rPr>
          <w:sz w:val="22"/>
          <w:lang w:eastAsia="lv-LV"/>
        </w:rPr>
        <w:t>P</w:t>
      </w:r>
      <w:r>
        <w:rPr>
          <w:sz w:val="22"/>
          <w:lang w:eastAsia="lv-LV"/>
        </w:rPr>
        <w:t xml:space="preserve">asūtītājs nepieprasīs, ja </w:t>
      </w:r>
      <w:r w:rsidR="00606E06">
        <w:rPr>
          <w:sz w:val="22"/>
          <w:lang w:eastAsia="lv-LV"/>
        </w:rPr>
        <w:t>P</w:t>
      </w:r>
      <w:r>
        <w:rPr>
          <w:sz w:val="22"/>
          <w:lang w:eastAsia="lv-LV"/>
        </w:rPr>
        <w:t xml:space="preserve">asūtītājam būs pieejams vai arī </w:t>
      </w:r>
      <w:r w:rsidR="00606E06">
        <w:rPr>
          <w:sz w:val="22"/>
          <w:lang w:eastAsia="lv-LV"/>
        </w:rPr>
        <w:t>P</w:t>
      </w:r>
      <w:r>
        <w:rPr>
          <w:sz w:val="22"/>
          <w:lang w:eastAsia="lv-LV"/>
        </w:rPr>
        <w:t xml:space="preserve">retendents būs iesniedzis attiecīgā noziedzīgā nodarījuma vai pārkāpuma jomā kompetentas institūcijas atzinumu par konkrētā </w:t>
      </w:r>
      <w:r w:rsidR="00606E06">
        <w:rPr>
          <w:sz w:val="22"/>
          <w:lang w:eastAsia="lv-LV"/>
        </w:rPr>
        <w:t>P</w:t>
      </w:r>
      <w:r>
        <w:rPr>
          <w:sz w:val="22"/>
          <w:lang w:eastAsia="lv-LV"/>
        </w:rPr>
        <w:t>retendenta veikto pasākumu pietiekamību uzticamības atjaunošanai un tādu pašu un līdzīgu gadījumu novēršanai nākotnē.</w:t>
      </w:r>
    </w:p>
    <w:p w:rsidR="000F492B" w:rsidRDefault="000F492B" w:rsidP="00E36BB9">
      <w:pPr>
        <w:pStyle w:val="Sarakstarindkopa"/>
        <w:numPr>
          <w:ilvl w:val="2"/>
          <w:numId w:val="25"/>
        </w:numPr>
        <w:contextualSpacing/>
        <w:jc w:val="both"/>
        <w:rPr>
          <w:sz w:val="22"/>
          <w:lang w:eastAsia="lv-LV"/>
        </w:rPr>
      </w:pPr>
      <w:r>
        <w:rPr>
          <w:sz w:val="22"/>
          <w:lang w:eastAsia="lv-LV"/>
        </w:rPr>
        <w:t xml:space="preserve">Ja </w:t>
      </w:r>
      <w:r w:rsidR="00606E06">
        <w:rPr>
          <w:sz w:val="22"/>
          <w:lang w:eastAsia="lv-LV"/>
        </w:rPr>
        <w:t>P</w:t>
      </w:r>
      <w:r>
        <w:rPr>
          <w:sz w:val="22"/>
          <w:lang w:eastAsia="lv-LV"/>
        </w:rPr>
        <w:t xml:space="preserve">asūtītājs veiktos pasākumus uzskatīs par pietiekamiem uzticamības atjaunošanai un līdzīgu gadījumu novēršanai nākotnē, tas pieņems lēmumu neizslēgt attiecīgo </w:t>
      </w:r>
      <w:r w:rsidR="00606E06">
        <w:rPr>
          <w:sz w:val="22"/>
          <w:lang w:eastAsia="lv-LV"/>
        </w:rPr>
        <w:t>P</w:t>
      </w:r>
      <w:r>
        <w:rPr>
          <w:sz w:val="22"/>
          <w:lang w:eastAsia="lv-LV"/>
        </w:rPr>
        <w:t xml:space="preserve">retendentu no dalības iepirkuma procedūrā. Ja veiktie pasākumi tiks uzskatīti par nepietiekamiem, </w:t>
      </w:r>
      <w:r w:rsidR="00606E06">
        <w:rPr>
          <w:sz w:val="22"/>
          <w:lang w:eastAsia="lv-LV"/>
        </w:rPr>
        <w:t>P</w:t>
      </w:r>
      <w:r>
        <w:rPr>
          <w:sz w:val="22"/>
          <w:lang w:eastAsia="lv-LV"/>
        </w:rPr>
        <w:t xml:space="preserve">asūtītājs pieņems lēmumu izslēgt </w:t>
      </w:r>
      <w:r w:rsidR="00606E06">
        <w:rPr>
          <w:sz w:val="22"/>
          <w:lang w:eastAsia="lv-LV"/>
        </w:rPr>
        <w:t>P</w:t>
      </w:r>
      <w:r>
        <w:rPr>
          <w:sz w:val="22"/>
          <w:lang w:eastAsia="lv-LV"/>
        </w:rPr>
        <w:t>retendentu no turpmākās dalības iepirkuma procedūrā.</w:t>
      </w:r>
    </w:p>
    <w:p w:rsidR="000F492B" w:rsidRPr="000F492B" w:rsidRDefault="000F492B" w:rsidP="00E36BB9">
      <w:pPr>
        <w:pStyle w:val="Default"/>
        <w:widowControl w:val="0"/>
        <w:numPr>
          <w:ilvl w:val="1"/>
          <w:numId w:val="25"/>
        </w:numPr>
        <w:jc w:val="both"/>
        <w:rPr>
          <w:b/>
          <w:smallCaps/>
          <w:sz w:val="22"/>
          <w:szCs w:val="22"/>
          <w:lang w:eastAsia="en-GB"/>
        </w:rPr>
      </w:pPr>
      <w:bookmarkStart w:id="69" w:name="_Toc522873701"/>
      <w:r>
        <w:rPr>
          <w:bCs/>
          <w:sz w:val="22"/>
          <w:szCs w:val="22"/>
        </w:rPr>
        <w:t xml:space="preserve">Ja Pretendents tiek izslēgts no dalības atklātā konkursā, iepirkuma komisija rīkojas saskaņā ar </w:t>
      </w:r>
      <w:r w:rsidR="00606E06">
        <w:rPr>
          <w:bCs/>
          <w:sz w:val="22"/>
          <w:szCs w:val="22"/>
        </w:rPr>
        <w:t>N</w:t>
      </w:r>
      <w:r>
        <w:rPr>
          <w:bCs/>
          <w:sz w:val="22"/>
          <w:szCs w:val="22"/>
        </w:rPr>
        <w:t xml:space="preserve">olikuma </w:t>
      </w:r>
      <w:r w:rsidR="00B4330D" w:rsidRPr="00B4330D">
        <w:rPr>
          <w:bCs/>
          <w:color w:val="auto"/>
          <w:sz w:val="22"/>
          <w:szCs w:val="22"/>
        </w:rPr>
        <w:t>4.4.</w:t>
      </w:r>
      <w:r w:rsidR="00984018">
        <w:rPr>
          <w:bCs/>
          <w:color w:val="auto"/>
          <w:sz w:val="22"/>
          <w:szCs w:val="22"/>
        </w:rPr>
        <w:t>1</w:t>
      </w:r>
      <w:r w:rsidRPr="00B4330D">
        <w:rPr>
          <w:bCs/>
          <w:color w:val="auto"/>
          <w:sz w:val="22"/>
          <w:szCs w:val="22"/>
        </w:rPr>
        <w:t xml:space="preserve">. apakšpunktu – nosaka nākamo saimnieciski visizdevīgāko piedāvājumu </w:t>
      </w:r>
      <w:r w:rsidR="00EE7087">
        <w:rPr>
          <w:bCs/>
          <w:color w:val="auto"/>
          <w:sz w:val="22"/>
          <w:szCs w:val="22"/>
        </w:rPr>
        <w:t xml:space="preserve"> ar viszemāko cenu </w:t>
      </w:r>
      <w:r w:rsidRPr="00B4330D">
        <w:rPr>
          <w:bCs/>
          <w:color w:val="auto"/>
          <w:sz w:val="22"/>
          <w:szCs w:val="22"/>
        </w:rPr>
        <w:t xml:space="preserve">un  veic pārbaudi atbilstoši </w:t>
      </w:r>
      <w:r w:rsidR="00606E06">
        <w:rPr>
          <w:bCs/>
          <w:color w:val="auto"/>
          <w:sz w:val="22"/>
          <w:szCs w:val="22"/>
        </w:rPr>
        <w:t>N</w:t>
      </w:r>
      <w:r w:rsidRPr="00B4330D">
        <w:rPr>
          <w:bCs/>
          <w:color w:val="auto"/>
          <w:sz w:val="22"/>
          <w:szCs w:val="22"/>
        </w:rPr>
        <w:t xml:space="preserve">olikuma </w:t>
      </w:r>
      <w:r w:rsidR="00B4330D" w:rsidRPr="00B4330D">
        <w:rPr>
          <w:bCs/>
          <w:color w:val="auto"/>
          <w:sz w:val="22"/>
          <w:szCs w:val="22"/>
        </w:rPr>
        <w:t>4.5.1.1</w:t>
      </w:r>
      <w:r w:rsidRPr="00B4330D">
        <w:rPr>
          <w:bCs/>
          <w:color w:val="auto"/>
          <w:sz w:val="22"/>
          <w:szCs w:val="22"/>
        </w:rPr>
        <w:t>. apakšpunkta</w:t>
      </w:r>
      <w:r>
        <w:rPr>
          <w:bCs/>
          <w:sz w:val="22"/>
          <w:szCs w:val="22"/>
        </w:rPr>
        <w:t xml:space="preserve"> prasībām.</w:t>
      </w:r>
      <w:bookmarkEnd w:id="68"/>
      <w:bookmarkEnd w:id="69"/>
    </w:p>
    <w:p w:rsidR="00CE4D04" w:rsidRPr="002B3DCE" w:rsidRDefault="00CE4D04" w:rsidP="00F02283">
      <w:pPr>
        <w:pStyle w:val="Virsraksts1"/>
        <w:numPr>
          <w:ilvl w:val="0"/>
          <w:numId w:val="25"/>
        </w:numPr>
      </w:pPr>
      <w:bookmarkStart w:id="70" w:name="_Toc20992551"/>
      <w:r w:rsidRPr="002B3DCE">
        <w:t>Aritmētisko kļūdu labošana</w:t>
      </w:r>
      <w:bookmarkEnd w:id="54"/>
      <w:bookmarkEnd w:id="55"/>
      <w:bookmarkEnd w:id="56"/>
      <w:bookmarkEnd w:id="57"/>
      <w:bookmarkEnd w:id="58"/>
      <w:bookmarkEnd w:id="59"/>
      <w:bookmarkEnd w:id="60"/>
      <w:bookmarkEnd w:id="61"/>
      <w:bookmarkEnd w:id="62"/>
      <w:bookmarkEnd w:id="63"/>
      <w:bookmarkEnd w:id="64"/>
      <w:bookmarkEnd w:id="65"/>
      <w:bookmarkEnd w:id="70"/>
    </w:p>
    <w:p w:rsidR="00CE4D04" w:rsidRPr="002B3DCE" w:rsidRDefault="00CE4D04" w:rsidP="00CE4D04">
      <w:pPr>
        <w:rPr>
          <w:sz w:val="22"/>
          <w:szCs w:val="22"/>
        </w:rPr>
      </w:pPr>
    </w:p>
    <w:p w:rsidR="00CE4D04"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t xml:space="preserve">Piedāvājumu vērtēšanas laikā iepirkuma komisija pārbauda, vai piedāvājumā nav aritmētisko </w:t>
      </w:r>
      <w:r w:rsidRPr="002B3DCE">
        <w:rPr>
          <w:b w:val="0"/>
          <w:bCs w:val="0"/>
          <w:sz w:val="22"/>
          <w:szCs w:val="22"/>
        </w:rPr>
        <w:lastRenderedPageBreak/>
        <w:t>kļūdu.</w:t>
      </w:r>
    </w:p>
    <w:p w:rsidR="00CE4D04"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t>Ja iepirkuma komisija piedāvājumā konstatē aritmētiskās kļūdas, tā šīs kļūdas izlabo.</w:t>
      </w:r>
    </w:p>
    <w:p w:rsidR="00CE4D04"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sz w:val="22"/>
          <w:szCs w:val="22"/>
        </w:rPr>
        <w:t>Par kļūdu labojumu un laboto piedāvājuma summu iepirkuma komisija paziņo Pretendentam, kura pieļautās kļūdas labotas</w:t>
      </w:r>
      <w:r w:rsidRPr="002B3DCE">
        <w:rPr>
          <w:b w:val="0"/>
          <w:bCs w:val="0"/>
          <w:sz w:val="22"/>
          <w:szCs w:val="22"/>
        </w:rPr>
        <w:t>.</w:t>
      </w:r>
    </w:p>
    <w:p w:rsidR="00CE4D04"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t>Turpmākajā piedāvājumu vērtēšanā iepirkuma komisija ņem vērā tikai šajā sadaļā noteiktajā kārtībā labotās kļūdas.</w:t>
      </w:r>
    </w:p>
    <w:p w:rsidR="00CE4D04" w:rsidRPr="002B3DCE" w:rsidRDefault="00CE4D04" w:rsidP="00CE4D04">
      <w:pPr>
        <w:rPr>
          <w:sz w:val="22"/>
          <w:szCs w:val="22"/>
        </w:rPr>
      </w:pPr>
    </w:p>
    <w:p w:rsidR="00CD25B2" w:rsidRPr="002B3DCE" w:rsidRDefault="00CE4D04" w:rsidP="00F02283">
      <w:pPr>
        <w:pStyle w:val="Virsraksts1"/>
        <w:numPr>
          <w:ilvl w:val="0"/>
          <w:numId w:val="25"/>
        </w:numPr>
      </w:pPr>
      <w:bookmarkStart w:id="71" w:name="_Nepamatoti__lēta_piedāvājuma_noteik"/>
      <w:bookmarkStart w:id="72" w:name="_Toc64201430"/>
      <w:bookmarkStart w:id="73" w:name="_Toc64201625"/>
      <w:bookmarkStart w:id="74" w:name="_Toc64264074"/>
      <w:bookmarkStart w:id="75" w:name="_Toc65454243"/>
      <w:bookmarkStart w:id="76" w:name="_Toc65862773"/>
      <w:bookmarkStart w:id="77" w:name="_Toc65956612"/>
      <w:bookmarkStart w:id="78" w:name="_Toc65967971"/>
      <w:bookmarkStart w:id="79" w:name="_Toc72766068"/>
      <w:bookmarkStart w:id="80" w:name="_Toc73116768"/>
      <w:bookmarkStart w:id="81" w:name="_Toc79552068"/>
      <w:bookmarkStart w:id="82" w:name="_Toc141341764"/>
      <w:bookmarkStart w:id="83" w:name="_Toc141785295"/>
      <w:bookmarkStart w:id="84" w:name="_Toc20992552"/>
      <w:bookmarkEnd w:id="71"/>
      <w:r w:rsidRPr="002B3DCE">
        <w:t>Nepamatoti lēta piedāvājuma noteikšana</w:t>
      </w:r>
      <w:bookmarkEnd w:id="72"/>
      <w:bookmarkEnd w:id="73"/>
      <w:bookmarkEnd w:id="74"/>
      <w:bookmarkEnd w:id="75"/>
      <w:bookmarkEnd w:id="76"/>
      <w:bookmarkEnd w:id="77"/>
      <w:bookmarkEnd w:id="78"/>
      <w:bookmarkEnd w:id="79"/>
      <w:bookmarkEnd w:id="80"/>
      <w:bookmarkEnd w:id="81"/>
      <w:bookmarkEnd w:id="82"/>
      <w:bookmarkEnd w:id="83"/>
      <w:bookmarkEnd w:id="84"/>
    </w:p>
    <w:p w:rsidR="00CD25B2" w:rsidRPr="002B3DCE" w:rsidRDefault="00CD25B2" w:rsidP="00CD25B2">
      <w:pPr>
        <w:rPr>
          <w:sz w:val="22"/>
          <w:szCs w:val="22"/>
        </w:rPr>
      </w:pPr>
    </w:p>
    <w:p w:rsidR="00B4330D" w:rsidRDefault="00B4330D" w:rsidP="00E36BB9">
      <w:pPr>
        <w:pStyle w:val="Default"/>
        <w:numPr>
          <w:ilvl w:val="1"/>
          <w:numId w:val="25"/>
        </w:numPr>
        <w:tabs>
          <w:tab w:val="left" w:pos="567"/>
        </w:tabs>
        <w:jc w:val="both"/>
        <w:rPr>
          <w:sz w:val="22"/>
          <w:szCs w:val="22"/>
          <w:lang w:eastAsia="en-GB"/>
        </w:rPr>
      </w:pPr>
      <w:r>
        <w:rPr>
          <w:sz w:val="22"/>
          <w:szCs w:val="22"/>
        </w:rPr>
        <w:t xml:space="preserve">Komisija izvērtē, vai piedāvājums atbilst šķietami nepamatoti lēta piedāvājuma pazīmēm, kura izvēle paaugstina </w:t>
      </w:r>
      <w:r w:rsidR="00606E06">
        <w:rPr>
          <w:sz w:val="22"/>
          <w:szCs w:val="22"/>
        </w:rPr>
        <w:t>P</w:t>
      </w:r>
      <w:r>
        <w:rPr>
          <w:sz w:val="22"/>
          <w:szCs w:val="22"/>
        </w:rPr>
        <w:t xml:space="preserve">asūtītāja risku un nav savietojama ar brīvas un taisnīgas konkurences principu. Par šķietami nepamatoti lētu piedāvājumu var liecināt viena vai vairākas pazīmes: </w:t>
      </w:r>
    </w:p>
    <w:p w:rsidR="00B4330D" w:rsidRDefault="00B4330D" w:rsidP="00B4330D">
      <w:pPr>
        <w:pStyle w:val="Default"/>
        <w:tabs>
          <w:tab w:val="left" w:pos="567"/>
        </w:tabs>
        <w:ind w:left="360"/>
        <w:jc w:val="both"/>
        <w:rPr>
          <w:sz w:val="22"/>
          <w:szCs w:val="22"/>
        </w:rPr>
      </w:pPr>
      <w:r>
        <w:rPr>
          <w:sz w:val="22"/>
          <w:szCs w:val="22"/>
        </w:rPr>
        <w:tab/>
      </w:r>
      <w:r w:rsidR="000B3CE2">
        <w:rPr>
          <w:sz w:val="22"/>
          <w:szCs w:val="22"/>
        </w:rPr>
        <w:tab/>
      </w:r>
      <w:r w:rsidR="000B3CE2">
        <w:rPr>
          <w:sz w:val="22"/>
          <w:szCs w:val="22"/>
        </w:rPr>
        <w:tab/>
      </w:r>
      <w:r>
        <w:rPr>
          <w:sz w:val="22"/>
          <w:szCs w:val="22"/>
        </w:rPr>
        <w:t xml:space="preserve">a) cena ir būtiski zemāka par citos piedāvājumos norādīto; </w:t>
      </w:r>
    </w:p>
    <w:p w:rsidR="00B4330D" w:rsidRDefault="00B4330D" w:rsidP="00B4330D">
      <w:pPr>
        <w:pStyle w:val="Default"/>
        <w:tabs>
          <w:tab w:val="left" w:pos="567"/>
        </w:tabs>
        <w:ind w:left="720"/>
        <w:jc w:val="both"/>
        <w:rPr>
          <w:sz w:val="22"/>
          <w:szCs w:val="22"/>
        </w:rPr>
      </w:pPr>
      <w:r>
        <w:rPr>
          <w:sz w:val="22"/>
          <w:szCs w:val="22"/>
        </w:rPr>
        <w:tab/>
        <w:t xml:space="preserve">b) cena būtiski atšķiras no pasūtītāja veiktā paredzamās līgumcenas aprēķina; </w:t>
      </w:r>
    </w:p>
    <w:p w:rsidR="00B4330D" w:rsidRPr="00B4330D" w:rsidRDefault="00B4330D" w:rsidP="00B4330D">
      <w:pPr>
        <w:pStyle w:val="Default"/>
        <w:tabs>
          <w:tab w:val="left" w:pos="567"/>
        </w:tabs>
        <w:ind w:left="720"/>
        <w:jc w:val="both"/>
        <w:rPr>
          <w:sz w:val="22"/>
          <w:szCs w:val="22"/>
        </w:rPr>
      </w:pPr>
      <w:r>
        <w:rPr>
          <w:sz w:val="22"/>
          <w:szCs w:val="22"/>
        </w:rPr>
        <w:tab/>
        <w:t>c) cena nav iespējama saskaņā ar normatīvo aktu prasībām.</w:t>
      </w:r>
    </w:p>
    <w:p w:rsidR="00B4330D" w:rsidRDefault="00B4330D" w:rsidP="00E36BB9">
      <w:pPr>
        <w:pStyle w:val="Sarakstarindkopa"/>
        <w:numPr>
          <w:ilvl w:val="1"/>
          <w:numId w:val="25"/>
        </w:numPr>
        <w:suppressAutoHyphens/>
        <w:contextualSpacing/>
        <w:jc w:val="both"/>
        <w:rPr>
          <w:sz w:val="22"/>
          <w:szCs w:val="22"/>
        </w:rPr>
      </w:pPr>
      <w:r w:rsidRPr="003A08CB">
        <w:rPr>
          <w:sz w:val="22"/>
          <w:szCs w:val="22"/>
        </w:rPr>
        <w:t>J</w:t>
      </w:r>
      <w:r w:rsidRPr="00B4330D">
        <w:rPr>
          <w:sz w:val="22"/>
          <w:szCs w:val="22"/>
        </w:rPr>
        <w:t xml:space="preserve">a </w:t>
      </w:r>
      <w:r w:rsidR="00606E06">
        <w:rPr>
          <w:sz w:val="22"/>
          <w:szCs w:val="22"/>
        </w:rPr>
        <w:t>iepirkuma k</w:t>
      </w:r>
      <w:r w:rsidRPr="00B4330D">
        <w:rPr>
          <w:sz w:val="22"/>
          <w:szCs w:val="22"/>
        </w:rPr>
        <w:t xml:space="preserve">omisija konstatē, ka varētu būt saņemts šķietami nepamatoti lēts piedāvājums, tā pieprasa </w:t>
      </w:r>
      <w:r w:rsidR="00606E06">
        <w:rPr>
          <w:sz w:val="22"/>
          <w:szCs w:val="22"/>
        </w:rPr>
        <w:t>P</w:t>
      </w:r>
      <w:r w:rsidRPr="00B4330D">
        <w:rPr>
          <w:sz w:val="22"/>
          <w:szCs w:val="22"/>
        </w:rPr>
        <w:t>retendentam detalizētu paskaidrojumu par būtiskajiem piedāvājuma nosacījumiem saskaņā ar Publisko iepirkumu likuma</w:t>
      </w:r>
      <w:r>
        <w:rPr>
          <w:sz w:val="22"/>
          <w:szCs w:val="22"/>
        </w:rPr>
        <w:t xml:space="preserve"> 53.pantu.</w:t>
      </w:r>
    </w:p>
    <w:p w:rsidR="00CE4D04" w:rsidRPr="00C22178" w:rsidRDefault="00CD25B2" w:rsidP="00E36BB9">
      <w:pPr>
        <w:pStyle w:val="Sarakstarindkopa"/>
        <w:numPr>
          <w:ilvl w:val="1"/>
          <w:numId w:val="25"/>
        </w:numPr>
        <w:suppressAutoHyphens/>
        <w:contextualSpacing/>
        <w:jc w:val="both"/>
        <w:rPr>
          <w:sz w:val="22"/>
          <w:szCs w:val="22"/>
        </w:rPr>
      </w:pPr>
      <w:r w:rsidRPr="002B3DCE">
        <w:rPr>
          <w:sz w:val="22"/>
          <w:szCs w:val="22"/>
        </w:rPr>
        <w:t>Ja Pasūtītājs konstatē, ka piedāvājums ir nepamatoti lēts tāpēc, ka Pretendents saņēmis valsts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107.pantam. Ja Pasūtītājs noraida piedāvājumu šā iemesla dēļ, tas informē Eiropas Komisiju un Iepirkumu uzraudzības biroju par piedāvājuma noraidīšanu un noraidīšanas iemeslu.</w:t>
      </w:r>
    </w:p>
    <w:p w:rsidR="00CE4D04" w:rsidRPr="002B3DCE" w:rsidRDefault="00CE4D04" w:rsidP="00F02283">
      <w:pPr>
        <w:pStyle w:val="Virsraksts1"/>
        <w:numPr>
          <w:ilvl w:val="0"/>
          <w:numId w:val="25"/>
        </w:numPr>
      </w:pPr>
      <w:bookmarkStart w:id="85" w:name="_Toc141341765"/>
      <w:bookmarkStart w:id="86" w:name="_Toc141785296"/>
      <w:bookmarkStart w:id="87" w:name="_Toc20992553"/>
      <w:r w:rsidRPr="002B3DCE">
        <w:t>Lēmuma izziņošana un līguma slēgšana</w:t>
      </w:r>
      <w:bookmarkEnd w:id="85"/>
      <w:bookmarkEnd w:id="86"/>
      <w:bookmarkEnd w:id="87"/>
    </w:p>
    <w:p w:rsidR="00CE4D04" w:rsidRPr="002B3DCE" w:rsidRDefault="00CE4D04" w:rsidP="00CE4D04">
      <w:pPr>
        <w:keepNext/>
        <w:rPr>
          <w:sz w:val="22"/>
          <w:szCs w:val="22"/>
        </w:rPr>
      </w:pPr>
    </w:p>
    <w:p w:rsidR="005C23ED" w:rsidRPr="002B3DCE" w:rsidRDefault="005C23ED" w:rsidP="00E36BB9">
      <w:pPr>
        <w:pStyle w:val="Sarakstarindkopa"/>
        <w:numPr>
          <w:ilvl w:val="1"/>
          <w:numId w:val="25"/>
        </w:numPr>
        <w:suppressAutoHyphens/>
        <w:contextualSpacing/>
        <w:jc w:val="both"/>
        <w:rPr>
          <w:sz w:val="22"/>
          <w:szCs w:val="22"/>
        </w:rPr>
      </w:pPr>
      <w:bookmarkStart w:id="88" w:name="_Toc64201284"/>
      <w:bookmarkStart w:id="89" w:name="_Toc64201432"/>
      <w:bookmarkStart w:id="90" w:name="_Toc64201627"/>
      <w:bookmarkStart w:id="91" w:name="_Toc64264076"/>
      <w:bookmarkStart w:id="92" w:name="_Toc65454245"/>
      <w:bookmarkStart w:id="93" w:name="_Toc65862775"/>
      <w:bookmarkStart w:id="94" w:name="_Toc65956614"/>
      <w:bookmarkStart w:id="95" w:name="_Toc65967973"/>
      <w:bookmarkStart w:id="96" w:name="_Toc72766070"/>
      <w:bookmarkStart w:id="97" w:name="_Toc73116770"/>
      <w:bookmarkStart w:id="98" w:name="_Toc79552070"/>
      <w:bookmarkStart w:id="99" w:name="_Toc141341766"/>
      <w:bookmarkStart w:id="100" w:name="_Toc141785297"/>
      <w:r w:rsidRPr="002B3DCE">
        <w:rPr>
          <w:rFonts w:eastAsia="Arial Unicode MS"/>
          <w:kern w:val="1"/>
          <w:sz w:val="22"/>
          <w:szCs w:val="22"/>
          <w:lang w:eastAsia="hi-IN" w:bidi="hi-IN"/>
        </w:rPr>
        <w:t xml:space="preserve"> Iepirkuma līgumu slēdz ne agrāk kā nākamajā darbdienā pēc nogaidīšanas termiņa beigām  (15 (piecpadsmit) dienas pēc P</w:t>
      </w:r>
      <w:r w:rsidR="00602C0C">
        <w:rPr>
          <w:rFonts w:eastAsia="Arial Unicode MS"/>
          <w:kern w:val="1"/>
          <w:sz w:val="22"/>
          <w:szCs w:val="22"/>
          <w:lang w:eastAsia="hi-IN" w:bidi="hi-IN"/>
        </w:rPr>
        <w:t>ublisko iepirkumu likuma</w:t>
      </w:r>
      <w:r w:rsidRPr="002B3DCE">
        <w:rPr>
          <w:rFonts w:eastAsia="Arial Unicode MS"/>
          <w:kern w:val="1"/>
          <w:sz w:val="22"/>
          <w:szCs w:val="22"/>
          <w:lang w:eastAsia="hi-IN" w:bidi="hi-IN"/>
        </w:rPr>
        <w:t xml:space="preserve"> 60.panta septītajās daļas 2.punktā minētās informācijas nosūtīšanas dienas, pa pastu, un papildus viena darbdiena), ja Iepirkumu uzraudzības birojā nav iesniegts iesniegums par iepirkuma procedūras pārkāpumiem. Turklāt, ja nogaidīšanas termiņa pēdējā diena ir darbdiena, pirms kuras bijusi brīvdiena vai svētku diena, nogaidīšanas termiņš pagarināms par vienu darbdienu.</w:t>
      </w:r>
    </w:p>
    <w:p w:rsidR="005C23ED" w:rsidRPr="002B3DCE" w:rsidRDefault="005C23ED" w:rsidP="00E36BB9">
      <w:pPr>
        <w:pStyle w:val="Sarakstarindkopa"/>
        <w:numPr>
          <w:ilvl w:val="1"/>
          <w:numId w:val="25"/>
        </w:numPr>
        <w:suppressAutoHyphens/>
        <w:contextualSpacing/>
        <w:jc w:val="both"/>
        <w:rPr>
          <w:sz w:val="22"/>
          <w:szCs w:val="22"/>
        </w:rPr>
      </w:pPr>
      <w:r w:rsidRPr="002B3DCE">
        <w:rPr>
          <w:rFonts w:eastAsia="Arial Unicode MS"/>
          <w:kern w:val="1"/>
          <w:sz w:val="22"/>
          <w:szCs w:val="22"/>
          <w:lang w:eastAsia="hi-IN" w:bidi="hi-IN"/>
        </w:rPr>
        <w:t xml:space="preserve">Ja izraudzītais Pretendents atsakās slēgt iepirkuma līgumu ar Pasūtītāju, </w:t>
      </w:r>
      <w:r w:rsidR="00602C0C">
        <w:rPr>
          <w:rFonts w:eastAsia="Arial Unicode MS"/>
          <w:kern w:val="1"/>
          <w:sz w:val="22"/>
          <w:szCs w:val="22"/>
          <w:lang w:eastAsia="hi-IN" w:bidi="hi-IN"/>
        </w:rPr>
        <w:t>iepirkumu k</w:t>
      </w:r>
      <w:r w:rsidRPr="002B3DCE">
        <w:rPr>
          <w:rFonts w:eastAsia="Arial Unicode MS"/>
          <w:kern w:val="1"/>
          <w:sz w:val="22"/>
          <w:szCs w:val="22"/>
          <w:lang w:eastAsia="hi-IN" w:bidi="hi-IN"/>
        </w:rPr>
        <w:t>omisija pieņem lēmumu slēgt līgumu ar nākamo Pretendentu, kura piedāvājums ir ar nākamo lielāko iegūto maksimālo punktu skaitu. Ja pieņemts lēmums slēgt līgumu ar nākamo Pretendentu, kura piedāvājums ir ar nāk</w:t>
      </w:r>
      <w:r w:rsidR="000B3CE2">
        <w:rPr>
          <w:rFonts w:eastAsia="Arial Unicode MS"/>
          <w:kern w:val="1"/>
          <w:sz w:val="22"/>
          <w:szCs w:val="22"/>
          <w:lang w:eastAsia="hi-IN" w:bidi="hi-IN"/>
        </w:rPr>
        <w:t>amais</w:t>
      </w:r>
      <w:r w:rsidRPr="002B3DCE">
        <w:rPr>
          <w:rFonts w:eastAsia="Arial Unicode MS"/>
          <w:kern w:val="1"/>
          <w:sz w:val="22"/>
          <w:szCs w:val="22"/>
          <w:lang w:eastAsia="hi-IN" w:bidi="hi-IN"/>
        </w:rPr>
        <w:t xml:space="preserve">, bet tas atsakās līgumu slēgt, </w:t>
      </w:r>
      <w:r w:rsidR="00602C0C">
        <w:rPr>
          <w:rFonts w:eastAsia="Arial Unicode MS"/>
          <w:kern w:val="1"/>
          <w:sz w:val="22"/>
          <w:szCs w:val="22"/>
          <w:lang w:eastAsia="hi-IN" w:bidi="hi-IN"/>
        </w:rPr>
        <w:t>iepirkumu k</w:t>
      </w:r>
      <w:r w:rsidRPr="002B3DCE">
        <w:rPr>
          <w:rFonts w:eastAsia="Arial Unicode MS"/>
          <w:kern w:val="1"/>
          <w:sz w:val="22"/>
          <w:szCs w:val="22"/>
          <w:lang w:eastAsia="hi-IN" w:bidi="hi-IN"/>
        </w:rPr>
        <w:t>omisija pieņem lēmumu pārtraukt iepirkuma procedūru, neizvēloties nevienu piedāvājumu.</w:t>
      </w:r>
    </w:p>
    <w:p w:rsidR="005C23ED" w:rsidRPr="002B3DCE" w:rsidRDefault="005C23ED" w:rsidP="00E36BB9">
      <w:pPr>
        <w:pStyle w:val="Sarakstarindkopa"/>
        <w:numPr>
          <w:ilvl w:val="1"/>
          <w:numId w:val="25"/>
        </w:numPr>
        <w:suppressAutoHyphens/>
        <w:contextualSpacing/>
        <w:jc w:val="both"/>
        <w:rPr>
          <w:sz w:val="22"/>
          <w:szCs w:val="22"/>
        </w:rPr>
      </w:pPr>
      <w:r w:rsidRPr="002B3DCE">
        <w:rPr>
          <w:sz w:val="22"/>
          <w:szCs w:val="22"/>
        </w:rPr>
        <w:t xml:space="preserve">Pasūtītājs slēgs ar izraudzīto Pretendentu iepirkuma līgumu, pamatojoties uz Pretendenta piedāvājumu un saskaņā ar Nolikuma noteikumiem un iepirkuma līguma projektu </w:t>
      </w:r>
      <w:r w:rsidR="00602C0C">
        <w:rPr>
          <w:sz w:val="22"/>
          <w:szCs w:val="22"/>
        </w:rPr>
        <w:t xml:space="preserve"> pielikums Nr.4</w:t>
      </w:r>
      <w:r w:rsidRPr="002B3DCE">
        <w:rPr>
          <w:rFonts w:eastAsia="Calibri"/>
          <w:color w:val="000000"/>
          <w:sz w:val="22"/>
          <w:szCs w:val="22"/>
        </w:rPr>
        <w:t>.</w:t>
      </w:r>
    </w:p>
    <w:p w:rsidR="005C23ED" w:rsidRPr="00C22178" w:rsidRDefault="005C23ED" w:rsidP="00E36BB9">
      <w:pPr>
        <w:pStyle w:val="Sarakstarindkopa"/>
        <w:numPr>
          <w:ilvl w:val="1"/>
          <w:numId w:val="25"/>
        </w:numPr>
        <w:suppressAutoHyphens/>
        <w:contextualSpacing/>
        <w:jc w:val="both"/>
        <w:rPr>
          <w:sz w:val="22"/>
          <w:szCs w:val="22"/>
        </w:rPr>
      </w:pPr>
      <w:r w:rsidRPr="002B3DCE">
        <w:rPr>
          <w:rFonts w:eastAsia="Arial Unicode MS"/>
          <w:kern w:val="1"/>
          <w:sz w:val="22"/>
          <w:szCs w:val="22"/>
          <w:lang w:eastAsia="hi-IN" w:bidi="hi-IN"/>
        </w:rPr>
        <w:t>Grozījumus Iepirkuma līgumā, kas noslēdzams Publisko iepirkumu likuma 60.panta noteiktajā kārtībā, izdara, ievērojot Publisko iepirkumu likuma 61. panta noteikumus.</w:t>
      </w:r>
    </w:p>
    <w:p w:rsidR="00CE4D04" w:rsidRPr="002B3DCE" w:rsidRDefault="00CE4D04" w:rsidP="00F02283">
      <w:pPr>
        <w:pStyle w:val="Virsraksts1"/>
        <w:numPr>
          <w:ilvl w:val="0"/>
          <w:numId w:val="25"/>
        </w:numPr>
      </w:pPr>
      <w:bookmarkStart w:id="101" w:name="_Toc20992554"/>
      <w:r w:rsidRPr="002B3DCE">
        <w:t>Iepirkuma komisijas tiesības un pienākumi</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CE4D04" w:rsidRPr="002B3DCE" w:rsidRDefault="00CE4D04" w:rsidP="00CE4D04">
      <w:pPr>
        <w:rPr>
          <w:sz w:val="22"/>
          <w:szCs w:val="22"/>
        </w:rPr>
      </w:pPr>
    </w:p>
    <w:p w:rsidR="00212E0E" w:rsidRPr="002B3DCE" w:rsidRDefault="00212E0E" w:rsidP="00E36BB9">
      <w:pPr>
        <w:pStyle w:val="Sarakstarindkopa"/>
        <w:numPr>
          <w:ilvl w:val="1"/>
          <w:numId w:val="25"/>
        </w:numPr>
        <w:suppressAutoHyphens/>
        <w:contextualSpacing/>
        <w:jc w:val="both"/>
        <w:rPr>
          <w:sz w:val="22"/>
          <w:szCs w:val="22"/>
        </w:rPr>
      </w:pPr>
      <w:r w:rsidRPr="002B3DCE">
        <w:rPr>
          <w:sz w:val="22"/>
          <w:szCs w:val="22"/>
        </w:rPr>
        <w:t>Iepirkuma komisijas tiesības.</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Pieprasīt, lai Pretendents precizētu informāciju par savu piedāvājumu, ja tas nepieciešams piedāvājumu noformējuma pārbaudei, Pretendentu atlasei, kā arī piedāvājumu vērtēšanai un salīdzināšanai, nosakot termiņu.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Pieaicināt ekspertu jebkurā no piedāvājumu pārbaudes un novērtēšanas stadijām.</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Jebkurā brīdī pārtraukt iepirkuma procedūru, ja tam ir objektīvs pamatojums.</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Noraidīt visus iesniegtos piedāvājumus, ja tie neatbilst iepirkuma procedūras dokumentos izvirzītajām prasībām.</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Veikt grozījumus iepirkuma procedūras dokumentos Publisko iepirkumu likumā noteiktajā kārtībā.</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lastRenderedPageBreak/>
        <w:t>Ja nepieciešams, pieņemt lēmumu par piedāvājumu iesniegšanas termiņa pagarināšanu.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Pieņemt lēmumu slēgt iepirkuma līgumu ar izraudzīto Pretendentu.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 xml:space="preserve"> Ja izraudzītais Pretendents atsakās slēgt iepirkuma līgumu, izvēlēties nākamo piedāvājumu. Ja arī nākamais izraudzītais Pretendents atsakās slēgt iepirkuma līgumu, pieņemt lēmumu pārtraukt iepirkuma procedūru, neizvēloties nevienu piedāvājumu.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Ja iepirkuma procedūrai nav iesniegti piedāvājumi vai ja iesniegtie piedāvājumi neatbilst iepirkuma procedūras dokumentos noteiktajām prasībām, pieņemt lēmumu izbeigt iepirkuma procedūru.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Labot piedāvājumu vērtēšanas laikā konstatētās aritmētiskas kļūdas Pretendentu finanšu piedāvājumos.</w:t>
      </w:r>
      <w:bookmarkStart w:id="102" w:name="_Toc59334740"/>
      <w:bookmarkStart w:id="103" w:name="_Toc61422150"/>
    </w:p>
    <w:p w:rsidR="00212E0E" w:rsidRPr="002B3DCE" w:rsidRDefault="00212E0E" w:rsidP="00E36BB9">
      <w:pPr>
        <w:pStyle w:val="Sarakstarindkopa"/>
        <w:numPr>
          <w:ilvl w:val="1"/>
          <w:numId w:val="25"/>
        </w:numPr>
        <w:suppressAutoHyphens/>
        <w:contextualSpacing/>
        <w:jc w:val="both"/>
        <w:rPr>
          <w:sz w:val="22"/>
          <w:szCs w:val="22"/>
        </w:rPr>
      </w:pPr>
      <w:r w:rsidRPr="002B3DCE">
        <w:rPr>
          <w:sz w:val="22"/>
          <w:szCs w:val="22"/>
        </w:rPr>
        <w:t xml:space="preserve"> Iepirkuma komisijas pienākumi.</w:t>
      </w:r>
    </w:p>
    <w:bookmarkEnd w:id="102"/>
    <w:bookmarkEnd w:id="103"/>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Izstrādāt un apstiprināt atklāta konkursa dokumentus pirms iepirkuma procedūras izsludināšanas.</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Nodrošināt iepirkuma procedūras norisi un dokumentēšanu.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Nodrošināt Pretendentu brīvu konkurenci, kā arī vienlīdzīgu un taisnīgu attieksmi pret tiem.</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Pēc ieinteresēto piegādātāju pieprasījuma Publisko iepirkumu likuma 38.pantā noteiktajā kārtībā sniegt papildu informāciju par iepirkuma procedūras dokumentos iekļautajām prasībām attiecībā uz piedāvājumu sagatavošanu un iesniegšanu vai Pretendentu atlasi.</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Izdarot grozījumus iepirkuma procedūras dokumentos, pagarinot piedāvājumu iesniegšanas termiņu, pieņemot lēmumus, kas skar iepirkuma procedūras norisi, sniedzot papildu informāciju par iepirkuma procedūras dokumentos iekļautajām prasībām, Publisko iepirkumu likumā noteiktajos gadījumos un kartībā sagatavot atbilstošo paziņojumu un iesniegt to Iepirkumu uzraudzības birojam publicēšanai, kā arī ievietot attiecīgu informāciju mājas lapā internetā, kurā ir pieejami iepirkuma procedūras dokumenti.</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Vērtēt Pretendentus un to iesniegtos piedāvājumus saskaņā ar Publisko iepirkumu likumu, citiem normatīvajiem aktiem un šo Nolikumu, noteikt uzvarētāju vai pieņemt lēmumu par iepirkuma procedūras izbeigšanu vai pārtraukšanu.</w:t>
      </w:r>
    </w:p>
    <w:p w:rsidR="00CE4D04" w:rsidRPr="002B3DCE" w:rsidRDefault="00CE4D04" w:rsidP="00E36BB9">
      <w:pPr>
        <w:pStyle w:val="Virsraksts2"/>
        <w:keepNext w:val="0"/>
        <w:widowControl w:val="0"/>
        <w:numPr>
          <w:ilvl w:val="1"/>
          <w:numId w:val="25"/>
        </w:numPr>
        <w:tabs>
          <w:tab w:val="left" w:pos="993"/>
        </w:tabs>
        <w:autoSpaceDE w:val="0"/>
        <w:autoSpaceDN w:val="0"/>
        <w:spacing w:before="0" w:after="0"/>
        <w:jc w:val="both"/>
        <w:rPr>
          <w:b w:val="0"/>
          <w:bCs w:val="0"/>
          <w:sz w:val="22"/>
          <w:szCs w:val="22"/>
        </w:rPr>
      </w:pPr>
      <w:r w:rsidRPr="002B3DCE">
        <w:rPr>
          <w:b w:val="0"/>
          <w:bCs w:val="0"/>
          <w:sz w:val="22"/>
          <w:szCs w:val="22"/>
        </w:rPr>
        <w:t xml:space="preserve">Iepirkuma komisijas pienākums ir rakstiski informēt visus Pretendentus par konkursa rezultātiem pēc lēmuma pieņemšanas. </w:t>
      </w:r>
    </w:p>
    <w:p w:rsidR="00CE4D04" w:rsidRPr="002B3DCE" w:rsidRDefault="00CE4D04" w:rsidP="00CE4D04">
      <w:pPr>
        <w:jc w:val="both"/>
        <w:rPr>
          <w:sz w:val="22"/>
          <w:szCs w:val="22"/>
        </w:rPr>
      </w:pPr>
    </w:p>
    <w:p w:rsidR="00CE4D04" w:rsidRPr="002B3DCE" w:rsidRDefault="00CE4D04" w:rsidP="00F02283">
      <w:pPr>
        <w:pStyle w:val="Virsraksts1"/>
        <w:numPr>
          <w:ilvl w:val="0"/>
          <w:numId w:val="25"/>
        </w:numPr>
      </w:pPr>
      <w:bookmarkStart w:id="104" w:name="_Toc64201285"/>
      <w:bookmarkStart w:id="105" w:name="_Toc64201433"/>
      <w:bookmarkStart w:id="106" w:name="_Toc64201628"/>
      <w:bookmarkStart w:id="107" w:name="_Toc64264077"/>
      <w:bookmarkStart w:id="108" w:name="_Toc65454246"/>
      <w:bookmarkStart w:id="109" w:name="_Toc65862776"/>
      <w:bookmarkStart w:id="110" w:name="_Toc65956615"/>
      <w:bookmarkStart w:id="111" w:name="_Toc65967974"/>
      <w:bookmarkStart w:id="112" w:name="_Toc72766071"/>
      <w:bookmarkStart w:id="113" w:name="_Toc73116771"/>
      <w:bookmarkStart w:id="114" w:name="_Toc79552071"/>
      <w:bookmarkStart w:id="115" w:name="_Toc141341767"/>
      <w:bookmarkStart w:id="116" w:name="_Toc141785298"/>
      <w:bookmarkStart w:id="117" w:name="_Toc20992555"/>
      <w:r w:rsidRPr="002B3DCE">
        <w:t>Pretendenta tiesības un pienākumi</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CE4D04" w:rsidRPr="002B3DCE" w:rsidRDefault="00CE4D04" w:rsidP="00CE4D04">
      <w:pPr>
        <w:keepNext/>
        <w:rPr>
          <w:sz w:val="22"/>
          <w:szCs w:val="22"/>
        </w:rPr>
      </w:pPr>
    </w:p>
    <w:p w:rsidR="00A1080C" w:rsidRPr="002B3DCE" w:rsidRDefault="00A1080C" w:rsidP="00E36BB9">
      <w:pPr>
        <w:pStyle w:val="Sarakstarindkopa"/>
        <w:numPr>
          <w:ilvl w:val="1"/>
          <w:numId w:val="25"/>
        </w:numPr>
        <w:suppressAutoHyphens/>
        <w:contextualSpacing/>
        <w:jc w:val="both"/>
        <w:rPr>
          <w:sz w:val="22"/>
          <w:szCs w:val="22"/>
        </w:rPr>
      </w:pPr>
      <w:bookmarkStart w:id="118" w:name="_Toc64201286"/>
      <w:bookmarkStart w:id="119" w:name="_Toc64201434"/>
      <w:bookmarkStart w:id="120" w:name="_Toc64201629"/>
      <w:bookmarkStart w:id="121" w:name="_Toc64264078"/>
      <w:bookmarkStart w:id="122" w:name="_Toc65454247"/>
      <w:bookmarkStart w:id="123" w:name="_Toc65862777"/>
      <w:bookmarkStart w:id="124" w:name="_Toc65956616"/>
      <w:bookmarkStart w:id="125" w:name="_Toc65967975"/>
      <w:bookmarkStart w:id="126" w:name="_Toc72766072"/>
      <w:bookmarkStart w:id="127" w:name="_Toc73116772"/>
      <w:bookmarkStart w:id="128" w:name="_Toc79552072"/>
      <w:bookmarkStart w:id="129" w:name="_Toc141341768"/>
      <w:bookmarkStart w:id="130" w:name="_Toc141785299"/>
      <w:r w:rsidRPr="002B3DCE">
        <w:rPr>
          <w:sz w:val="22"/>
          <w:szCs w:val="22"/>
        </w:rPr>
        <w:t>Pretendenta tiesības.</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Apvienoties grupā ar citiem Pretendentiem un iesniegt kopēju piedāvājumu.</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 xml:space="preserve">Laikus pieprasot papildu informāciju par iepirkuma procedūras dokumentos iekļautajām prasībām attiecībā uz piedāvājumu sagatavošanu un iesniegšanu vai Pretendentu atlasi, 5 (piecu) </w:t>
      </w:r>
      <w:r w:rsidR="0037611D">
        <w:rPr>
          <w:sz w:val="22"/>
          <w:szCs w:val="22"/>
        </w:rPr>
        <w:t xml:space="preserve">darba </w:t>
      </w:r>
      <w:r w:rsidRPr="002B3DCE">
        <w:rPr>
          <w:sz w:val="22"/>
          <w:szCs w:val="22"/>
        </w:rPr>
        <w:t>dienu laikā, bet ne vēlāk kā 6 (sešas) dienas pirms piedāvājumu iesniegšanas termiņa beigām, saņemt iepirkumu komisijas papildu informāciju par iepirkuma procedūras dokumentos iekļautajām prasībām</w:t>
      </w:r>
      <w:r w:rsidR="0037611D">
        <w:rPr>
          <w:sz w:val="22"/>
          <w:szCs w:val="22"/>
        </w:rPr>
        <w:t xml:space="preserve"> (Publisko iepirkumu likums 36.pants)</w:t>
      </w:r>
      <w:r w:rsidRPr="002B3DCE">
        <w:rPr>
          <w:sz w:val="22"/>
          <w:szCs w:val="22"/>
        </w:rPr>
        <w:t>.</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 xml:space="preserve">Pretendentam ir pienākums, pirms piedāvājuma sagatavošanas, rūpīgi iepazīties ar visām </w:t>
      </w:r>
      <w:r w:rsidR="0037611D">
        <w:rPr>
          <w:sz w:val="22"/>
          <w:szCs w:val="22"/>
        </w:rPr>
        <w:t>N</w:t>
      </w:r>
      <w:r w:rsidRPr="002B3DCE">
        <w:rPr>
          <w:sz w:val="22"/>
          <w:szCs w:val="22"/>
        </w:rPr>
        <w:t>olikuma prasībām.</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 xml:space="preserve"> Pirms piedāvājumu iesniegšanas termiņa beigām </w:t>
      </w:r>
      <w:r w:rsidR="00215ECE">
        <w:rPr>
          <w:sz w:val="22"/>
          <w:szCs w:val="22"/>
        </w:rPr>
        <w:t>grozīt</w:t>
      </w:r>
      <w:r w:rsidRPr="002B3DCE">
        <w:rPr>
          <w:sz w:val="22"/>
          <w:szCs w:val="22"/>
        </w:rPr>
        <w:t xml:space="preserve"> vai atsaukt iesniegto piedāvājumu.</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Piedalīties piedāvājumu atvēršanas sanāksmē.</w:t>
      </w:r>
    </w:p>
    <w:p w:rsidR="00A1080C" w:rsidRPr="002B3DCE" w:rsidRDefault="00A1080C" w:rsidP="00E36BB9">
      <w:pPr>
        <w:pStyle w:val="Sarakstarindkopa"/>
        <w:numPr>
          <w:ilvl w:val="1"/>
          <w:numId w:val="25"/>
        </w:numPr>
        <w:suppressAutoHyphens/>
        <w:contextualSpacing/>
        <w:jc w:val="both"/>
        <w:rPr>
          <w:sz w:val="22"/>
          <w:szCs w:val="22"/>
        </w:rPr>
      </w:pPr>
      <w:bookmarkStart w:id="131" w:name="_Toc98233559"/>
      <w:r w:rsidRPr="002B3DCE">
        <w:rPr>
          <w:iCs/>
          <w:sz w:val="22"/>
          <w:szCs w:val="22"/>
        </w:rPr>
        <w:t>Pretendenta pienākumi</w:t>
      </w:r>
      <w:bookmarkEnd w:id="131"/>
      <w:r w:rsidRPr="002B3DCE">
        <w:rPr>
          <w:iCs/>
          <w:sz w:val="22"/>
          <w:szCs w:val="22"/>
        </w:rPr>
        <w:t>.</w:t>
      </w:r>
    </w:p>
    <w:p w:rsidR="00A1080C" w:rsidRPr="002B3DCE" w:rsidRDefault="00A1080C" w:rsidP="00E36BB9">
      <w:pPr>
        <w:pStyle w:val="Sarakstarindkopa"/>
        <w:numPr>
          <w:ilvl w:val="2"/>
          <w:numId w:val="25"/>
        </w:numPr>
        <w:suppressAutoHyphens/>
        <w:contextualSpacing/>
        <w:jc w:val="both"/>
        <w:rPr>
          <w:sz w:val="22"/>
          <w:szCs w:val="22"/>
        </w:rPr>
      </w:pPr>
      <w:r w:rsidRPr="002B3DCE">
        <w:rPr>
          <w:iCs/>
          <w:sz w:val="22"/>
          <w:szCs w:val="22"/>
        </w:rPr>
        <w:t>Sagatavot piedāvājumus atbilstoši iepirkuma procedūras dokumentos noteiktajām prasībām.</w:t>
      </w:r>
    </w:p>
    <w:p w:rsidR="00A1080C" w:rsidRPr="002B3DCE" w:rsidRDefault="00A1080C" w:rsidP="00E36BB9">
      <w:pPr>
        <w:pStyle w:val="Sarakstarindkopa"/>
        <w:numPr>
          <w:ilvl w:val="2"/>
          <w:numId w:val="25"/>
        </w:numPr>
        <w:suppressAutoHyphens/>
        <w:contextualSpacing/>
        <w:jc w:val="both"/>
        <w:rPr>
          <w:sz w:val="22"/>
          <w:szCs w:val="22"/>
        </w:rPr>
      </w:pPr>
      <w:r w:rsidRPr="002B3DCE">
        <w:rPr>
          <w:iCs/>
          <w:sz w:val="22"/>
          <w:szCs w:val="22"/>
        </w:rPr>
        <w:t>Sniegt patiesu informāciju.</w:t>
      </w:r>
    </w:p>
    <w:p w:rsidR="00A1080C" w:rsidRPr="002B3DCE" w:rsidRDefault="00A1080C" w:rsidP="00E36BB9">
      <w:pPr>
        <w:pStyle w:val="Sarakstarindkopa"/>
        <w:numPr>
          <w:ilvl w:val="2"/>
          <w:numId w:val="25"/>
        </w:numPr>
        <w:suppressAutoHyphens/>
        <w:contextualSpacing/>
        <w:jc w:val="both"/>
        <w:rPr>
          <w:sz w:val="22"/>
          <w:szCs w:val="22"/>
        </w:rPr>
      </w:pPr>
      <w:r w:rsidRPr="002B3DCE">
        <w:rPr>
          <w:iCs/>
          <w:sz w:val="22"/>
          <w:szCs w:val="22"/>
        </w:rPr>
        <w:t>Iepirkumu komisijas noteiktajos termiņos iesniegt komisijai papildu informāciju, kas nepieciešama piedāvājumu noformējuma pārbaudei, Pretendentu atlasei, piedāvājumu atbilstības pārbaudei un vērtēšanai.</w:t>
      </w:r>
    </w:p>
    <w:p w:rsidR="00A1080C" w:rsidRPr="000B7181" w:rsidRDefault="00A1080C" w:rsidP="00E36BB9">
      <w:pPr>
        <w:pStyle w:val="Sarakstarindkopa"/>
        <w:numPr>
          <w:ilvl w:val="2"/>
          <w:numId w:val="25"/>
        </w:numPr>
        <w:suppressAutoHyphens/>
        <w:contextualSpacing/>
        <w:jc w:val="both"/>
        <w:rPr>
          <w:sz w:val="22"/>
          <w:szCs w:val="22"/>
        </w:rPr>
      </w:pPr>
      <w:r w:rsidRPr="002B3DCE">
        <w:rPr>
          <w:iCs/>
          <w:sz w:val="22"/>
          <w:szCs w:val="22"/>
        </w:rPr>
        <w:t xml:space="preserve">Segt visas izmaksas, kas saistītas ar piedāvājuma sagatavošanu un iesniegšanu. </w:t>
      </w:r>
    </w:p>
    <w:p w:rsidR="000B7181" w:rsidRDefault="000B7181" w:rsidP="000B7181">
      <w:pPr>
        <w:suppressAutoHyphens/>
        <w:contextualSpacing/>
        <w:jc w:val="both"/>
        <w:rPr>
          <w:sz w:val="22"/>
          <w:szCs w:val="22"/>
        </w:rPr>
      </w:pPr>
    </w:p>
    <w:p w:rsidR="000B7181" w:rsidRPr="000B7181" w:rsidRDefault="000B7181" w:rsidP="000B7181">
      <w:pPr>
        <w:suppressAutoHyphens/>
        <w:contextualSpacing/>
        <w:jc w:val="both"/>
        <w:rPr>
          <w:sz w:val="22"/>
          <w:szCs w:val="22"/>
        </w:rPr>
      </w:pPr>
    </w:p>
    <w:p w:rsidR="00CE4D04" w:rsidRPr="002B3DCE" w:rsidRDefault="00CE4D04" w:rsidP="00F02283">
      <w:pPr>
        <w:pStyle w:val="Virsraksts1"/>
        <w:numPr>
          <w:ilvl w:val="0"/>
          <w:numId w:val="25"/>
        </w:numPr>
      </w:pPr>
      <w:bookmarkStart w:id="132" w:name="_Toc20992556"/>
      <w:r w:rsidRPr="002B3DCE">
        <w:lastRenderedPageBreak/>
        <w:t>Līguma projekts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2"/>
    </w:p>
    <w:p w:rsidR="00CE4D04" w:rsidRPr="002B3DCE" w:rsidRDefault="00CE4D04" w:rsidP="00CE4D04">
      <w:pPr>
        <w:rPr>
          <w:sz w:val="22"/>
          <w:szCs w:val="22"/>
        </w:rPr>
      </w:pPr>
    </w:p>
    <w:p w:rsidR="004E200C" w:rsidRPr="002B3DCE" w:rsidRDefault="00CE4D04" w:rsidP="00E36BB9">
      <w:pPr>
        <w:pStyle w:val="Virsraksts2"/>
        <w:keepNext w:val="0"/>
        <w:widowControl w:val="0"/>
        <w:numPr>
          <w:ilvl w:val="1"/>
          <w:numId w:val="25"/>
        </w:numPr>
        <w:tabs>
          <w:tab w:val="left" w:pos="851"/>
        </w:tabs>
        <w:autoSpaceDE w:val="0"/>
        <w:autoSpaceDN w:val="0"/>
        <w:spacing w:before="0" w:after="0"/>
        <w:jc w:val="both"/>
        <w:rPr>
          <w:b w:val="0"/>
          <w:bCs w:val="0"/>
          <w:sz w:val="22"/>
          <w:szCs w:val="22"/>
        </w:rPr>
      </w:pPr>
      <w:r w:rsidRPr="002B3DCE">
        <w:rPr>
          <w:b w:val="0"/>
          <w:bCs w:val="0"/>
          <w:sz w:val="22"/>
          <w:szCs w:val="22"/>
        </w:rPr>
        <w:t>Ar konkursā izraudzīto Pretendentu tiks slē</w:t>
      </w:r>
      <w:r w:rsidR="004E200C" w:rsidRPr="002B3DCE">
        <w:rPr>
          <w:b w:val="0"/>
          <w:bCs w:val="0"/>
          <w:sz w:val="22"/>
          <w:szCs w:val="22"/>
        </w:rPr>
        <w:t xml:space="preserve">gts līgums saskaņā ar </w:t>
      </w:r>
      <w:r w:rsidR="0037611D">
        <w:rPr>
          <w:b w:val="0"/>
          <w:bCs w:val="0"/>
          <w:sz w:val="22"/>
          <w:szCs w:val="22"/>
        </w:rPr>
        <w:t>N</w:t>
      </w:r>
      <w:r w:rsidR="004E200C" w:rsidRPr="002B3DCE">
        <w:rPr>
          <w:b w:val="0"/>
          <w:bCs w:val="0"/>
          <w:sz w:val="22"/>
          <w:szCs w:val="22"/>
        </w:rPr>
        <w:t xml:space="preserve">olikuma </w:t>
      </w:r>
      <w:r w:rsidR="0037611D">
        <w:rPr>
          <w:b w:val="0"/>
          <w:bCs w:val="0"/>
          <w:sz w:val="22"/>
          <w:szCs w:val="22"/>
        </w:rPr>
        <w:t>pielikumu Nr.</w:t>
      </w:r>
      <w:r w:rsidR="00345172">
        <w:rPr>
          <w:b w:val="0"/>
          <w:bCs w:val="0"/>
          <w:sz w:val="22"/>
          <w:szCs w:val="22"/>
        </w:rPr>
        <w:t>4</w:t>
      </w:r>
      <w:r w:rsidRPr="002B3DCE">
        <w:rPr>
          <w:b w:val="0"/>
          <w:bCs w:val="0"/>
          <w:sz w:val="22"/>
          <w:szCs w:val="22"/>
        </w:rPr>
        <w:t xml:space="preserve"> pievienoto līguma projektu, kas ir šī </w:t>
      </w:r>
      <w:r w:rsidR="0037611D">
        <w:rPr>
          <w:b w:val="0"/>
          <w:bCs w:val="0"/>
          <w:sz w:val="22"/>
          <w:szCs w:val="22"/>
        </w:rPr>
        <w:t>N</w:t>
      </w:r>
      <w:r w:rsidRPr="002B3DCE">
        <w:rPr>
          <w:b w:val="0"/>
          <w:bCs w:val="0"/>
          <w:sz w:val="22"/>
          <w:szCs w:val="22"/>
        </w:rPr>
        <w:t>olikuma neatņemama sastāvdaļa</w:t>
      </w:r>
      <w:r w:rsidR="004E200C" w:rsidRPr="002B3DCE">
        <w:rPr>
          <w:b w:val="0"/>
          <w:bCs w:val="0"/>
          <w:sz w:val="22"/>
          <w:szCs w:val="22"/>
        </w:rPr>
        <w:t>.</w:t>
      </w:r>
    </w:p>
    <w:p w:rsidR="00CE4D04" w:rsidRPr="00C22178" w:rsidRDefault="00CE4D04" w:rsidP="00E36BB9">
      <w:pPr>
        <w:pStyle w:val="Virsraksts2"/>
        <w:keepNext w:val="0"/>
        <w:widowControl w:val="0"/>
        <w:numPr>
          <w:ilvl w:val="1"/>
          <w:numId w:val="25"/>
        </w:numPr>
        <w:tabs>
          <w:tab w:val="left" w:pos="851"/>
        </w:tabs>
        <w:autoSpaceDE w:val="0"/>
        <w:autoSpaceDN w:val="0"/>
        <w:spacing w:before="0" w:after="0"/>
        <w:jc w:val="both"/>
        <w:rPr>
          <w:b w:val="0"/>
          <w:bCs w:val="0"/>
          <w:sz w:val="22"/>
          <w:szCs w:val="22"/>
        </w:rPr>
      </w:pPr>
      <w:r w:rsidRPr="002B3DCE">
        <w:rPr>
          <w:b w:val="0"/>
          <w:bCs w:val="0"/>
          <w:sz w:val="22"/>
          <w:szCs w:val="22"/>
        </w:rPr>
        <w:t xml:space="preserve">Iepirkuma līgums tiks izstrādāts, pamatojoties uz konkursa </w:t>
      </w:r>
      <w:r w:rsidR="0037611D">
        <w:rPr>
          <w:b w:val="0"/>
          <w:bCs w:val="0"/>
          <w:sz w:val="22"/>
          <w:szCs w:val="22"/>
        </w:rPr>
        <w:t>N</w:t>
      </w:r>
      <w:r w:rsidRPr="002B3DCE">
        <w:rPr>
          <w:b w:val="0"/>
          <w:bCs w:val="0"/>
          <w:sz w:val="22"/>
          <w:szCs w:val="22"/>
        </w:rPr>
        <w:t xml:space="preserve">olikumu un konkursa uzvarētāja piedāvājumu. </w:t>
      </w:r>
    </w:p>
    <w:p w:rsidR="00CE4D04" w:rsidRPr="002B3DCE" w:rsidRDefault="00CE4D04" w:rsidP="00F02283">
      <w:pPr>
        <w:pStyle w:val="Virsraksts1"/>
        <w:numPr>
          <w:ilvl w:val="0"/>
          <w:numId w:val="25"/>
        </w:numPr>
      </w:pPr>
      <w:bookmarkStart w:id="133" w:name="_Toc64201287"/>
      <w:bookmarkStart w:id="134" w:name="_Toc64201435"/>
      <w:bookmarkStart w:id="135" w:name="_Toc64201630"/>
      <w:bookmarkStart w:id="136" w:name="_Toc64264079"/>
      <w:bookmarkStart w:id="137" w:name="_Toc65454248"/>
      <w:bookmarkStart w:id="138" w:name="_Toc65862778"/>
      <w:bookmarkStart w:id="139" w:name="_Toc65956617"/>
      <w:bookmarkStart w:id="140" w:name="_Toc65967976"/>
      <w:bookmarkStart w:id="141" w:name="_Toc72766073"/>
      <w:bookmarkStart w:id="142" w:name="_Toc73116773"/>
      <w:bookmarkStart w:id="143" w:name="_Toc79552073"/>
      <w:bookmarkStart w:id="144" w:name="_Toc141341769"/>
      <w:bookmarkStart w:id="145" w:name="_Toc141785300"/>
      <w:bookmarkStart w:id="146" w:name="_Toc20992557"/>
      <w:r w:rsidRPr="002B3DCE">
        <w:t>Tiesību akti, kas regulē iepirkuma veikšanu</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CE4D04" w:rsidRPr="002B3DCE" w:rsidRDefault="00CE4D04" w:rsidP="00CE4D04">
      <w:pPr>
        <w:rPr>
          <w:sz w:val="22"/>
          <w:szCs w:val="22"/>
        </w:rPr>
      </w:pPr>
    </w:p>
    <w:p w:rsidR="00CE4D04" w:rsidRPr="002B3DCE" w:rsidRDefault="00CE4D04" w:rsidP="006F7DFA">
      <w:pPr>
        <w:pStyle w:val="Virsraksts2"/>
        <w:keepNext w:val="0"/>
        <w:widowControl w:val="0"/>
        <w:numPr>
          <w:ilvl w:val="1"/>
          <w:numId w:val="0"/>
        </w:numPr>
        <w:tabs>
          <w:tab w:val="num" w:pos="567"/>
        </w:tabs>
        <w:autoSpaceDE w:val="0"/>
        <w:autoSpaceDN w:val="0"/>
        <w:spacing w:before="0" w:after="0"/>
        <w:ind w:left="567" w:hanging="567"/>
        <w:jc w:val="both"/>
        <w:rPr>
          <w:b w:val="0"/>
          <w:bCs w:val="0"/>
          <w:sz w:val="22"/>
          <w:szCs w:val="22"/>
        </w:rPr>
      </w:pPr>
      <w:r w:rsidRPr="002B3DCE">
        <w:rPr>
          <w:b w:val="0"/>
          <w:bCs w:val="0"/>
          <w:sz w:val="22"/>
          <w:szCs w:val="22"/>
        </w:rPr>
        <w:t>Latvijas Republikas Publisko iepirkumu likums.</w:t>
      </w:r>
    </w:p>
    <w:p w:rsidR="00CE4D04" w:rsidRPr="002B3DCE" w:rsidRDefault="00CE4D04" w:rsidP="00F02283">
      <w:pPr>
        <w:pStyle w:val="Virsraksts1"/>
        <w:numPr>
          <w:ilvl w:val="0"/>
          <w:numId w:val="25"/>
        </w:numPr>
      </w:pPr>
      <w:bookmarkStart w:id="147" w:name="_Toc107198273"/>
      <w:bookmarkStart w:id="148" w:name="_Toc107198609"/>
      <w:bookmarkStart w:id="149" w:name="_Toc129144173"/>
      <w:bookmarkStart w:id="150" w:name="_Toc141341770"/>
      <w:bookmarkStart w:id="151" w:name="_Toc141785301"/>
      <w:bookmarkStart w:id="152" w:name="_Toc20992558"/>
      <w:r w:rsidRPr="002B3DCE">
        <w:t>Pielikumu saraksts</w:t>
      </w:r>
      <w:bookmarkEnd w:id="147"/>
      <w:bookmarkEnd w:id="148"/>
      <w:bookmarkEnd w:id="149"/>
      <w:bookmarkEnd w:id="150"/>
      <w:bookmarkEnd w:id="151"/>
      <w:bookmarkEnd w:id="152"/>
    </w:p>
    <w:p w:rsidR="00CE4D04" w:rsidRPr="002B3DCE" w:rsidRDefault="00CE4D04" w:rsidP="00CE4D04">
      <w:pPr>
        <w:rPr>
          <w:sz w:val="22"/>
          <w:szCs w:val="22"/>
        </w:rPr>
      </w:pPr>
    </w:p>
    <w:p w:rsidR="00CE4D04" w:rsidRPr="002B3DCE" w:rsidRDefault="00CE4D04" w:rsidP="00CE4D04">
      <w:pPr>
        <w:pStyle w:val="Pamatteksts"/>
        <w:widowControl/>
        <w:spacing w:after="0" w:line="312" w:lineRule="auto"/>
        <w:rPr>
          <w:rFonts w:ascii="Times New Roman" w:hAnsi="Times New Roman"/>
          <w:sz w:val="22"/>
          <w:szCs w:val="22"/>
        </w:rPr>
      </w:pPr>
      <w:r w:rsidRPr="002B3DCE">
        <w:rPr>
          <w:rFonts w:ascii="Times New Roman" w:hAnsi="Times New Roman"/>
          <w:sz w:val="22"/>
          <w:szCs w:val="22"/>
        </w:rPr>
        <w:t xml:space="preserve">Šim nolikumam ir pievienoti </w:t>
      </w:r>
      <w:r w:rsidR="0037611D">
        <w:rPr>
          <w:rFonts w:ascii="Times New Roman" w:hAnsi="Times New Roman"/>
          <w:sz w:val="22"/>
          <w:szCs w:val="22"/>
        </w:rPr>
        <w:t>4</w:t>
      </w:r>
      <w:r w:rsidR="004E200C" w:rsidRPr="002B3DCE">
        <w:rPr>
          <w:rFonts w:ascii="Times New Roman" w:hAnsi="Times New Roman"/>
          <w:sz w:val="22"/>
          <w:szCs w:val="22"/>
        </w:rPr>
        <w:t xml:space="preserve"> (</w:t>
      </w:r>
      <w:r w:rsidR="0037611D">
        <w:rPr>
          <w:rFonts w:ascii="Times New Roman" w:hAnsi="Times New Roman"/>
          <w:sz w:val="22"/>
          <w:szCs w:val="22"/>
        </w:rPr>
        <w:t>četri</w:t>
      </w:r>
      <w:r w:rsidRPr="002B3DCE">
        <w:rPr>
          <w:rFonts w:ascii="Times New Roman" w:hAnsi="Times New Roman"/>
          <w:sz w:val="22"/>
          <w:szCs w:val="22"/>
        </w:rPr>
        <w:t>) pielikumi, kas ir tā neatņemamas sastāvdaļas:</w:t>
      </w:r>
    </w:p>
    <w:p w:rsidR="00CE4D04" w:rsidRPr="002B3DCE" w:rsidRDefault="00CE4D04" w:rsidP="00D72B21">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2B3DCE">
        <w:rPr>
          <w:rFonts w:ascii="Times New Roman" w:hAnsi="Times New Roman"/>
          <w:i/>
          <w:sz w:val="22"/>
          <w:szCs w:val="22"/>
        </w:rPr>
        <w:t xml:space="preserve">pielikums: </w:t>
      </w:r>
      <w:r w:rsidR="00163686" w:rsidRPr="002B3DCE">
        <w:rPr>
          <w:rFonts w:ascii="Times New Roman" w:hAnsi="Times New Roman"/>
          <w:i/>
          <w:sz w:val="22"/>
          <w:szCs w:val="22"/>
        </w:rPr>
        <w:t>Pieteikums par piedalīšanos iepirkumā ( forma);</w:t>
      </w:r>
      <w:r w:rsidRPr="002B3DCE">
        <w:rPr>
          <w:rFonts w:ascii="Times New Roman" w:hAnsi="Times New Roman"/>
          <w:i/>
          <w:sz w:val="22"/>
          <w:szCs w:val="22"/>
        </w:rPr>
        <w:t xml:space="preserve"> </w:t>
      </w:r>
    </w:p>
    <w:p w:rsidR="00A6792D" w:rsidRDefault="00CE4D04" w:rsidP="00D72B21">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2B3DCE">
        <w:rPr>
          <w:rFonts w:ascii="Times New Roman" w:hAnsi="Times New Roman"/>
          <w:i/>
          <w:sz w:val="22"/>
          <w:szCs w:val="22"/>
        </w:rPr>
        <w:t xml:space="preserve">pielikums: </w:t>
      </w:r>
      <w:r w:rsidR="00163686" w:rsidRPr="002B3DCE">
        <w:rPr>
          <w:rFonts w:ascii="Times New Roman" w:hAnsi="Times New Roman"/>
          <w:i/>
          <w:sz w:val="22"/>
          <w:szCs w:val="22"/>
        </w:rPr>
        <w:t>Tehniskās specifikācijas</w:t>
      </w:r>
      <w:r w:rsidR="00A6792D">
        <w:rPr>
          <w:rFonts w:ascii="Times New Roman" w:hAnsi="Times New Roman"/>
          <w:i/>
          <w:sz w:val="22"/>
          <w:szCs w:val="22"/>
        </w:rPr>
        <w:t xml:space="preserve"> (forma);</w:t>
      </w:r>
    </w:p>
    <w:p w:rsidR="00A6792D" w:rsidRDefault="00A6792D" w:rsidP="00D72B21">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Pr>
          <w:rFonts w:ascii="Times New Roman" w:hAnsi="Times New Roman"/>
          <w:i/>
          <w:sz w:val="22"/>
          <w:szCs w:val="22"/>
        </w:rPr>
        <w:t xml:space="preserve">pielikums: </w:t>
      </w:r>
      <w:r w:rsidR="008D417D">
        <w:rPr>
          <w:rFonts w:ascii="Times New Roman" w:hAnsi="Times New Roman"/>
          <w:i/>
          <w:sz w:val="22"/>
          <w:szCs w:val="22"/>
        </w:rPr>
        <w:t>Finanšu piedāvājums</w:t>
      </w:r>
      <w:r w:rsidR="00163686" w:rsidRPr="002B3DCE">
        <w:rPr>
          <w:rFonts w:ascii="Times New Roman" w:hAnsi="Times New Roman"/>
          <w:i/>
          <w:sz w:val="22"/>
          <w:szCs w:val="22"/>
        </w:rPr>
        <w:t xml:space="preserve"> (forma)</w:t>
      </w:r>
      <w:r>
        <w:rPr>
          <w:rFonts w:ascii="Times New Roman" w:hAnsi="Times New Roman"/>
          <w:i/>
          <w:sz w:val="22"/>
          <w:szCs w:val="22"/>
        </w:rPr>
        <w:t>;</w:t>
      </w:r>
    </w:p>
    <w:p w:rsidR="00CE4D04" w:rsidRPr="00A6792D" w:rsidRDefault="00CE4D04" w:rsidP="00A6792D">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A6792D">
        <w:rPr>
          <w:rFonts w:ascii="Times New Roman" w:hAnsi="Times New Roman"/>
          <w:i/>
          <w:sz w:val="22"/>
          <w:szCs w:val="22"/>
        </w:rPr>
        <w:t>pielikums: Līguma projekts.</w:t>
      </w:r>
    </w:p>
    <w:p w:rsidR="00CE4D04" w:rsidRPr="002B3DCE" w:rsidRDefault="00CE4D04" w:rsidP="00CE4D04">
      <w:pPr>
        <w:ind w:right="-285"/>
        <w:jc w:val="both"/>
        <w:rPr>
          <w:sz w:val="22"/>
          <w:szCs w:val="22"/>
        </w:rPr>
      </w:pPr>
    </w:p>
    <w:p w:rsidR="00CE4D04" w:rsidRPr="002B3DCE" w:rsidRDefault="004F2A19" w:rsidP="00CE4D04">
      <w:pPr>
        <w:ind w:right="-285"/>
        <w:jc w:val="both"/>
        <w:rPr>
          <w:sz w:val="22"/>
          <w:szCs w:val="22"/>
        </w:rPr>
      </w:pPr>
      <w:r w:rsidRPr="002B3DCE">
        <w:rPr>
          <w:sz w:val="22"/>
          <w:szCs w:val="22"/>
        </w:rPr>
        <w:br w:type="page"/>
      </w:r>
    </w:p>
    <w:p w:rsidR="00CE4D04" w:rsidRPr="002B3DCE" w:rsidRDefault="00CE4D04" w:rsidP="00CE4D04">
      <w:pPr>
        <w:ind w:right="-285"/>
        <w:jc w:val="both"/>
        <w:rPr>
          <w:sz w:val="22"/>
          <w:szCs w:val="22"/>
        </w:rPr>
      </w:pPr>
    </w:p>
    <w:tbl>
      <w:tblPr>
        <w:tblW w:w="5812" w:type="dxa"/>
        <w:jc w:val="right"/>
        <w:tblLayout w:type="fixed"/>
        <w:tblLook w:val="0000" w:firstRow="0" w:lastRow="0" w:firstColumn="0" w:lastColumn="0" w:noHBand="0" w:noVBand="0"/>
      </w:tblPr>
      <w:tblGrid>
        <w:gridCol w:w="5812"/>
      </w:tblGrid>
      <w:tr w:rsidR="00CE4D04" w:rsidRPr="002B3DCE" w:rsidTr="004B733B">
        <w:trPr>
          <w:trHeight w:val="865"/>
          <w:jc w:val="right"/>
        </w:trPr>
        <w:tc>
          <w:tcPr>
            <w:tcW w:w="5812" w:type="dxa"/>
          </w:tcPr>
          <w:p w:rsidR="00CE4D04" w:rsidRPr="002B3DCE" w:rsidRDefault="00CE4D04" w:rsidP="004B733B">
            <w:pPr>
              <w:jc w:val="right"/>
              <w:rPr>
                <w:sz w:val="22"/>
                <w:szCs w:val="22"/>
              </w:rPr>
            </w:pPr>
            <w:bookmarkStart w:id="153" w:name="_Toc64201290"/>
            <w:bookmarkStart w:id="154" w:name="_Toc64201438"/>
            <w:bookmarkStart w:id="155" w:name="_Toc64201633"/>
            <w:bookmarkStart w:id="156" w:name="_Toc64264082"/>
            <w:bookmarkStart w:id="157" w:name="_Toc65454251"/>
            <w:bookmarkStart w:id="158" w:name="_Toc65862781"/>
            <w:bookmarkStart w:id="159" w:name="_Toc65956620"/>
            <w:bookmarkStart w:id="160" w:name="_Toc65967979"/>
            <w:bookmarkStart w:id="161" w:name="_Toc72766077"/>
            <w:bookmarkStart w:id="162" w:name="_Toc73116777"/>
            <w:bookmarkStart w:id="163" w:name="_Toc79552075"/>
            <w:bookmarkStart w:id="164" w:name="_Toc141341774"/>
            <w:bookmarkStart w:id="165" w:name="_Toc141785305"/>
            <w:bookmarkStart w:id="166" w:name="_Toc64201292"/>
            <w:bookmarkStart w:id="167" w:name="_Toc64201440"/>
            <w:bookmarkStart w:id="168" w:name="_Toc64201635"/>
            <w:bookmarkStart w:id="169" w:name="_Toc64264084"/>
            <w:bookmarkStart w:id="170" w:name="_Toc65454253"/>
            <w:bookmarkStart w:id="171" w:name="_Toc65862783"/>
            <w:bookmarkStart w:id="172" w:name="_Toc65956622"/>
            <w:bookmarkStart w:id="173" w:name="_Toc65967981"/>
            <w:bookmarkStart w:id="174" w:name="_Toc72766079"/>
            <w:bookmarkStart w:id="175" w:name="_Toc73116779"/>
            <w:r w:rsidRPr="002B3DCE">
              <w:rPr>
                <w:b/>
                <w:bCs/>
                <w:sz w:val="22"/>
                <w:szCs w:val="22"/>
              </w:rPr>
              <w:t xml:space="preserve">1.  </w:t>
            </w:r>
            <w:r w:rsidRPr="002B3DCE">
              <w:rPr>
                <w:b/>
                <w:sz w:val="22"/>
                <w:szCs w:val="22"/>
              </w:rPr>
              <w:t>pielikums</w:t>
            </w:r>
            <w:r w:rsidRPr="002B3DCE">
              <w:rPr>
                <w:sz w:val="22"/>
                <w:szCs w:val="22"/>
              </w:rPr>
              <w:t xml:space="preserve"> </w:t>
            </w:r>
          </w:p>
          <w:p w:rsidR="00CE4D04" w:rsidRPr="002B3DCE" w:rsidRDefault="00CE4D04" w:rsidP="004E200C">
            <w:pPr>
              <w:jc w:val="right"/>
              <w:rPr>
                <w:sz w:val="22"/>
                <w:szCs w:val="22"/>
              </w:rPr>
            </w:pPr>
            <w:r w:rsidRPr="002B3DCE">
              <w:rPr>
                <w:sz w:val="22"/>
                <w:szCs w:val="22"/>
              </w:rPr>
              <w:t>atklāta konkursa „</w:t>
            </w:r>
            <w:r w:rsidR="008228A1" w:rsidRPr="008228A1">
              <w:rPr>
                <w:b/>
                <w:sz w:val="22"/>
                <w:szCs w:val="22"/>
              </w:rPr>
              <w:t xml:space="preserve"> </w:t>
            </w:r>
            <w:r w:rsidR="004B733B" w:rsidRPr="00736853">
              <w:rPr>
                <w:sz w:val="22"/>
                <w:szCs w:val="22"/>
              </w:rPr>
              <w:t xml:space="preserve">Bioķīmijas, </w:t>
            </w:r>
            <w:proofErr w:type="spellStart"/>
            <w:r w:rsidR="004B733B" w:rsidRPr="00736853">
              <w:rPr>
                <w:sz w:val="22"/>
                <w:szCs w:val="22"/>
              </w:rPr>
              <w:t>Imūķīmijas</w:t>
            </w:r>
            <w:proofErr w:type="spellEnd"/>
            <w:r w:rsidR="004B733B" w:rsidRPr="00736853">
              <w:rPr>
                <w:sz w:val="22"/>
                <w:szCs w:val="22"/>
              </w:rPr>
              <w:t>, Hematoloģijas</w:t>
            </w:r>
            <w:r w:rsidR="004B733B">
              <w:rPr>
                <w:sz w:val="22"/>
                <w:szCs w:val="22"/>
              </w:rPr>
              <w:t xml:space="preserve"> un </w:t>
            </w:r>
            <w:proofErr w:type="spellStart"/>
            <w:r w:rsidR="004B733B" w:rsidRPr="00736853">
              <w:rPr>
                <w:sz w:val="22"/>
                <w:szCs w:val="22"/>
              </w:rPr>
              <w:t>Koaguloģijas</w:t>
            </w:r>
            <w:proofErr w:type="spellEnd"/>
            <w:r w:rsidR="004B733B" w:rsidRPr="00736853">
              <w:rPr>
                <w:sz w:val="22"/>
                <w:szCs w:val="22"/>
              </w:rPr>
              <w:t xml:space="preserve"> analizatoru lietošanas tiesību piešķiršana par atbilstošu reaģentu iegādi un medicīnas ierīču tehniskā apkope lietošanas periodā</w:t>
            </w:r>
            <w:r w:rsidRPr="002B3DCE">
              <w:rPr>
                <w:bCs/>
                <w:sz w:val="22"/>
                <w:szCs w:val="22"/>
              </w:rPr>
              <w:t xml:space="preserve">” </w:t>
            </w:r>
            <w:r w:rsidRPr="002B3DCE">
              <w:rPr>
                <w:sz w:val="22"/>
                <w:szCs w:val="22"/>
              </w:rPr>
              <w:t>nolikumam</w:t>
            </w:r>
          </w:p>
          <w:p w:rsidR="00CE4D04" w:rsidRPr="002B3DCE" w:rsidRDefault="00CE4D04" w:rsidP="00150733">
            <w:pPr>
              <w:jc w:val="right"/>
              <w:rPr>
                <w:sz w:val="22"/>
                <w:szCs w:val="22"/>
              </w:rPr>
            </w:pPr>
            <w:r w:rsidRPr="002B3DCE">
              <w:rPr>
                <w:sz w:val="22"/>
                <w:szCs w:val="22"/>
              </w:rPr>
              <w:t xml:space="preserve"> (iepirkuma</w:t>
            </w:r>
            <w:r w:rsidR="004E200C" w:rsidRPr="002B3DCE">
              <w:rPr>
                <w:sz w:val="22"/>
                <w:szCs w:val="22"/>
              </w:rPr>
              <w:t xml:space="preserve"> identifikācijas Nr. TS</w:t>
            </w:r>
            <w:r w:rsidRPr="002B3DCE">
              <w:rPr>
                <w:sz w:val="22"/>
                <w:szCs w:val="22"/>
              </w:rPr>
              <w:t xml:space="preserve"> </w:t>
            </w:r>
            <w:r w:rsidR="0008207E" w:rsidRPr="002B3DCE">
              <w:rPr>
                <w:sz w:val="22"/>
                <w:szCs w:val="22"/>
              </w:rPr>
              <w:t>201</w:t>
            </w:r>
            <w:r w:rsidR="0008207E">
              <w:rPr>
                <w:sz w:val="22"/>
                <w:szCs w:val="22"/>
              </w:rPr>
              <w:t>9</w:t>
            </w:r>
            <w:r w:rsidR="0008207E" w:rsidRPr="002B3DCE">
              <w:rPr>
                <w:sz w:val="22"/>
                <w:szCs w:val="22"/>
              </w:rPr>
              <w:t>/</w:t>
            </w:r>
            <w:r w:rsidR="0049226C">
              <w:rPr>
                <w:sz w:val="22"/>
                <w:szCs w:val="22"/>
              </w:rPr>
              <w:t>6</w:t>
            </w:r>
            <w:r w:rsidRPr="002B3DCE">
              <w:rPr>
                <w:sz w:val="22"/>
                <w:szCs w:val="22"/>
              </w:rPr>
              <w:t>)</w:t>
            </w:r>
          </w:p>
        </w:tc>
      </w:tr>
    </w:tbl>
    <w:p w:rsidR="00CE4D04" w:rsidRPr="002B3DCE" w:rsidRDefault="00CE4D04" w:rsidP="00F02283">
      <w:pPr>
        <w:pStyle w:val="Virsraksts1"/>
        <w:rPr>
          <w:i/>
          <w:smallCaps/>
          <w:color w:val="FF0000"/>
        </w:rPr>
      </w:pPr>
      <w:bookmarkStart w:id="176" w:name="_Toc161546202"/>
      <w:bookmarkStart w:id="177" w:name="_Toc161551431"/>
      <w:bookmarkStart w:id="178" w:name="_Toc161555361"/>
      <w:bookmarkStart w:id="179" w:name="_Toc198107450"/>
      <w:bookmarkStart w:id="180" w:name="_Toc20992559"/>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B3DCE">
        <w:t>Pieteikums par piedalīšanos atklātā konkursā (</w:t>
      </w:r>
      <w:r w:rsidRPr="002B3DCE">
        <w:rPr>
          <w:i/>
        </w:rPr>
        <w:t>forma</w:t>
      </w:r>
      <w:r w:rsidRPr="002B3DCE">
        <w:t>)</w:t>
      </w:r>
      <w:bookmarkEnd w:id="180"/>
    </w:p>
    <w:p w:rsidR="00CE4D04" w:rsidRPr="002B3DCE" w:rsidRDefault="00CE4D04" w:rsidP="004E200C">
      <w:pPr>
        <w:jc w:val="center"/>
        <w:rPr>
          <w:b/>
          <w:sz w:val="22"/>
          <w:szCs w:val="22"/>
        </w:rPr>
      </w:pPr>
      <w:r w:rsidRPr="002B3DCE">
        <w:rPr>
          <w:b/>
          <w:sz w:val="22"/>
          <w:szCs w:val="22"/>
        </w:rPr>
        <w:t>„</w:t>
      </w:r>
      <w:r w:rsidR="008228A1" w:rsidRPr="008228A1">
        <w:rPr>
          <w:b/>
        </w:rPr>
        <w:t xml:space="preserve"> </w:t>
      </w:r>
      <w:r w:rsidR="004B733B" w:rsidRPr="004B733B">
        <w:rPr>
          <w:b/>
          <w:bCs/>
          <w:sz w:val="22"/>
          <w:szCs w:val="22"/>
        </w:rPr>
        <w:t xml:space="preserve">Bioķīmijas, </w:t>
      </w:r>
      <w:proofErr w:type="spellStart"/>
      <w:r w:rsidR="004B733B" w:rsidRPr="004B733B">
        <w:rPr>
          <w:b/>
          <w:bCs/>
          <w:sz w:val="22"/>
          <w:szCs w:val="22"/>
        </w:rPr>
        <w:t>Imūķīmijas</w:t>
      </w:r>
      <w:proofErr w:type="spellEnd"/>
      <w:r w:rsidR="004B733B" w:rsidRPr="004B733B">
        <w:rPr>
          <w:b/>
          <w:bCs/>
          <w:sz w:val="22"/>
          <w:szCs w:val="22"/>
        </w:rPr>
        <w:t xml:space="preserve">, Hematoloģijas un </w:t>
      </w:r>
      <w:proofErr w:type="spellStart"/>
      <w:r w:rsidR="004B733B" w:rsidRPr="004B733B">
        <w:rPr>
          <w:b/>
          <w:bCs/>
          <w:sz w:val="22"/>
          <w:szCs w:val="22"/>
        </w:rPr>
        <w:t>Koaguloģijas</w:t>
      </w:r>
      <w:proofErr w:type="spellEnd"/>
      <w:r w:rsidR="004B733B" w:rsidRPr="004B733B">
        <w:rPr>
          <w:b/>
          <w:bCs/>
          <w:sz w:val="22"/>
          <w:szCs w:val="22"/>
        </w:rPr>
        <w:t xml:space="preserve"> analizatoru lietošanas tiesību piešķiršana par atbilstošu reaģentu iegādi un medicīnas ierīču tehniskā apkope lietošanas periodā</w:t>
      </w:r>
      <w:r w:rsidRPr="002B3DCE">
        <w:rPr>
          <w:b/>
          <w:sz w:val="22"/>
          <w:szCs w:val="22"/>
        </w:rPr>
        <w:t>”</w:t>
      </w:r>
    </w:p>
    <w:p w:rsidR="00CE4D04" w:rsidRPr="002B3DCE" w:rsidRDefault="00CE4D04" w:rsidP="00F042B8">
      <w:pPr>
        <w:jc w:val="center"/>
        <w:rPr>
          <w:b/>
          <w:sz w:val="22"/>
          <w:szCs w:val="22"/>
        </w:rPr>
      </w:pPr>
      <w:r w:rsidRPr="002B3DCE">
        <w:rPr>
          <w:b/>
          <w:sz w:val="22"/>
          <w:szCs w:val="22"/>
        </w:rPr>
        <w:t>(iepirkuma</w:t>
      </w:r>
      <w:r w:rsidR="004E200C" w:rsidRPr="002B3DCE">
        <w:rPr>
          <w:b/>
          <w:sz w:val="22"/>
          <w:szCs w:val="22"/>
        </w:rPr>
        <w:t xml:space="preserve"> identifikācijas Nr. TS </w:t>
      </w:r>
      <w:r w:rsidR="0008207E" w:rsidRPr="0008207E">
        <w:rPr>
          <w:b/>
          <w:sz w:val="22"/>
          <w:szCs w:val="22"/>
        </w:rPr>
        <w:t>2019/</w:t>
      </w:r>
      <w:r w:rsidR="0049226C">
        <w:rPr>
          <w:b/>
          <w:sz w:val="22"/>
          <w:szCs w:val="22"/>
        </w:rPr>
        <w:t>6</w:t>
      </w:r>
      <w:r w:rsidRPr="002B3DCE">
        <w:rPr>
          <w:b/>
          <w:sz w:val="22"/>
          <w:szCs w:val="22"/>
        </w:rPr>
        <w:t>)</w:t>
      </w:r>
    </w:p>
    <w:p w:rsidR="00CE4D04" w:rsidRPr="00A61955" w:rsidRDefault="00CE4D04" w:rsidP="004E200C">
      <w:pPr>
        <w:jc w:val="both"/>
        <w:rPr>
          <w:b/>
          <w:bCs/>
          <w:sz w:val="22"/>
          <w:szCs w:val="22"/>
        </w:rPr>
      </w:pPr>
      <w:r w:rsidRPr="00A61955">
        <w:rPr>
          <w:b/>
          <w:bCs/>
          <w:sz w:val="22"/>
          <w:szCs w:val="22"/>
        </w:rPr>
        <w:t>Pretendents</w:t>
      </w:r>
      <w:r w:rsidR="004E200C" w:rsidRPr="00A61955">
        <w:rPr>
          <w:b/>
          <w:bCs/>
          <w:sz w:val="22"/>
          <w:szCs w:val="22"/>
        </w:rPr>
        <w:t>:</w:t>
      </w:r>
    </w:p>
    <w:tbl>
      <w:tblPr>
        <w:tblW w:w="0" w:type="auto"/>
        <w:tblLook w:val="04A0" w:firstRow="1" w:lastRow="0" w:firstColumn="1" w:lastColumn="0" w:noHBand="0" w:noVBand="1"/>
      </w:tblPr>
      <w:tblGrid>
        <w:gridCol w:w="2266"/>
        <w:gridCol w:w="453"/>
        <w:gridCol w:w="147"/>
        <w:gridCol w:w="1212"/>
        <w:gridCol w:w="453"/>
        <w:gridCol w:w="4530"/>
        <w:gridCol w:w="10"/>
      </w:tblGrid>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nosaukums:</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proofErr w:type="spellStart"/>
            <w:r w:rsidRPr="002B3DCE">
              <w:rPr>
                <w:sz w:val="22"/>
                <w:szCs w:val="22"/>
              </w:rPr>
              <w:t>reģ</w:t>
            </w:r>
            <w:proofErr w:type="spellEnd"/>
            <w:r w:rsidRPr="002B3DCE">
              <w:rPr>
                <w:sz w:val="22"/>
                <w:szCs w:val="22"/>
              </w:rPr>
              <w:t>. Nr.</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juridiskā adrese:</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pasta adrese (</w:t>
            </w:r>
            <w:r w:rsidRPr="002B3DCE">
              <w:rPr>
                <w:i/>
                <w:sz w:val="22"/>
                <w:szCs w:val="22"/>
              </w:rPr>
              <w:t>ja atšķiras</w:t>
            </w:r>
            <w:r w:rsidRPr="002B3DCE">
              <w:rPr>
                <w:sz w:val="22"/>
                <w:szCs w:val="22"/>
              </w:rPr>
              <w:t>):</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telefona/faksa numurs:</w:t>
            </w:r>
          </w:p>
          <w:p w:rsidR="005B7408" w:rsidRPr="002B3DCE" w:rsidRDefault="005B7408" w:rsidP="00162A61">
            <w:pPr>
              <w:keepNext/>
              <w:jc w:val="both"/>
              <w:rPr>
                <w:sz w:val="22"/>
                <w:szCs w:val="22"/>
              </w:rPr>
            </w:pPr>
            <w:r w:rsidRPr="002B3DCE">
              <w:rPr>
                <w:sz w:val="22"/>
                <w:szCs w:val="22"/>
              </w:rPr>
              <w:t>e-pasts:</w:t>
            </w:r>
          </w:p>
          <w:p w:rsidR="005B7408" w:rsidRPr="002B3DCE" w:rsidRDefault="005B7408" w:rsidP="00162A61">
            <w:pPr>
              <w:keepNext/>
              <w:jc w:val="both"/>
              <w:rPr>
                <w:i/>
                <w:sz w:val="22"/>
                <w:szCs w:val="22"/>
              </w:rPr>
            </w:pPr>
            <w:r w:rsidRPr="002B3DCE">
              <w:rPr>
                <w:i/>
                <w:sz w:val="22"/>
                <w:szCs w:val="22"/>
              </w:rPr>
              <w:t>(elektroniski nosūtītu dokumentu saņemšanai)</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persona, kura tiesīga pārstāvēt personu jeb pilnvarotās personas/amats/vārds/ uzvārds</w:t>
            </w:r>
          </w:p>
        </w:tc>
        <w:tc>
          <w:tcPr>
            <w:tcW w:w="6205" w:type="dxa"/>
            <w:gridSpan w:val="4"/>
            <w:shd w:val="clear" w:color="auto" w:fill="auto"/>
          </w:tcPr>
          <w:p w:rsidR="005B7408" w:rsidRPr="002B3DCE" w:rsidRDefault="005B7408" w:rsidP="00162A61">
            <w:pPr>
              <w:keepNext/>
              <w:jc w:val="both"/>
              <w:rPr>
                <w:sz w:val="22"/>
                <w:szCs w:val="22"/>
              </w:rPr>
            </w:pPr>
          </w:p>
          <w:p w:rsidR="005B7408" w:rsidRPr="002B3DCE" w:rsidRDefault="005B7408" w:rsidP="00162A61">
            <w:pPr>
              <w:keepNext/>
              <w:jc w:val="both"/>
              <w:rPr>
                <w:sz w:val="22"/>
                <w:szCs w:val="22"/>
              </w:rPr>
            </w:pPr>
          </w:p>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rPr>
          <w:gridAfter w:val="1"/>
          <w:wAfter w:w="10" w:type="dxa"/>
        </w:trPr>
        <w:tc>
          <w:tcPr>
            <w:tcW w:w="2266" w:type="dxa"/>
            <w:tcBorders>
              <w:right w:val="single" w:sz="4" w:space="0" w:color="auto"/>
            </w:tcBorders>
            <w:shd w:val="clear" w:color="auto" w:fill="auto"/>
          </w:tcPr>
          <w:p w:rsidR="005B7408" w:rsidRPr="002B3DCE" w:rsidRDefault="005B7408" w:rsidP="00162A61">
            <w:pPr>
              <w:rPr>
                <w:sz w:val="22"/>
                <w:szCs w:val="22"/>
              </w:rPr>
            </w:pPr>
            <w:r w:rsidRPr="002B3DCE">
              <w:rPr>
                <w:sz w:val="22"/>
                <w:szCs w:val="22"/>
              </w:rPr>
              <w:t>P</w:t>
            </w:r>
            <w:r w:rsidR="006265E4">
              <w:rPr>
                <w:sz w:val="22"/>
                <w:szCs w:val="22"/>
              </w:rPr>
              <w:t>retendents</w:t>
            </w:r>
            <w:r w:rsidRPr="002B3DCE">
              <w:rPr>
                <w:sz w:val="22"/>
                <w:szCs w:val="22"/>
              </w:rPr>
              <w:t xml:space="preserve">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5B7408" w:rsidRPr="002B3DCE" w:rsidRDefault="005B7408" w:rsidP="00162A61">
            <w:pPr>
              <w:jc w:val="both"/>
              <w:rPr>
                <w:sz w:val="22"/>
                <w:szCs w:val="22"/>
              </w:rPr>
            </w:pPr>
          </w:p>
        </w:tc>
        <w:tc>
          <w:tcPr>
            <w:tcW w:w="1359" w:type="dxa"/>
            <w:gridSpan w:val="2"/>
            <w:tcBorders>
              <w:left w:val="single" w:sz="4" w:space="0" w:color="auto"/>
              <w:right w:val="single" w:sz="4" w:space="0" w:color="auto"/>
            </w:tcBorders>
            <w:shd w:val="clear" w:color="auto" w:fill="auto"/>
          </w:tcPr>
          <w:p w:rsidR="005B7408" w:rsidRPr="002B3DCE" w:rsidRDefault="005B7408" w:rsidP="00162A61">
            <w:pPr>
              <w:jc w:val="right"/>
              <w:rPr>
                <w:sz w:val="22"/>
                <w:szCs w:val="22"/>
              </w:rPr>
            </w:pPr>
            <w:r w:rsidRPr="002B3DCE">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5B7408" w:rsidRPr="002B3DCE" w:rsidRDefault="005B7408" w:rsidP="00162A61">
            <w:pPr>
              <w:jc w:val="both"/>
              <w:rPr>
                <w:sz w:val="22"/>
                <w:szCs w:val="22"/>
              </w:rPr>
            </w:pPr>
          </w:p>
        </w:tc>
        <w:tc>
          <w:tcPr>
            <w:tcW w:w="4530" w:type="dxa"/>
            <w:tcBorders>
              <w:left w:val="single" w:sz="4" w:space="0" w:color="auto"/>
            </w:tcBorders>
            <w:shd w:val="clear" w:color="auto" w:fill="auto"/>
          </w:tcPr>
          <w:p w:rsidR="005B7408" w:rsidRPr="002B3DCE" w:rsidRDefault="005B7408" w:rsidP="00162A61">
            <w:pPr>
              <w:jc w:val="both"/>
              <w:rPr>
                <w:sz w:val="22"/>
                <w:szCs w:val="22"/>
              </w:rPr>
            </w:pPr>
            <w:r w:rsidRPr="002B3DCE">
              <w:rPr>
                <w:b/>
                <w:sz w:val="22"/>
                <w:szCs w:val="22"/>
              </w:rPr>
              <w:t>mazā vai vidējā uzņēmuma</w:t>
            </w:r>
            <w:r w:rsidRPr="002B3DCE">
              <w:rPr>
                <w:sz w:val="22"/>
                <w:szCs w:val="22"/>
              </w:rPr>
              <w:t xml:space="preserve"> statusam</w:t>
            </w:r>
            <w:r>
              <w:rPr>
                <w:rStyle w:val="Vresatsauce"/>
                <w:sz w:val="22"/>
                <w:szCs w:val="22"/>
              </w:rPr>
              <w:footnoteReference w:id="2"/>
            </w:r>
          </w:p>
        </w:tc>
      </w:tr>
    </w:tbl>
    <w:p w:rsidR="00154706" w:rsidRDefault="00154706" w:rsidP="004821C3">
      <w:pPr>
        <w:suppressAutoHyphens/>
        <w:jc w:val="both"/>
        <w:rPr>
          <w:b/>
          <w:sz w:val="22"/>
          <w:szCs w:val="22"/>
        </w:rPr>
      </w:pPr>
    </w:p>
    <w:p w:rsidR="000450B4" w:rsidRPr="004821C3" w:rsidRDefault="000450B4" w:rsidP="004821C3">
      <w:pPr>
        <w:suppressAutoHyphens/>
        <w:jc w:val="both"/>
        <w:rPr>
          <w:i/>
          <w:sz w:val="22"/>
          <w:szCs w:val="22"/>
          <w:lang w:eastAsia="ar-SA"/>
        </w:rPr>
      </w:pPr>
      <w:r w:rsidRPr="002B3DCE">
        <w:rPr>
          <w:b/>
          <w:sz w:val="22"/>
          <w:szCs w:val="22"/>
        </w:rPr>
        <w:t>Person</w:t>
      </w:r>
      <w:r w:rsidR="00154706">
        <w:rPr>
          <w:b/>
          <w:sz w:val="22"/>
          <w:szCs w:val="22"/>
        </w:rPr>
        <w:t>a</w:t>
      </w:r>
      <w:r w:rsidRPr="002B3DCE">
        <w:rPr>
          <w:b/>
          <w:sz w:val="22"/>
          <w:szCs w:val="22"/>
        </w:rPr>
        <w:t>, uz kuras iespējām pretendents balstās, vai piegādātāju apvienība</w:t>
      </w:r>
      <w:r w:rsidR="004821C3">
        <w:rPr>
          <w:b/>
          <w:sz w:val="22"/>
          <w:szCs w:val="22"/>
        </w:rPr>
        <w:t xml:space="preserve"> (</w:t>
      </w:r>
      <w:r w:rsidR="004821C3">
        <w:rPr>
          <w:i/>
          <w:sz w:val="22"/>
          <w:szCs w:val="22"/>
          <w:lang w:eastAsia="ar-SA"/>
        </w:rPr>
        <w:t>Piegādātāju apvienības gadījumā norāda visus dalībniekus. Personālsabiedrības gadījumā norāda visus biedrus.)</w:t>
      </w:r>
      <w:r w:rsidR="00745BB5">
        <w:rPr>
          <w:b/>
          <w:sz w:val="22"/>
          <w:szCs w:val="22"/>
        </w:rPr>
        <w:t xml:space="preserve"> vai apakšuzņēmējs</w:t>
      </w:r>
      <w:r w:rsidR="002074E4">
        <w:t xml:space="preserve"> </w:t>
      </w:r>
      <w:r w:rsidR="002074E4" w:rsidRPr="002074E4">
        <w:rPr>
          <w:i/>
          <w:iCs/>
          <w:sz w:val="22"/>
          <w:szCs w:val="22"/>
        </w:rPr>
        <w:t>(</w:t>
      </w:r>
      <w:r w:rsidR="002074E4" w:rsidRPr="002074E4">
        <w:rPr>
          <w:i/>
          <w:iCs/>
          <w:sz w:val="22"/>
          <w:szCs w:val="22"/>
          <w:lang w:eastAsia="ar-SA"/>
        </w:rPr>
        <w:t>Obligāti ir norādāmi tikai apakšuzņēmēji, kuru piegāžu/pakalpojumu vērtība ir 10 procenti no kopējās iepirkuma līguma vērtības vai lielāka)</w:t>
      </w:r>
      <w:r w:rsidRPr="002B3DCE">
        <w:rPr>
          <w:b/>
          <w:sz w:val="22"/>
          <w:szCs w:val="22"/>
        </w:rPr>
        <w:t>:</w:t>
      </w:r>
    </w:p>
    <w:tbl>
      <w:tblPr>
        <w:tblW w:w="0" w:type="auto"/>
        <w:tblLook w:val="04A0" w:firstRow="1" w:lastRow="0" w:firstColumn="1" w:lastColumn="0" w:noHBand="0" w:noVBand="1"/>
      </w:tblPr>
      <w:tblGrid>
        <w:gridCol w:w="2266"/>
        <w:gridCol w:w="453"/>
        <w:gridCol w:w="147"/>
        <w:gridCol w:w="1212"/>
        <w:gridCol w:w="453"/>
        <w:gridCol w:w="4530"/>
        <w:gridCol w:w="10"/>
      </w:tblGrid>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nosaukums:</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proofErr w:type="spellStart"/>
            <w:r w:rsidRPr="002B3DCE">
              <w:rPr>
                <w:sz w:val="22"/>
                <w:szCs w:val="22"/>
              </w:rPr>
              <w:t>reģ</w:t>
            </w:r>
            <w:proofErr w:type="spellEnd"/>
            <w:r w:rsidRPr="002B3DCE">
              <w:rPr>
                <w:sz w:val="22"/>
                <w:szCs w:val="22"/>
              </w:rPr>
              <w:t>. Nr.</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juridiskā adrese:</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pasta adrese (</w:t>
            </w:r>
            <w:r w:rsidRPr="002B3DCE">
              <w:rPr>
                <w:i/>
                <w:sz w:val="22"/>
                <w:szCs w:val="22"/>
              </w:rPr>
              <w:t>ja atšķiras</w:t>
            </w:r>
            <w:r w:rsidRPr="002B3DCE">
              <w:rPr>
                <w:sz w:val="22"/>
                <w:szCs w:val="22"/>
              </w:rPr>
              <w:t>):</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telefona/faksa numurs:</w:t>
            </w:r>
          </w:p>
          <w:p w:rsidR="000450B4" w:rsidRPr="002B3DCE" w:rsidRDefault="000450B4" w:rsidP="00A42BB3">
            <w:pPr>
              <w:keepNext/>
              <w:jc w:val="both"/>
              <w:rPr>
                <w:sz w:val="22"/>
                <w:szCs w:val="22"/>
              </w:rPr>
            </w:pPr>
            <w:r w:rsidRPr="002B3DCE">
              <w:rPr>
                <w:sz w:val="22"/>
                <w:szCs w:val="22"/>
              </w:rPr>
              <w:t>e-pasts:</w:t>
            </w:r>
          </w:p>
          <w:p w:rsidR="000450B4" w:rsidRPr="002B3DCE" w:rsidRDefault="000450B4" w:rsidP="00A42BB3">
            <w:pPr>
              <w:keepNext/>
              <w:jc w:val="both"/>
              <w:rPr>
                <w:i/>
                <w:sz w:val="22"/>
                <w:szCs w:val="22"/>
              </w:rPr>
            </w:pPr>
            <w:r w:rsidRPr="002B3DCE">
              <w:rPr>
                <w:i/>
                <w:sz w:val="22"/>
                <w:szCs w:val="22"/>
              </w:rPr>
              <w:t>(elektroniski nosūtītu dokumentu saņemšanai)</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persona, kura tiesīga pārstāvēt personu jeb pilnvarotās personas/amats/vārds/ uzvārds</w:t>
            </w:r>
          </w:p>
        </w:tc>
        <w:tc>
          <w:tcPr>
            <w:tcW w:w="6205" w:type="dxa"/>
            <w:gridSpan w:val="4"/>
            <w:shd w:val="clear" w:color="auto" w:fill="auto"/>
          </w:tcPr>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rPr>
          <w:gridAfter w:val="1"/>
          <w:wAfter w:w="10" w:type="dxa"/>
        </w:trPr>
        <w:tc>
          <w:tcPr>
            <w:tcW w:w="2266" w:type="dxa"/>
            <w:tcBorders>
              <w:right w:val="single" w:sz="4" w:space="0" w:color="auto"/>
            </w:tcBorders>
            <w:shd w:val="clear" w:color="auto" w:fill="auto"/>
          </w:tcPr>
          <w:p w:rsidR="000450B4" w:rsidRPr="002B3DCE" w:rsidRDefault="000450B4" w:rsidP="00A42BB3">
            <w:pPr>
              <w:rPr>
                <w:sz w:val="22"/>
                <w:szCs w:val="22"/>
              </w:rPr>
            </w:pPr>
            <w:r w:rsidRPr="002B3DCE">
              <w:rPr>
                <w:sz w:val="22"/>
                <w:szCs w:val="22"/>
              </w:rPr>
              <w:t>Persona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1359" w:type="dxa"/>
            <w:gridSpan w:val="2"/>
            <w:tcBorders>
              <w:left w:val="single" w:sz="4" w:space="0" w:color="auto"/>
              <w:right w:val="single" w:sz="4" w:space="0" w:color="auto"/>
            </w:tcBorders>
            <w:shd w:val="clear" w:color="auto" w:fill="auto"/>
          </w:tcPr>
          <w:p w:rsidR="000450B4" w:rsidRPr="002B3DCE" w:rsidRDefault="000450B4" w:rsidP="00A42BB3">
            <w:pPr>
              <w:jc w:val="right"/>
              <w:rPr>
                <w:sz w:val="22"/>
                <w:szCs w:val="22"/>
              </w:rPr>
            </w:pPr>
            <w:r w:rsidRPr="002B3DCE">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4530" w:type="dxa"/>
            <w:tcBorders>
              <w:left w:val="single" w:sz="4" w:space="0" w:color="auto"/>
            </w:tcBorders>
            <w:shd w:val="clear" w:color="auto" w:fill="auto"/>
          </w:tcPr>
          <w:p w:rsidR="000450B4" w:rsidRPr="005B7408" w:rsidRDefault="000450B4" w:rsidP="00A42BB3">
            <w:pPr>
              <w:jc w:val="both"/>
              <w:rPr>
                <w:vertAlign w:val="superscript"/>
              </w:rPr>
            </w:pPr>
            <w:r w:rsidRPr="002B3DCE">
              <w:rPr>
                <w:b/>
                <w:sz w:val="22"/>
                <w:szCs w:val="22"/>
              </w:rPr>
              <w:t>mazā vai vidējā uzņēmuma</w:t>
            </w:r>
            <w:r w:rsidRPr="002B3DCE">
              <w:rPr>
                <w:sz w:val="22"/>
                <w:szCs w:val="22"/>
              </w:rPr>
              <w:t xml:space="preserve"> statusam </w:t>
            </w:r>
            <w:r w:rsidR="004821C3">
              <w:rPr>
                <w:vertAlign w:val="superscript"/>
              </w:rPr>
              <w:t>2</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bCs/>
                <w:sz w:val="22"/>
                <w:szCs w:val="22"/>
              </w:rPr>
              <w:t>Norāde uz iepirkuma nolikuma prasību, kuras atbilstību nodrošina</w:t>
            </w:r>
            <w:r w:rsidR="004821C3">
              <w:rPr>
                <w:bCs/>
                <w:sz w:val="22"/>
                <w:szCs w:val="22"/>
              </w:rPr>
              <w:t xml:space="preserve">. </w:t>
            </w:r>
            <w:r w:rsidR="004821C3">
              <w:rPr>
                <w:rStyle w:val="Vresatsauce"/>
                <w:bCs/>
                <w:sz w:val="22"/>
                <w:szCs w:val="22"/>
              </w:rPr>
              <w:footnoteReference w:id="3"/>
            </w:r>
          </w:p>
        </w:tc>
        <w:tc>
          <w:tcPr>
            <w:tcW w:w="6205" w:type="dxa"/>
            <w:gridSpan w:val="4"/>
            <w:shd w:val="clear" w:color="auto" w:fill="auto"/>
          </w:tcPr>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r w:rsidRPr="002B3DCE">
              <w:rPr>
                <w:sz w:val="22"/>
                <w:szCs w:val="22"/>
              </w:rPr>
              <w:t>__________________________________________</w:t>
            </w:r>
          </w:p>
        </w:tc>
      </w:tr>
    </w:tbl>
    <w:p w:rsidR="00154706" w:rsidRDefault="00154706" w:rsidP="00CE4D04">
      <w:pPr>
        <w:jc w:val="both"/>
        <w:rPr>
          <w:sz w:val="22"/>
          <w:szCs w:val="22"/>
        </w:rPr>
      </w:pPr>
    </w:p>
    <w:p w:rsidR="00154706" w:rsidRDefault="00154706" w:rsidP="00CE4D04">
      <w:pPr>
        <w:jc w:val="both"/>
        <w:rPr>
          <w:sz w:val="22"/>
          <w:szCs w:val="22"/>
        </w:rPr>
      </w:pPr>
    </w:p>
    <w:p w:rsidR="00CE4D04" w:rsidRPr="002B3DCE" w:rsidRDefault="00CE4D04" w:rsidP="00CE4D04">
      <w:pPr>
        <w:jc w:val="both"/>
        <w:rPr>
          <w:sz w:val="22"/>
          <w:szCs w:val="22"/>
        </w:rPr>
      </w:pPr>
      <w:r w:rsidRPr="002B3DCE">
        <w:rPr>
          <w:sz w:val="22"/>
          <w:szCs w:val="22"/>
        </w:rPr>
        <w:t>personā ar šī pieteikuma iesniegšanu:</w:t>
      </w:r>
    </w:p>
    <w:p w:rsidR="00CE4D04" w:rsidRPr="002B3DCE" w:rsidRDefault="00CE4D04" w:rsidP="00D72B21">
      <w:pPr>
        <w:numPr>
          <w:ilvl w:val="0"/>
          <w:numId w:val="4"/>
        </w:numPr>
        <w:tabs>
          <w:tab w:val="clear" w:pos="480"/>
          <w:tab w:val="num" w:pos="360"/>
        </w:tabs>
        <w:spacing w:before="120"/>
        <w:ind w:left="357" w:hanging="357"/>
        <w:jc w:val="both"/>
        <w:rPr>
          <w:sz w:val="22"/>
          <w:szCs w:val="22"/>
        </w:rPr>
      </w:pPr>
      <w:r w:rsidRPr="002B3DCE">
        <w:rPr>
          <w:sz w:val="22"/>
          <w:szCs w:val="22"/>
        </w:rPr>
        <w:lastRenderedPageBreak/>
        <w:t>piesakās piedalīties atklātā konkursā „</w:t>
      </w:r>
      <w:r w:rsidR="008228A1" w:rsidRPr="008228A1">
        <w:rPr>
          <w:b/>
          <w:sz w:val="22"/>
          <w:szCs w:val="22"/>
        </w:rPr>
        <w:t xml:space="preserve"> </w:t>
      </w:r>
      <w:r w:rsidR="004B733B" w:rsidRPr="004B733B">
        <w:rPr>
          <w:b/>
          <w:bCs/>
          <w:sz w:val="22"/>
          <w:szCs w:val="22"/>
        </w:rPr>
        <w:t xml:space="preserve">Bioķīmijas, </w:t>
      </w:r>
      <w:proofErr w:type="spellStart"/>
      <w:r w:rsidR="004B733B" w:rsidRPr="004B733B">
        <w:rPr>
          <w:b/>
          <w:bCs/>
          <w:sz w:val="22"/>
          <w:szCs w:val="22"/>
        </w:rPr>
        <w:t>Imūķīmijas</w:t>
      </w:r>
      <w:proofErr w:type="spellEnd"/>
      <w:r w:rsidR="004B733B" w:rsidRPr="004B733B">
        <w:rPr>
          <w:b/>
          <w:bCs/>
          <w:sz w:val="22"/>
          <w:szCs w:val="22"/>
        </w:rPr>
        <w:t xml:space="preserve">, Hematoloģijas un </w:t>
      </w:r>
      <w:proofErr w:type="spellStart"/>
      <w:r w:rsidR="004B733B" w:rsidRPr="004B733B">
        <w:rPr>
          <w:b/>
          <w:bCs/>
          <w:sz w:val="22"/>
          <w:szCs w:val="22"/>
        </w:rPr>
        <w:t>Koaguloģijas</w:t>
      </w:r>
      <w:proofErr w:type="spellEnd"/>
      <w:r w:rsidR="004B733B" w:rsidRPr="004B733B">
        <w:rPr>
          <w:b/>
          <w:bCs/>
          <w:sz w:val="22"/>
          <w:szCs w:val="22"/>
        </w:rPr>
        <w:t xml:space="preserve"> analizatoru lietošanas tiesību piešķiršana par atbilstošu reaģentu iegādi un medicīnas ierīču tehniskā apkope lietošanas periodā</w:t>
      </w:r>
      <w:r w:rsidRPr="002B3DCE">
        <w:rPr>
          <w:sz w:val="22"/>
          <w:szCs w:val="22"/>
        </w:rPr>
        <w:t>” (iepirkuma identifikācijas Nr. T</w:t>
      </w:r>
      <w:r w:rsidR="008D5DC0" w:rsidRPr="002B3DCE">
        <w:rPr>
          <w:sz w:val="22"/>
          <w:szCs w:val="22"/>
        </w:rPr>
        <w:t xml:space="preserve">S </w:t>
      </w:r>
      <w:r w:rsidR="0008207E" w:rsidRPr="002B3DCE">
        <w:rPr>
          <w:sz w:val="22"/>
          <w:szCs w:val="22"/>
        </w:rPr>
        <w:t>201</w:t>
      </w:r>
      <w:r w:rsidR="0008207E">
        <w:rPr>
          <w:sz w:val="22"/>
          <w:szCs w:val="22"/>
        </w:rPr>
        <w:t>9</w:t>
      </w:r>
      <w:r w:rsidR="0008207E" w:rsidRPr="002B3DCE">
        <w:rPr>
          <w:sz w:val="22"/>
          <w:szCs w:val="22"/>
        </w:rPr>
        <w:t>/</w:t>
      </w:r>
      <w:r w:rsidR="0049226C">
        <w:rPr>
          <w:sz w:val="22"/>
          <w:szCs w:val="22"/>
        </w:rPr>
        <w:t>6</w:t>
      </w:r>
      <w:r w:rsidRPr="002B3DCE">
        <w:rPr>
          <w:sz w:val="22"/>
          <w:szCs w:val="22"/>
        </w:rPr>
        <w:t xml:space="preserve">); </w:t>
      </w:r>
    </w:p>
    <w:p w:rsidR="00D70FFF"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apņemas ievērot atklāta konkursa </w:t>
      </w:r>
      <w:r w:rsidR="00B74A9B">
        <w:rPr>
          <w:sz w:val="22"/>
          <w:szCs w:val="22"/>
        </w:rPr>
        <w:t>N</w:t>
      </w:r>
      <w:r w:rsidRPr="002B3DCE">
        <w:rPr>
          <w:sz w:val="22"/>
          <w:szCs w:val="22"/>
        </w:rPr>
        <w:t>olikuma prasības</w:t>
      </w:r>
      <w:r w:rsidR="00D70FFF">
        <w:rPr>
          <w:sz w:val="22"/>
          <w:szCs w:val="22"/>
        </w:rPr>
        <w:t xml:space="preserve">; </w:t>
      </w:r>
    </w:p>
    <w:p w:rsidR="00DE2DB1" w:rsidRPr="00D70FFF" w:rsidRDefault="00D70FFF" w:rsidP="00537613">
      <w:pPr>
        <w:numPr>
          <w:ilvl w:val="0"/>
          <w:numId w:val="4"/>
        </w:numPr>
        <w:tabs>
          <w:tab w:val="clear" w:pos="480"/>
          <w:tab w:val="num" w:pos="360"/>
        </w:tabs>
        <w:ind w:left="357" w:hanging="357"/>
        <w:jc w:val="both"/>
        <w:rPr>
          <w:sz w:val="22"/>
          <w:szCs w:val="22"/>
        </w:rPr>
      </w:pPr>
      <w:r w:rsidRPr="00D70FFF">
        <w:rPr>
          <w:sz w:val="22"/>
          <w:szCs w:val="22"/>
        </w:rPr>
        <w:t xml:space="preserve">apliecina, ka </w:t>
      </w:r>
      <w:r w:rsidR="00DE2DB1" w:rsidRPr="00D70FFF">
        <w:rPr>
          <w:sz w:val="22"/>
          <w:szCs w:val="22"/>
        </w:rPr>
        <w:t xml:space="preserve">Piedāvājumā ir ietverti visi darbam nepieciešamie materiāli (t.sk. reaģenti, </w:t>
      </w:r>
      <w:proofErr w:type="spellStart"/>
      <w:r w:rsidR="00DE2DB1" w:rsidRPr="00D70FFF">
        <w:rPr>
          <w:sz w:val="22"/>
          <w:szCs w:val="22"/>
        </w:rPr>
        <w:t>kalibratori</w:t>
      </w:r>
      <w:proofErr w:type="spellEnd"/>
      <w:r w:rsidR="00DE2DB1" w:rsidRPr="00D70FFF">
        <w:rPr>
          <w:sz w:val="22"/>
          <w:szCs w:val="22"/>
        </w:rPr>
        <w:t xml:space="preserve">, kontroles, </w:t>
      </w:r>
      <w:proofErr w:type="spellStart"/>
      <w:r w:rsidR="00DE2DB1" w:rsidRPr="00D70FFF">
        <w:rPr>
          <w:sz w:val="22"/>
          <w:szCs w:val="22"/>
        </w:rPr>
        <w:t>kivetes</w:t>
      </w:r>
      <w:proofErr w:type="spellEnd"/>
      <w:r w:rsidR="00DE2DB1" w:rsidRPr="00D70FFF">
        <w:rPr>
          <w:sz w:val="22"/>
          <w:szCs w:val="22"/>
        </w:rPr>
        <w:t>, mazgājamie šķīdumi u.c.),</w:t>
      </w:r>
      <w:r w:rsidR="00F01FCB" w:rsidRPr="00D70FFF">
        <w:rPr>
          <w:sz w:val="22"/>
          <w:szCs w:val="22"/>
        </w:rPr>
        <w:t xml:space="preserve"> kas nepieciešami , lai pilnībā pasūtītājs varētu veikt kvalitatīvas analīzes un pilnībā uzturētu lietošanā nodoto iekārtu, nodrošinot tās drošu ekspluatāciju</w:t>
      </w:r>
      <w:r w:rsidR="00DE2DB1" w:rsidRPr="00D70FFF">
        <w:rPr>
          <w:sz w:val="22"/>
          <w:szCs w:val="22"/>
        </w:rPr>
        <w:t xml:space="preserve"> un </w:t>
      </w:r>
      <w:r w:rsidR="00F01FCB" w:rsidRPr="00D70FFF">
        <w:rPr>
          <w:sz w:val="22"/>
          <w:szCs w:val="22"/>
        </w:rPr>
        <w:t xml:space="preserve">piedāvājumā iekļautas </w:t>
      </w:r>
      <w:r w:rsidR="00DE2DB1" w:rsidRPr="00D70FFF">
        <w:rPr>
          <w:sz w:val="22"/>
          <w:szCs w:val="22"/>
        </w:rPr>
        <w:t>visas izmaksas minētā testu apjoma</w:t>
      </w:r>
      <w:r w:rsidR="00F01FCB" w:rsidRPr="00D70FFF">
        <w:rPr>
          <w:sz w:val="22"/>
          <w:szCs w:val="22"/>
        </w:rPr>
        <w:t xml:space="preserve"> un saistīto </w:t>
      </w:r>
      <w:r w:rsidR="00537613" w:rsidRPr="00D70FFF">
        <w:rPr>
          <w:sz w:val="22"/>
          <w:szCs w:val="22"/>
        </w:rPr>
        <w:t xml:space="preserve">medicīnas </w:t>
      </w:r>
      <w:r w:rsidR="00F01FCB" w:rsidRPr="00D70FFF">
        <w:rPr>
          <w:sz w:val="22"/>
          <w:szCs w:val="22"/>
        </w:rPr>
        <w:t xml:space="preserve">iekārtas </w:t>
      </w:r>
      <w:r w:rsidR="00DE2DB1" w:rsidRPr="00D70FFF">
        <w:rPr>
          <w:sz w:val="22"/>
          <w:szCs w:val="22"/>
        </w:rPr>
        <w:t xml:space="preserve"> </w:t>
      </w:r>
      <w:r w:rsidR="00537613" w:rsidRPr="00D70FFF">
        <w:rPr>
          <w:sz w:val="22"/>
          <w:szCs w:val="22"/>
        </w:rPr>
        <w:t xml:space="preserve">darbības </w:t>
      </w:r>
      <w:r w:rsidR="00DE2DB1" w:rsidRPr="00D70FFF">
        <w:rPr>
          <w:sz w:val="22"/>
          <w:szCs w:val="22"/>
        </w:rPr>
        <w:t>nodrošināšana</w:t>
      </w:r>
      <w:r w:rsidR="00537613" w:rsidRPr="00D70FFF">
        <w:rPr>
          <w:sz w:val="22"/>
          <w:szCs w:val="22"/>
        </w:rPr>
        <w:t>i</w:t>
      </w:r>
      <w:r w:rsidR="00BC0F5F" w:rsidRPr="00D70FFF">
        <w:rPr>
          <w:sz w:val="22"/>
          <w:szCs w:val="22"/>
        </w:rPr>
        <w:t>;</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apņemas (ja Pasūtītājs izvēlējies šo piedāvājumu</w:t>
      </w:r>
      <w:r w:rsidR="00C76363" w:rsidRPr="002B3DCE">
        <w:rPr>
          <w:sz w:val="22"/>
          <w:szCs w:val="22"/>
        </w:rPr>
        <w:t>) slēgt līgumu</w:t>
      </w:r>
      <w:r w:rsidRPr="002B3DCE">
        <w:rPr>
          <w:sz w:val="22"/>
          <w:szCs w:val="22"/>
        </w:rPr>
        <w:t xml:space="preserve"> un izpildīt visus šī līguma pamatn</w:t>
      </w:r>
      <w:r w:rsidR="004E200C" w:rsidRPr="002B3DCE">
        <w:rPr>
          <w:sz w:val="22"/>
          <w:szCs w:val="22"/>
        </w:rPr>
        <w:t xml:space="preserve">osacījumus saskaņā ar </w:t>
      </w:r>
      <w:r w:rsidR="00B74A9B">
        <w:rPr>
          <w:sz w:val="22"/>
          <w:szCs w:val="22"/>
        </w:rPr>
        <w:t>N</w:t>
      </w:r>
      <w:r w:rsidR="004E200C" w:rsidRPr="002B3DCE">
        <w:rPr>
          <w:sz w:val="22"/>
          <w:szCs w:val="22"/>
        </w:rPr>
        <w:t xml:space="preserve">olikuma </w:t>
      </w:r>
      <w:r w:rsidR="00B74A9B">
        <w:rPr>
          <w:sz w:val="22"/>
          <w:szCs w:val="22"/>
        </w:rPr>
        <w:t>pielikumu Nr.</w:t>
      </w:r>
      <w:r w:rsidR="00A6792D">
        <w:rPr>
          <w:sz w:val="22"/>
          <w:szCs w:val="22"/>
        </w:rPr>
        <w:t>4</w:t>
      </w:r>
      <w:r w:rsidRPr="002B3DCE">
        <w:rPr>
          <w:sz w:val="22"/>
          <w:szCs w:val="22"/>
        </w:rPr>
        <w:t>;</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apliecina, ka visas sniegtās ziņas ir patiesas; </w:t>
      </w:r>
    </w:p>
    <w:p w:rsidR="00CE4D04" w:rsidRPr="00B74A9B" w:rsidRDefault="00CE4D04" w:rsidP="00D72B21">
      <w:pPr>
        <w:numPr>
          <w:ilvl w:val="0"/>
          <w:numId w:val="4"/>
        </w:numPr>
        <w:tabs>
          <w:tab w:val="clear" w:pos="480"/>
          <w:tab w:val="num" w:pos="360"/>
        </w:tabs>
        <w:ind w:left="357" w:hanging="357"/>
        <w:jc w:val="both"/>
        <w:rPr>
          <w:strike/>
          <w:sz w:val="22"/>
          <w:szCs w:val="22"/>
        </w:rPr>
      </w:pPr>
      <w:r w:rsidRPr="002B3DCE">
        <w:rPr>
          <w:sz w:val="22"/>
          <w:szCs w:val="22"/>
        </w:rPr>
        <w:t>apliecina, ka ir pil</w:t>
      </w:r>
      <w:r w:rsidR="00C76363" w:rsidRPr="002B3DCE">
        <w:rPr>
          <w:sz w:val="22"/>
          <w:szCs w:val="22"/>
        </w:rPr>
        <w:t>nībā iepazinies ar veicamo līguma priekšmeta</w:t>
      </w:r>
      <w:r w:rsidRPr="002B3DCE">
        <w:rPr>
          <w:sz w:val="22"/>
          <w:szCs w:val="22"/>
        </w:rPr>
        <w:t xml:space="preserve"> apjomu un atzinis šo iegūto informāciju par pietiekamu, lai veiktu </w:t>
      </w:r>
      <w:r w:rsidR="004E200C" w:rsidRPr="002B3DCE">
        <w:rPr>
          <w:sz w:val="22"/>
          <w:szCs w:val="22"/>
        </w:rPr>
        <w:t>piegādes</w:t>
      </w:r>
      <w:r w:rsidRPr="002B3DCE">
        <w:rPr>
          <w:sz w:val="22"/>
          <w:szCs w:val="22"/>
        </w:rPr>
        <w:t xml:space="preserve"> un novērtējis visus ar </w:t>
      </w:r>
      <w:r w:rsidR="00F042B8" w:rsidRPr="002B3DCE">
        <w:rPr>
          <w:sz w:val="22"/>
          <w:szCs w:val="22"/>
        </w:rPr>
        <w:t>piegāžu</w:t>
      </w:r>
      <w:r w:rsidRPr="002B3DCE">
        <w:rPr>
          <w:sz w:val="22"/>
          <w:szCs w:val="22"/>
        </w:rPr>
        <w:t xml:space="preserve"> izpildi saistītos riskus;</w:t>
      </w:r>
    </w:p>
    <w:p w:rsidR="00B74A9B" w:rsidRPr="00C9799B" w:rsidRDefault="00B74A9B" w:rsidP="00D72B21">
      <w:pPr>
        <w:numPr>
          <w:ilvl w:val="0"/>
          <w:numId w:val="4"/>
        </w:numPr>
        <w:tabs>
          <w:tab w:val="clear" w:pos="480"/>
          <w:tab w:val="num" w:pos="360"/>
        </w:tabs>
        <w:ind w:left="357" w:hanging="357"/>
        <w:jc w:val="both"/>
        <w:rPr>
          <w:strike/>
          <w:sz w:val="22"/>
          <w:szCs w:val="22"/>
        </w:rPr>
      </w:pPr>
      <w:r w:rsidRPr="00C9799B">
        <w:rPr>
          <w:sz w:val="22"/>
          <w:szCs w:val="22"/>
        </w:rPr>
        <w:t xml:space="preserve">apliecina, ka </w:t>
      </w:r>
      <w:r w:rsidR="00C22178">
        <w:rPr>
          <w:sz w:val="22"/>
          <w:szCs w:val="22"/>
        </w:rPr>
        <w:t>n</w:t>
      </w:r>
      <w:r w:rsidR="00215ECE">
        <w:rPr>
          <w:sz w:val="22"/>
          <w:szCs w:val="22"/>
        </w:rPr>
        <w:t>av</w:t>
      </w:r>
      <w:r w:rsidR="00C22178">
        <w:rPr>
          <w:sz w:val="22"/>
          <w:szCs w:val="22"/>
        </w:rPr>
        <w:t xml:space="preserve"> saistīti ar </w:t>
      </w:r>
      <w:r w:rsidRPr="00C9799B">
        <w:rPr>
          <w:sz w:val="22"/>
          <w:szCs w:val="22"/>
        </w:rPr>
        <w:t>iepirkuma procedūras dokumentu sagatavotāj</w:t>
      </w:r>
      <w:r w:rsidR="00C22178">
        <w:rPr>
          <w:sz w:val="22"/>
          <w:szCs w:val="22"/>
        </w:rPr>
        <w:t>u</w:t>
      </w:r>
      <w:r w:rsidRPr="00C9799B">
        <w:rPr>
          <w:sz w:val="22"/>
          <w:szCs w:val="22"/>
        </w:rPr>
        <w:t xml:space="preserve"> (</w:t>
      </w:r>
      <w:r w:rsidR="00215ECE">
        <w:rPr>
          <w:sz w:val="22"/>
          <w:szCs w:val="22"/>
        </w:rPr>
        <w:t>P</w:t>
      </w:r>
      <w:r w:rsidRPr="00C9799B">
        <w:rPr>
          <w:sz w:val="22"/>
          <w:szCs w:val="22"/>
        </w:rPr>
        <w:t>asūtītāja amatperson</w:t>
      </w:r>
      <w:r w:rsidR="00C22178">
        <w:rPr>
          <w:sz w:val="22"/>
          <w:szCs w:val="22"/>
        </w:rPr>
        <w:t>u</w:t>
      </w:r>
      <w:r w:rsidRPr="00C9799B">
        <w:rPr>
          <w:sz w:val="22"/>
          <w:szCs w:val="22"/>
        </w:rPr>
        <w:t xml:space="preserve"> vai darbiniek</w:t>
      </w:r>
      <w:r w:rsidR="00C22178">
        <w:rPr>
          <w:sz w:val="22"/>
          <w:szCs w:val="22"/>
        </w:rPr>
        <w:t>u</w:t>
      </w:r>
      <w:r w:rsidRPr="00C9799B">
        <w:rPr>
          <w:sz w:val="22"/>
          <w:szCs w:val="22"/>
        </w:rPr>
        <w:t>), iepirkuma komisijas locekli vai ekspert</w:t>
      </w:r>
      <w:r w:rsidR="00C22178">
        <w:rPr>
          <w:sz w:val="22"/>
          <w:szCs w:val="22"/>
        </w:rPr>
        <w:t>u</w:t>
      </w:r>
      <w:r w:rsidRPr="00C9799B">
        <w:rPr>
          <w:sz w:val="22"/>
          <w:szCs w:val="22"/>
        </w:rPr>
        <w:t xml:space="preserve"> Publisko iepirkumu likuma </w:t>
      </w:r>
      <w:hyperlink r:id="rId19" w:anchor="p25" w:history="1">
        <w:r w:rsidRPr="00C22178">
          <w:rPr>
            <w:rStyle w:val="Hipersaite"/>
            <w:color w:val="auto"/>
            <w:sz w:val="22"/>
            <w:szCs w:val="22"/>
            <w:u w:val="none"/>
          </w:rPr>
          <w:t>25. panta</w:t>
        </w:r>
      </w:hyperlink>
      <w:r w:rsidRPr="00C22178">
        <w:rPr>
          <w:sz w:val="22"/>
          <w:szCs w:val="22"/>
        </w:rPr>
        <w:t xml:space="preserve"> pir</w:t>
      </w:r>
      <w:r w:rsidRPr="00C9799B">
        <w:rPr>
          <w:sz w:val="22"/>
          <w:szCs w:val="22"/>
        </w:rPr>
        <w:t xml:space="preserve">mās vai otrās daļas izpratnē vai </w:t>
      </w:r>
      <w:r w:rsidR="00C22178">
        <w:rPr>
          <w:sz w:val="22"/>
          <w:szCs w:val="22"/>
        </w:rPr>
        <w:t>tas nav</w:t>
      </w:r>
      <w:r w:rsidRPr="00C9799B">
        <w:rPr>
          <w:sz w:val="22"/>
          <w:szCs w:val="22"/>
        </w:rPr>
        <w:t xml:space="preserve"> ieinteresēts </w:t>
      </w:r>
      <w:r w:rsidR="00C9799B" w:rsidRPr="00C9799B">
        <w:rPr>
          <w:sz w:val="22"/>
          <w:szCs w:val="22"/>
        </w:rPr>
        <w:t>mūsu</w:t>
      </w:r>
      <w:r w:rsidRPr="00C9799B">
        <w:rPr>
          <w:sz w:val="22"/>
          <w:szCs w:val="22"/>
        </w:rPr>
        <w:t xml:space="preserve"> izvēlē;</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apņemas (ja Pasūtītājs izvēlējies šo piedāvājumu) veikt </w:t>
      </w:r>
      <w:r w:rsidR="00F042B8" w:rsidRPr="002B3DCE">
        <w:rPr>
          <w:sz w:val="22"/>
          <w:szCs w:val="22"/>
        </w:rPr>
        <w:t>piegād</w:t>
      </w:r>
      <w:r w:rsidR="00B74A9B">
        <w:rPr>
          <w:sz w:val="22"/>
          <w:szCs w:val="22"/>
        </w:rPr>
        <w:t>i</w:t>
      </w:r>
      <w:r w:rsidR="00F042B8" w:rsidRPr="002B3DCE">
        <w:rPr>
          <w:sz w:val="22"/>
          <w:szCs w:val="22"/>
        </w:rPr>
        <w:t xml:space="preserve"> </w:t>
      </w:r>
      <w:r w:rsidRPr="002B3DCE">
        <w:rPr>
          <w:sz w:val="22"/>
          <w:szCs w:val="22"/>
        </w:rPr>
        <w:t xml:space="preserve">atbilstoši </w:t>
      </w:r>
      <w:r w:rsidR="00215ECE">
        <w:rPr>
          <w:sz w:val="22"/>
          <w:szCs w:val="22"/>
        </w:rPr>
        <w:t>T</w:t>
      </w:r>
      <w:r w:rsidRPr="002B3DCE">
        <w:rPr>
          <w:sz w:val="22"/>
          <w:szCs w:val="22"/>
        </w:rPr>
        <w:t>ehniskajās specifikācijās</w:t>
      </w:r>
      <w:r w:rsidR="00F042B8" w:rsidRPr="002B3DCE">
        <w:rPr>
          <w:sz w:val="22"/>
          <w:szCs w:val="22"/>
        </w:rPr>
        <w:t xml:space="preserve"> noteiktajām prasībām par</w:t>
      </w:r>
      <w:r w:rsidRPr="002B3DCE">
        <w:rPr>
          <w:sz w:val="22"/>
          <w:szCs w:val="22"/>
        </w:rPr>
        <w:t xml:space="preserve"> piedāvāto līgumcenu:</w:t>
      </w:r>
    </w:p>
    <w:p w:rsidR="00CE4D04" w:rsidRPr="002B3DCE" w:rsidRDefault="00CE4D04" w:rsidP="00CE4D04">
      <w:pPr>
        <w:ind w:left="357"/>
        <w:jc w:val="both"/>
        <w:rPr>
          <w:sz w:val="22"/>
          <w:szCs w:val="22"/>
        </w:rPr>
      </w:pPr>
    </w:p>
    <w:p w:rsidR="00CE4D04" w:rsidRPr="002B3DCE" w:rsidRDefault="00F042B8" w:rsidP="00CE4D04">
      <w:pPr>
        <w:jc w:val="both"/>
        <w:rPr>
          <w:b/>
          <w:sz w:val="22"/>
          <w:szCs w:val="22"/>
        </w:rPr>
      </w:pPr>
      <w:r w:rsidRPr="002B3DCE">
        <w:rPr>
          <w:b/>
          <w:i/>
          <w:sz w:val="22"/>
          <w:szCs w:val="22"/>
        </w:rPr>
        <w:t>nosaukums</w:t>
      </w:r>
      <w:r w:rsidRPr="002B3DCE">
        <w:rPr>
          <w:b/>
          <w:sz w:val="22"/>
          <w:szCs w:val="22"/>
        </w:rPr>
        <w:t xml:space="preserve">____ </w:t>
      </w:r>
      <w:r w:rsidR="00CE4D04" w:rsidRPr="002B3DCE">
        <w:rPr>
          <w:b/>
          <w:sz w:val="22"/>
          <w:szCs w:val="22"/>
        </w:rPr>
        <w:t xml:space="preserve">EUR________________ (___________ </w:t>
      </w:r>
      <w:proofErr w:type="spellStart"/>
      <w:r w:rsidR="00CE4D04" w:rsidRPr="002B3DCE">
        <w:rPr>
          <w:b/>
          <w:i/>
          <w:sz w:val="22"/>
          <w:szCs w:val="22"/>
        </w:rPr>
        <w:t>euro</w:t>
      </w:r>
      <w:proofErr w:type="spellEnd"/>
      <w:r w:rsidR="00CE4D04" w:rsidRPr="002B3DCE">
        <w:rPr>
          <w:b/>
          <w:sz w:val="22"/>
          <w:szCs w:val="22"/>
        </w:rPr>
        <w:t xml:space="preserve"> un __</w:t>
      </w:r>
      <w:r w:rsidR="00CE4D04" w:rsidRPr="002B3DCE">
        <w:rPr>
          <w:b/>
          <w:i/>
          <w:sz w:val="22"/>
          <w:szCs w:val="22"/>
        </w:rPr>
        <w:t>centi</w:t>
      </w:r>
      <w:r w:rsidR="00CE4D04" w:rsidRPr="002B3DCE">
        <w:rPr>
          <w:b/>
          <w:sz w:val="22"/>
          <w:szCs w:val="22"/>
        </w:rPr>
        <w:t>) bez pievienotās vērtības nodokļa (PVN).</w:t>
      </w:r>
    </w:p>
    <w:p w:rsidR="006F642F" w:rsidRDefault="006F642F" w:rsidP="004B733B">
      <w:pPr>
        <w:ind w:right="-285"/>
        <w:jc w:val="both"/>
        <w:rPr>
          <w:sz w:val="22"/>
          <w:szCs w:val="22"/>
        </w:rPr>
      </w:pPr>
      <w:r>
        <w:rPr>
          <w:sz w:val="22"/>
          <w:szCs w:val="22"/>
        </w:rPr>
        <w:br w:type="page"/>
      </w:r>
    </w:p>
    <w:p w:rsidR="004B733B" w:rsidRPr="002B3DCE" w:rsidRDefault="004B733B" w:rsidP="004B733B">
      <w:pPr>
        <w:ind w:right="-285"/>
        <w:jc w:val="both"/>
        <w:rPr>
          <w:sz w:val="22"/>
          <w:szCs w:val="22"/>
        </w:rPr>
      </w:pPr>
    </w:p>
    <w:tbl>
      <w:tblPr>
        <w:tblW w:w="5812" w:type="dxa"/>
        <w:jc w:val="right"/>
        <w:tblLayout w:type="fixed"/>
        <w:tblLook w:val="0000" w:firstRow="0" w:lastRow="0" w:firstColumn="0" w:lastColumn="0" w:noHBand="0" w:noVBand="0"/>
      </w:tblPr>
      <w:tblGrid>
        <w:gridCol w:w="5812"/>
      </w:tblGrid>
      <w:tr w:rsidR="004B733B" w:rsidRPr="002B3DCE" w:rsidTr="00F60E0B">
        <w:trPr>
          <w:trHeight w:val="865"/>
          <w:jc w:val="right"/>
        </w:trPr>
        <w:tc>
          <w:tcPr>
            <w:tcW w:w="5812" w:type="dxa"/>
          </w:tcPr>
          <w:p w:rsidR="004B733B" w:rsidRPr="002B3DCE" w:rsidRDefault="008728E4" w:rsidP="00F60E0B">
            <w:pPr>
              <w:jc w:val="right"/>
              <w:rPr>
                <w:sz w:val="22"/>
                <w:szCs w:val="22"/>
              </w:rPr>
            </w:pPr>
            <w:r>
              <w:rPr>
                <w:b/>
                <w:bCs/>
                <w:sz w:val="22"/>
                <w:szCs w:val="22"/>
              </w:rPr>
              <w:t>2</w:t>
            </w:r>
            <w:r w:rsidR="004B733B" w:rsidRPr="002B3DCE">
              <w:rPr>
                <w:b/>
                <w:bCs/>
                <w:sz w:val="22"/>
                <w:szCs w:val="22"/>
              </w:rPr>
              <w:t xml:space="preserve">.  </w:t>
            </w:r>
            <w:r w:rsidR="004B733B" w:rsidRPr="002B3DCE">
              <w:rPr>
                <w:b/>
                <w:sz w:val="22"/>
                <w:szCs w:val="22"/>
              </w:rPr>
              <w:t>pielikums</w:t>
            </w:r>
            <w:r w:rsidR="004B733B" w:rsidRPr="002B3DCE">
              <w:rPr>
                <w:sz w:val="22"/>
                <w:szCs w:val="22"/>
              </w:rPr>
              <w:t xml:space="preserve"> </w:t>
            </w:r>
          </w:p>
          <w:p w:rsidR="004B733B" w:rsidRPr="002B3DCE" w:rsidRDefault="004B733B" w:rsidP="00F60E0B">
            <w:pPr>
              <w:jc w:val="right"/>
              <w:rPr>
                <w:sz w:val="22"/>
                <w:szCs w:val="22"/>
              </w:rPr>
            </w:pPr>
            <w:r w:rsidRPr="002B3DCE">
              <w:rPr>
                <w:sz w:val="22"/>
                <w:szCs w:val="22"/>
              </w:rPr>
              <w:t>atklāta konkursa „</w:t>
            </w:r>
            <w:r w:rsidRPr="008228A1">
              <w:rPr>
                <w:b/>
                <w:sz w:val="22"/>
                <w:szCs w:val="22"/>
              </w:rPr>
              <w:t xml:space="preserve"> </w:t>
            </w:r>
            <w:r w:rsidRPr="00736853">
              <w:rPr>
                <w:sz w:val="22"/>
                <w:szCs w:val="22"/>
              </w:rPr>
              <w:t xml:space="preserve">Bioķīmijas, </w:t>
            </w:r>
            <w:proofErr w:type="spellStart"/>
            <w:r w:rsidRPr="00736853">
              <w:rPr>
                <w:sz w:val="22"/>
                <w:szCs w:val="22"/>
              </w:rPr>
              <w:t>Imūķīmijas</w:t>
            </w:r>
            <w:proofErr w:type="spellEnd"/>
            <w:r w:rsidRPr="00736853">
              <w:rPr>
                <w:sz w:val="22"/>
                <w:szCs w:val="22"/>
              </w:rPr>
              <w:t>, Hematoloģijas</w:t>
            </w:r>
            <w:r>
              <w:rPr>
                <w:sz w:val="22"/>
                <w:szCs w:val="22"/>
              </w:rPr>
              <w:t xml:space="preserve"> un </w:t>
            </w:r>
            <w:proofErr w:type="spellStart"/>
            <w:r w:rsidRPr="00736853">
              <w:rPr>
                <w:sz w:val="22"/>
                <w:szCs w:val="22"/>
              </w:rPr>
              <w:t>Koaguloģijas</w:t>
            </w:r>
            <w:proofErr w:type="spellEnd"/>
            <w:r w:rsidRPr="00736853">
              <w:rPr>
                <w:sz w:val="22"/>
                <w:szCs w:val="22"/>
              </w:rPr>
              <w:t xml:space="preserve"> analizatoru lietošanas tiesību piešķiršana par atbilstošu reaģentu iegādi un medicīnas ierīču tehniskā apkope lietošanas periodā</w:t>
            </w:r>
            <w:r w:rsidRPr="002B3DCE">
              <w:rPr>
                <w:bCs/>
                <w:sz w:val="22"/>
                <w:szCs w:val="22"/>
              </w:rPr>
              <w:t xml:space="preserve">” </w:t>
            </w:r>
            <w:r w:rsidRPr="002B3DCE">
              <w:rPr>
                <w:sz w:val="22"/>
                <w:szCs w:val="22"/>
              </w:rPr>
              <w:t>nolikumam</w:t>
            </w:r>
          </w:p>
          <w:p w:rsidR="004B733B" w:rsidRPr="002B3DCE" w:rsidRDefault="004B733B" w:rsidP="00F60E0B">
            <w:pPr>
              <w:jc w:val="right"/>
              <w:rPr>
                <w:sz w:val="22"/>
                <w:szCs w:val="22"/>
              </w:rPr>
            </w:pPr>
            <w:r w:rsidRPr="002B3DCE">
              <w:rPr>
                <w:sz w:val="22"/>
                <w:szCs w:val="22"/>
              </w:rPr>
              <w:t xml:space="preserve"> (iepirkuma identifikācijas Nr. TS 201</w:t>
            </w:r>
            <w:r>
              <w:rPr>
                <w:sz w:val="22"/>
                <w:szCs w:val="22"/>
              </w:rPr>
              <w:t>9</w:t>
            </w:r>
            <w:r w:rsidRPr="002B3DCE">
              <w:rPr>
                <w:sz w:val="22"/>
                <w:szCs w:val="22"/>
              </w:rPr>
              <w:t>/</w:t>
            </w:r>
            <w:r w:rsidR="0049226C">
              <w:rPr>
                <w:sz w:val="22"/>
                <w:szCs w:val="22"/>
              </w:rPr>
              <w:t>6</w:t>
            </w:r>
            <w:r w:rsidRPr="002B3DCE">
              <w:rPr>
                <w:sz w:val="22"/>
                <w:szCs w:val="22"/>
              </w:rPr>
              <w:t>)</w:t>
            </w:r>
          </w:p>
        </w:tc>
      </w:tr>
    </w:tbl>
    <w:p w:rsidR="00064981" w:rsidRDefault="004E200C" w:rsidP="00F02283">
      <w:pPr>
        <w:pStyle w:val="Virsraksts1"/>
      </w:pPr>
      <w:bookmarkStart w:id="181" w:name="_Toc20992560"/>
      <w:r w:rsidRPr="002B3DCE">
        <w:t>Tehniskā specifikācija</w:t>
      </w:r>
      <w:r w:rsidR="00A6792D">
        <w:t xml:space="preserve"> (</w:t>
      </w:r>
      <w:r w:rsidR="00A6792D" w:rsidRPr="00A6792D">
        <w:rPr>
          <w:i/>
        </w:rPr>
        <w:t>FORMA</w:t>
      </w:r>
      <w:r w:rsidR="00A6792D">
        <w:t>)</w:t>
      </w:r>
      <w:bookmarkEnd w:id="181"/>
    </w:p>
    <w:p w:rsidR="00C22178" w:rsidRPr="00C22178" w:rsidRDefault="00C22178" w:rsidP="00C22178">
      <w:bookmarkStart w:id="182" w:name="_Hlk11852866"/>
    </w:p>
    <w:p w:rsidR="00E96718" w:rsidRPr="00CB232E" w:rsidRDefault="00E96718" w:rsidP="00E96718">
      <w:pPr>
        <w:spacing w:before="120" w:after="120"/>
        <w:jc w:val="both"/>
        <w:rPr>
          <w:b/>
        </w:rPr>
      </w:pPr>
      <w:r w:rsidRPr="004621F5">
        <w:rPr>
          <w:b/>
          <w:bCs/>
        </w:rPr>
        <w:t xml:space="preserve">I daļa- </w:t>
      </w:r>
      <w:r w:rsidR="00F11E67">
        <w:rPr>
          <w:b/>
        </w:rPr>
        <w:t>B</w:t>
      </w:r>
      <w:r w:rsidRPr="00CB232E">
        <w:rPr>
          <w:b/>
        </w:rPr>
        <w:t>ioķīmijas analizatora lietošanas tiesību piešķiršana par atbilstošu reaģentu iegādi un medicīniskās ierīces tehniskā apkope</w:t>
      </w:r>
      <w:r>
        <w:rPr>
          <w:b/>
        </w:rPr>
        <w:t xml:space="preserve"> lietošanas periodā.</w:t>
      </w:r>
    </w:p>
    <w:tbl>
      <w:tblPr>
        <w:tblStyle w:val="Reatabula"/>
        <w:tblW w:w="9820" w:type="dxa"/>
        <w:tblLook w:val="04A0" w:firstRow="1" w:lastRow="0" w:firstColumn="1" w:lastColumn="0" w:noHBand="0" w:noVBand="1"/>
      </w:tblPr>
      <w:tblGrid>
        <w:gridCol w:w="822"/>
        <w:gridCol w:w="5534"/>
        <w:gridCol w:w="1405"/>
        <w:gridCol w:w="2059"/>
      </w:tblGrid>
      <w:tr w:rsidR="005636EA" w:rsidRPr="00973B42" w:rsidTr="005636EA">
        <w:tc>
          <w:tcPr>
            <w:tcW w:w="360" w:type="dxa"/>
            <w:vAlign w:val="center"/>
          </w:tcPr>
          <w:p w:rsidR="005636EA" w:rsidRPr="002B79FF" w:rsidRDefault="005636EA" w:rsidP="005636EA">
            <w:pPr>
              <w:jc w:val="center"/>
              <w:rPr>
                <w:b/>
                <w:bCs/>
                <w:lang w:eastAsia="lv-LV"/>
              </w:rPr>
            </w:pPr>
            <w:proofErr w:type="spellStart"/>
            <w:r w:rsidRPr="002B79FF">
              <w:rPr>
                <w:b/>
                <w:bCs/>
                <w:lang w:eastAsia="lv-LV"/>
              </w:rPr>
              <w:t>Nr.p.k</w:t>
            </w:r>
            <w:proofErr w:type="spellEnd"/>
            <w:r w:rsidRPr="002B79FF">
              <w:rPr>
                <w:b/>
                <w:bCs/>
                <w:lang w:eastAsia="lv-LV"/>
              </w:rPr>
              <w:t>.</w:t>
            </w:r>
          </w:p>
        </w:tc>
        <w:tc>
          <w:tcPr>
            <w:tcW w:w="5901" w:type="dxa"/>
            <w:vAlign w:val="center"/>
          </w:tcPr>
          <w:p w:rsidR="005636EA" w:rsidRPr="002B79FF" w:rsidRDefault="005636EA" w:rsidP="00973B42">
            <w:pPr>
              <w:jc w:val="center"/>
              <w:rPr>
                <w:b/>
                <w:bCs/>
                <w:lang w:eastAsia="lv-LV"/>
              </w:rPr>
            </w:pPr>
            <w:r w:rsidRPr="002B79FF">
              <w:rPr>
                <w:b/>
                <w:bCs/>
                <w:lang w:eastAsia="lv-LV"/>
              </w:rPr>
              <w:t>Preces nosaukums, veicamās funkcijas, tehniskās prasības</w:t>
            </w:r>
          </w:p>
        </w:tc>
        <w:tc>
          <w:tcPr>
            <w:tcW w:w="1419" w:type="dxa"/>
            <w:vAlign w:val="center"/>
          </w:tcPr>
          <w:p w:rsidR="005636EA" w:rsidRDefault="005636EA" w:rsidP="00973B42">
            <w:pPr>
              <w:jc w:val="center"/>
              <w:rPr>
                <w:b/>
                <w:bCs/>
                <w:lang w:eastAsia="lv-LV"/>
              </w:rPr>
            </w:pPr>
            <w:r w:rsidRPr="002B79FF">
              <w:rPr>
                <w:b/>
                <w:bCs/>
                <w:lang w:eastAsia="lv-LV"/>
              </w:rPr>
              <w:t xml:space="preserve">Pretendenta </w:t>
            </w:r>
          </w:p>
          <w:p w:rsidR="005636EA" w:rsidRDefault="005636EA" w:rsidP="00973B42">
            <w:pPr>
              <w:jc w:val="center"/>
              <w:rPr>
                <w:b/>
                <w:bCs/>
                <w:lang w:eastAsia="lv-LV"/>
              </w:rPr>
            </w:pPr>
            <w:r w:rsidRPr="002B79FF">
              <w:rPr>
                <w:b/>
                <w:bCs/>
                <w:lang w:eastAsia="lv-LV"/>
              </w:rPr>
              <w:t xml:space="preserve">piedāvātie </w:t>
            </w:r>
          </w:p>
          <w:p w:rsidR="005636EA" w:rsidRPr="002B79FF" w:rsidRDefault="005636EA" w:rsidP="00973B42">
            <w:pPr>
              <w:jc w:val="center"/>
              <w:rPr>
                <w:b/>
                <w:bCs/>
                <w:lang w:eastAsia="lv-LV"/>
              </w:rPr>
            </w:pPr>
            <w:r w:rsidRPr="002B79FF">
              <w:rPr>
                <w:b/>
                <w:bCs/>
                <w:lang w:eastAsia="lv-LV"/>
              </w:rPr>
              <w:t>parametri</w:t>
            </w:r>
          </w:p>
        </w:tc>
        <w:tc>
          <w:tcPr>
            <w:tcW w:w="2140" w:type="dxa"/>
            <w:vAlign w:val="center"/>
          </w:tcPr>
          <w:p w:rsidR="005636EA" w:rsidRPr="00C22178" w:rsidRDefault="005636EA" w:rsidP="00973B42">
            <w:pPr>
              <w:jc w:val="center"/>
              <w:rPr>
                <w:b/>
                <w:bCs/>
                <w:lang w:eastAsia="lv-LV"/>
              </w:rPr>
            </w:pPr>
            <w:r w:rsidRPr="00C22178">
              <w:rPr>
                <w:b/>
                <w:bCs/>
                <w:lang w:eastAsia="lv-LV"/>
              </w:rPr>
              <w:t>Atsauce uz tehnisko datu lapu jeb informatīvo materiālu (jānorāda konkrēta lapaspuse ar atsauci uz parametru)</w:t>
            </w:r>
          </w:p>
        </w:tc>
      </w:tr>
      <w:tr w:rsidR="005636EA" w:rsidRPr="00973B42" w:rsidTr="005636EA">
        <w:tc>
          <w:tcPr>
            <w:tcW w:w="360" w:type="dxa"/>
          </w:tcPr>
          <w:p w:rsidR="005636EA" w:rsidRPr="002B79FF" w:rsidRDefault="005636EA" w:rsidP="00973B42">
            <w:pPr>
              <w:jc w:val="right"/>
              <w:rPr>
                <w:lang w:eastAsia="lv-LV"/>
              </w:rPr>
            </w:pPr>
          </w:p>
        </w:tc>
        <w:tc>
          <w:tcPr>
            <w:tcW w:w="5901" w:type="dxa"/>
            <w:vAlign w:val="center"/>
          </w:tcPr>
          <w:p w:rsidR="005636EA" w:rsidRPr="002B79FF" w:rsidRDefault="005636EA" w:rsidP="00973B42">
            <w:pPr>
              <w:jc w:val="right"/>
              <w:rPr>
                <w:lang w:eastAsia="lv-LV"/>
              </w:rPr>
            </w:pPr>
            <w:r w:rsidRPr="002B79FF">
              <w:rPr>
                <w:lang w:eastAsia="lv-LV"/>
              </w:rPr>
              <w:t xml:space="preserve">Preces ražotājs  </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2B79FF" w:rsidRDefault="005636EA" w:rsidP="00973B42">
            <w:pPr>
              <w:jc w:val="right"/>
              <w:rPr>
                <w:lang w:eastAsia="lv-LV"/>
              </w:rPr>
            </w:pPr>
          </w:p>
        </w:tc>
        <w:tc>
          <w:tcPr>
            <w:tcW w:w="5901" w:type="dxa"/>
            <w:vAlign w:val="center"/>
          </w:tcPr>
          <w:p w:rsidR="005636EA" w:rsidRPr="002B79FF" w:rsidRDefault="005636EA" w:rsidP="00973B42">
            <w:pPr>
              <w:jc w:val="right"/>
              <w:rPr>
                <w:lang w:eastAsia="lv-LV"/>
              </w:rPr>
            </w:pPr>
            <w:r w:rsidRPr="002B79FF">
              <w:rPr>
                <w:lang w:eastAsia="lv-LV"/>
              </w:rPr>
              <w:t>Preces modelis, kods</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064981" w:rsidRDefault="005636EA" w:rsidP="00973B42">
            <w:pPr>
              <w:jc w:val="right"/>
              <w:rPr>
                <w:lang w:eastAsia="lv-LV"/>
              </w:rPr>
            </w:pPr>
          </w:p>
        </w:tc>
        <w:tc>
          <w:tcPr>
            <w:tcW w:w="5901" w:type="dxa"/>
          </w:tcPr>
          <w:p w:rsidR="005636EA" w:rsidRPr="00064981" w:rsidRDefault="005636EA" w:rsidP="00973B42">
            <w:pPr>
              <w:jc w:val="right"/>
              <w:rPr>
                <w:lang w:eastAsia="lv-LV"/>
              </w:rPr>
            </w:pPr>
            <w:r w:rsidRPr="00064981">
              <w:rPr>
                <w:lang w:eastAsia="lv-LV"/>
              </w:rPr>
              <w:t>Ražošanas gads</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064981" w:rsidRDefault="005636EA" w:rsidP="00973B42">
            <w:pPr>
              <w:jc w:val="right"/>
              <w:rPr>
                <w:lang w:eastAsia="lv-LV"/>
              </w:rPr>
            </w:pPr>
          </w:p>
        </w:tc>
        <w:tc>
          <w:tcPr>
            <w:tcW w:w="5901" w:type="dxa"/>
          </w:tcPr>
          <w:p w:rsidR="005636EA" w:rsidRPr="00064981" w:rsidRDefault="005636EA" w:rsidP="00973B42">
            <w:pPr>
              <w:jc w:val="right"/>
              <w:rPr>
                <w:lang w:eastAsia="lv-LV"/>
              </w:rPr>
            </w:pPr>
            <w:r w:rsidRPr="00064981">
              <w:rPr>
                <w:lang w:eastAsia="lv-LV"/>
              </w:rPr>
              <w:t>Gads, kad uzsākts ražot attiecīgais modelis</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064981" w:rsidRDefault="005636EA" w:rsidP="00973B42">
            <w:pPr>
              <w:jc w:val="right"/>
              <w:rPr>
                <w:lang w:eastAsia="lv-LV"/>
              </w:rPr>
            </w:pPr>
          </w:p>
        </w:tc>
        <w:tc>
          <w:tcPr>
            <w:tcW w:w="5901" w:type="dxa"/>
          </w:tcPr>
          <w:p w:rsidR="005636EA" w:rsidRPr="00064981" w:rsidRDefault="005636EA" w:rsidP="00973B42">
            <w:pPr>
              <w:jc w:val="right"/>
              <w:rPr>
                <w:lang w:eastAsia="lv-LV"/>
              </w:rPr>
            </w:pPr>
            <w:r w:rsidRPr="00064981">
              <w:rPr>
                <w:lang w:eastAsia="lv-LV"/>
              </w:rPr>
              <w:t>Ražotājvalsts</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064981" w:rsidRDefault="005636EA" w:rsidP="00973B42">
            <w:pPr>
              <w:jc w:val="right"/>
              <w:rPr>
                <w:lang w:eastAsia="lv-LV"/>
              </w:rPr>
            </w:pPr>
          </w:p>
        </w:tc>
        <w:tc>
          <w:tcPr>
            <w:tcW w:w="5901" w:type="dxa"/>
          </w:tcPr>
          <w:p w:rsidR="005636EA" w:rsidRPr="00064981" w:rsidRDefault="005636EA" w:rsidP="00973B42">
            <w:pPr>
              <w:jc w:val="right"/>
              <w:rPr>
                <w:lang w:eastAsia="lv-LV"/>
              </w:rPr>
            </w:pPr>
            <w:r w:rsidRPr="00064981">
              <w:rPr>
                <w:lang w:eastAsia="lv-LV"/>
              </w:rPr>
              <w:t>CE sertifikāta Nr.</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064981" w:rsidRDefault="005636EA" w:rsidP="00973B42">
            <w:pPr>
              <w:jc w:val="right"/>
              <w:rPr>
                <w:lang w:eastAsia="lv-LV"/>
              </w:rPr>
            </w:pPr>
          </w:p>
        </w:tc>
        <w:tc>
          <w:tcPr>
            <w:tcW w:w="5901" w:type="dxa"/>
          </w:tcPr>
          <w:p w:rsidR="005636EA" w:rsidRPr="00064981" w:rsidRDefault="005636EA" w:rsidP="00973B42">
            <w:pPr>
              <w:jc w:val="right"/>
              <w:rPr>
                <w:lang w:eastAsia="lv-LV"/>
              </w:rPr>
            </w:pPr>
            <w:r w:rsidRPr="00064981">
              <w:rPr>
                <w:lang w:eastAsia="lv-LV"/>
              </w:rPr>
              <w:t xml:space="preserve">Atbilstības deklarācijas </w:t>
            </w:r>
            <w:r>
              <w:rPr>
                <w:lang w:eastAsia="lv-LV"/>
              </w:rPr>
              <w:t xml:space="preserve">EK </w:t>
            </w:r>
            <w:r w:rsidRPr="00064981">
              <w:rPr>
                <w:lang w:eastAsia="lv-LV"/>
              </w:rPr>
              <w:t>Nr.</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F01FCB" w:rsidRPr="00973B42" w:rsidTr="005636EA">
        <w:tc>
          <w:tcPr>
            <w:tcW w:w="360" w:type="dxa"/>
          </w:tcPr>
          <w:p w:rsidR="00F01FCB" w:rsidRPr="00064981" w:rsidRDefault="00F01FCB" w:rsidP="00973B42">
            <w:pPr>
              <w:jc w:val="right"/>
              <w:rPr>
                <w:lang w:eastAsia="lv-LV"/>
              </w:rPr>
            </w:pPr>
          </w:p>
        </w:tc>
        <w:tc>
          <w:tcPr>
            <w:tcW w:w="5901" w:type="dxa"/>
          </w:tcPr>
          <w:p w:rsidR="00F01FCB" w:rsidRPr="00064981" w:rsidRDefault="00F01FCB" w:rsidP="00F01FCB">
            <w:pPr>
              <w:tabs>
                <w:tab w:val="left" w:pos="540"/>
              </w:tabs>
              <w:jc w:val="right"/>
            </w:pPr>
            <w:r>
              <w:t xml:space="preserve">Analizatoram ir 24 mēnešu apkopes un remonta darbu nodrošinājums. </w:t>
            </w:r>
          </w:p>
        </w:tc>
        <w:tc>
          <w:tcPr>
            <w:tcW w:w="1419" w:type="dxa"/>
          </w:tcPr>
          <w:p w:rsidR="00F01FCB" w:rsidRPr="00973B42" w:rsidRDefault="00F01FCB" w:rsidP="00973B42">
            <w:pPr>
              <w:jc w:val="both"/>
              <w:rPr>
                <w:sz w:val="24"/>
                <w:szCs w:val="24"/>
              </w:rPr>
            </w:pPr>
          </w:p>
        </w:tc>
        <w:tc>
          <w:tcPr>
            <w:tcW w:w="2140" w:type="dxa"/>
          </w:tcPr>
          <w:p w:rsidR="00F01FCB" w:rsidRPr="00973B42" w:rsidRDefault="00F01FCB"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 xml:space="preserve">Iespēja veikt </w:t>
            </w:r>
            <w:proofErr w:type="spellStart"/>
            <w:r w:rsidRPr="00A37493">
              <w:rPr>
                <w:sz w:val="22"/>
                <w:szCs w:val="22"/>
              </w:rPr>
              <w:t>fotometriskos</w:t>
            </w:r>
            <w:proofErr w:type="spellEnd"/>
            <w:r w:rsidRPr="00A37493">
              <w:rPr>
                <w:sz w:val="22"/>
                <w:szCs w:val="22"/>
              </w:rPr>
              <w:t xml:space="preserve">, elektrolītu un </w:t>
            </w:r>
            <w:proofErr w:type="spellStart"/>
            <w:r w:rsidRPr="00A37493">
              <w:rPr>
                <w:sz w:val="22"/>
                <w:szCs w:val="22"/>
              </w:rPr>
              <w:t>imūnķīmijas</w:t>
            </w:r>
            <w:proofErr w:type="spellEnd"/>
            <w:r w:rsidRPr="00A37493">
              <w:rPr>
                <w:sz w:val="22"/>
                <w:szCs w:val="22"/>
              </w:rPr>
              <w:t xml:space="preserve"> testus. Caurlaidība ne mazāk kā 500 testi stundā.</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 xml:space="preserve">Testējamo paraugu veidi: serums, plazma, urīns, </w:t>
            </w:r>
            <w:proofErr w:type="spellStart"/>
            <w:r w:rsidRPr="00A37493">
              <w:rPr>
                <w:sz w:val="22"/>
                <w:szCs w:val="22"/>
              </w:rPr>
              <w:t>pilnasinis</w:t>
            </w:r>
            <w:proofErr w:type="spellEnd"/>
            <w:r w:rsidRPr="00A37493">
              <w:rPr>
                <w:sz w:val="22"/>
                <w:szCs w:val="22"/>
              </w:rPr>
              <w:t>.</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Integrēts jonu selektīvai bloks. Iespēja aktivizēt un deaktivizēt pēc vajadzības. Bez-apkopes sensori (</w:t>
            </w:r>
            <w:proofErr w:type="spellStart"/>
            <w:r w:rsidRPr="00A37493">
              <w:rPr>
                <w:sz w:val="22"/>
                <w:szCs w:val="22"/>
              </w:rPr>
              <w:t>Na</w:t>
            </w:r>
            <w:proofErr w:type="spellEnd"/>
            <w:r w:rsidRPr="00A37493">
              <w:rPr>
                <w:sz w:val="22"/>
                <w:szCs w:val="22"/>
              </w:rPr>
              <w:t xml:space="preserve">+, K+ un </w:t>
            </w:r>
            <w:proofErr w:type="spellStart"/>
            <w:r w:rsidRPr="00A37493">
              <w:rPr>
                <w:sz w:val="22"/>
                <w:szCs w:val="22"/>
              </w:rPr>
              <w:t>Cl</w:t>
            </w:r>
            <w:proofErr w:type="spellEnd"/>
            <w:r w:rsidRPr="00A37493">
              <w:rPr>
                <w:sz w:val="22"/>
                <w:szCs w:val="22"/>
              </w:rPr>
              <w:t>-).</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 xml:space="preserve">Metožu (reaģentu skaits) analizatorā ne mazāk kā 40. Vienas metodes reaģenti apvienoti vienā kasetē, gatavi lietošanai, neprasa operatora iepriekšēju sagatavošanu. Individuālas reaģentu pozīcijas. Reaģentu dzesēšana. Nepārtraukta reaģentu ievietošana analizatorā un izņemšana no analizatora nepārtraucot darbību. Reaģentu stabilitāte analizatorā ne mazāk kā 1 mēnesis. </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Ievietojamo paraugu skaits analizatorā ne mazāk kā 60. Paraugi izvietoti segmentos. Nepārtraukta paraugu padeve nepārtraucot analizatora darbību. Iespēja kombinēt dažādu paraugu stobriņu un maza paraugu daudzuma trauciņu veidus.</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 xml:space="preserve">Samazināta parauga daudzuma režīms pediatriskajiem pacientiem. Minimālais paraugu daudzums pediatriskajiem pacientiem ne vairāk kā 30 </w:t>
            </w:r>
            <w:proofErr w:type="spellStart"/>
            <w:r w:rsidRPr="00A37493">
              <w:rPr>
                <w:sz w:val="22"/>
                <w:szCs w:val="22"/>
              </w:rPr>
              <w:t>uL</w:t>
            </w:r>
            <w:proofErr w:type="spellEnd"/>
            <w:r w:rsidRPr="00A37493">
              <w:rPr>
                <w:sz w:val="22"/>
                <w:szCs w:val="22"/>
              </w:rPr>
              <w:t>.</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proofErr w:type="spellStart"/>
            <w:r w:rsidRPr="00A37493">
              <w:rPr>
                <w:sz w:val="22"/>
                <w:szCs w:val="22"/>
              </w:rPr>
              <w:t>Cito</w:t>
            </w:r>
            <w:proofErr w:type="spellEnd"/>
            <w:r w:rsidRPr="00A37493">
              <w:rPr>
                <w:sz w:val="22"/>
                <w:szCs w:val="22"/>
              </w:rPr>
              <w:t xml:space="preserve"> paraugu prioritātes funkcija.</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 xml:space="preserve">Paraugu aspirācijai un reaģentu </w:t>
            </w:r>
            <w:proofErr w:type="spellStart"/>
            <w:r w:rsidRPr="00A37493">
              <w:rPr>
                <w:sz w:val="22"/>
                <w:szCs w:val="22"/>
              </w:rPr>
              <w:t>pipetēšanai</w:t>
            </w:r>
            <w:proofErr w:type="spellEnd"/>
            <w:r w:rsidRPr="00A37493">
              <w:rPr>
                <w:sz w:val="22"/>
                <w:szCs w:val="22"/>
              </w:rPr>
              <w:t xml:space="preserve"> tiek izmantotas 2 neatkarīgas adatas.</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Vismaz 2 iebūvēti svītrkodu lasītāji neatkarīgai paraugu un reaģentu informācijas nolasīšanai.</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Ūdens patēriņš pie maksimālā noslogojuma ne lielāks par 5 L/h.</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Kvalitatīva HIL parametru pārbaudes iespēja.</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Automātiska šķidruma līmeņa, recekļa, viendabīguma un maza parauga daudzuma noteikšana, lai izslēgtu nederīgus rezultātus.</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 xml:space="preserve">Vienreiz lietojamas reakcijas </w:t>
            </w:r>
            <w:proofErr w:type="spellStart"/>
            <w:r w:rsidRPr="00A37493">
              <w:rPr>
                <w:sz w:val="22"/>
                <w:szCs w:val="22"/>
              </w:rPr>
              <w:t>kivetes</w:t>
            </w:r>
            <w:proofErr w:type="spellEnd"/>
            <w:r w:rsidRPr="00A37493">
              <w:rPr>
                <w:sz w:val="22"/>
                <w:szCs w:val="22"/>
              </w:rPr>
              <w:t xml:space="preserve"> automātiski tiek pagatavotas un utilizētas analizatorā tādējādi novēršot bioloģiskās bīstamības risku. Automātiska </w:t>
            </w:r>
            <w:proofErr w:type="spellStart"/>
            <w:r w:rsidRPr="00A37493">
              <w:rPr>
                <w:sz w:val="22"/>
                <w:szCs w:val="22"/>
              </w:rPr>
              <w:t>kivešu</w:t>
            </w:r>
            <w:proofErr w:type="spellEnd"/>
            <w:r w:rsidRPr="00A37493">
              <w:rPr>
                <w:sz w:val="22"/>
                <w:szCs w:val="22"/>
              </w:rPr>
              <w:t xml:space="preserve"> kvalitātes pārbaude. </w:t>
            </w:r>
            <w:proofErr w:type="spellStart"/>
            <w:r w:rsidRPr="00A37493">
              <w:rPr>
                <w:sz w:val="22"/>
                <w:szCs w:val="22"/>
              </w:rPr>
              <w:t>Kivešu</w:t>
            </w:r>
            <w:proofErr w:type="spellEnd"/>
            <w:r w:rsidRPr="00A37493">
              <w:rPr>
                <w:sz w:val="22"/>
                <w:szCs w:val="22"/>
              </w:rPr>
              <w:t xml:space="preserve"> skaits analizatorā ne mazāk kā 10 000 testiem.</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Automātiska testu atkārtošana, atšķaidījumu un saistīto testu veikšana no oriģinālā parauga.</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proofErr w:type="spellStart"/>
            <w:r w:rsidRPr="00A37493">
              <w:rPr>
                <w:sz w:val="22"/>
                <w:szCs w:val="22"/>
              </w:rPr>
              <w:t>Kalibrācijas</w:t>
            </w:r>
            <w:proofErr w:type="spellEnd"/>
            <w:r w:rsidRPr="00A37493">
              <w:rPr>
                <w:sz w:val="22"/>
                <w:szCs w:val="22"/>
              </w:rPr>
              <w:t xml:space="preserve"> biežums (</w:t>
            </w:r>
            <w:proofErr w:type="spellStart"/>
            <w:r w:rsidRPr="00A37493">
              <w:rPr>
                <w:sz w:val="22"/>
                <w:szCs w:val="22"/>
              </w:rPr>
              <w:t>kalibrācijas</w:t>
            </w:r>
            <w:proofErr w:type="spellEnd"/>
            <w:r w:rsidRPr="00A37493">
              <w:rPr>
                <w:sz w:val="22"/>
                <w:szCs w:val="22"/>
              </w:rPr>
              <w:t xml:space="preserve"> stabilitāte vienas reaģentu sērijas ietvaros) ne mazāk kā 1 mēnesis; GLU, CREA, ALT, AST testiem – ne mazāk kā 3 mēneši. </w:t>
            </w:r>
            <w:proofErr w:type="spellStart"/>
            <w:r w:rsidRPr="00A37493">
              <w:rPr>
                <w:sz w:val="22"/>
                <w:szCs w:val="22"/>
              </w:rPr>
              <w:t>Kalibrāciju</w:t>
            </w:r>
            <w:proofErr w:type="spellEnd"/>
            <w:r w:rsidRPr="00A37493">
              <w:rPr>
                <w:sz w:val="22"/>
                <w:szCs w:val="22"/>
              </w:rPr>
              <w:t xml:space="preserve"> iespējams veikt nepārtraucot analizatora darbību.</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Iebūvēta iekšējās kvalitātes kontroles programma.</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Analizators aprīkots ar skārienjutīgu ekrānu, UPS ierīci, drukas iekārtu.</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5636EA" w:rsidRPr="00973B42" w:rsidTr="005636EA">
        <w:tc>
          <w:tcPr>
            <w:tcW w:w="360" w:type="dxa"/>
          </w:tcPr>
          <w:p w:rsidR="005636EA" w:rsidRPr="00A37493" w:rsidRDefault="005636EA" w:rsidP="001F75E9">
            <w:pPr>
              <w:pStyle w:val="Sarakstarindkopa"/>
              <w:numPr>
                <w:ilvl w:val="0"/>
                <w:numId w:val="43"/>
              </w:numPr>
              <w:jc w:val="both"/>
              <w:rPr>
                <w:sz w:val="22"/>
                <w:szCs w:val="22"/>
              </w:rPr>
            </w:pPr>
          </w:p>
        </w:tc>
        <w:tc>
          <w:tcPr>
            <w:tcW w:w="5901" w:type="dxa"/>
          </w:tcPr>
          <w:p w:rsidR="005636EA" w:rsidRPr="00A37493" w:rsidRDefault="005636EA" w:rsidP="00973B42">
            <w:pPr>
              <w:jc w:val="both"/>
              <w:rPr>
                <w:sz w:val="22"/>
                <w:szCs w:val="22"/>
              </w:rPr>
            </w:pPr>
            <w:r w:rsidRPr="00A37493">
              <w:rPr>
                <w:sz w:val="22"/>
                <w:szCs w:val="22"/>
              </w:rPr>
              <w:t xml:space="preserve">Vadības programma nodrošina brīdinājumus uz ekrāna par paraugiem, nepieciešamajiem papildus materiāliem, kvalitātes kontroles un </w:t>
            </w:r>
            <w:proofErr w:type="spellStart"/>
            <w:r w:rsidRPr="00A37493">
              <w:rPr>
                <w:sz w:val="22"/>
                <w:szCs w:val="22"/>
              </w:rPr>
              <w:t>kalibrāciju</w:t>
            </w:r>
            <w:proofErr w:type="spellEnd"/>
            <w:r w:rsidRPr="00A37493">
              <w:rPr>
                <w:sz w:val="22"/>
                <w:szCs w:val="22"/>
              </w:rPr>
              <w:t xml:space="preserve"> mērījumiem. Pēc nepieciešamības iespēja aktivizēt audio brīdinājuma signālu.</w:t>
            </w:r>
          </w:p>
        </w:tc>
        <w:tc>
          <w:tcPr>
            <w:tcW w:w="1419" w:type="dxa"/>
          </w:tcPr>
          <w:p w:rsidR="005636EA" w:rsidRPr="00973B42" w:rsidRDefault="005636EA" w:rsidP="00973B42">
            <w:pPr>
              <w:jc w:val="both"/>
              <w:rPr>
                <w:sz w:val="24"/>
                <w:szCs w:val="24"/>
              </w:rPr>
            </w:pPr>
          </w:p>
        </w:tc>
        <w:tc>
          <w:tcPr>
            <w:tcW w:w="2140" w:type="dxa"/>
          </w:tcPr>
          <w:p w:rsidR="005636EA" w:rsidRPr="00973B42" w:rsidRDefault="005636EA" w:rsidP="00973B42">
            <w:pPr>
              <w:jc w:val="both"/>
              <w:rPr>
                <w:sz w:val="24"/>
                <w:szCs w:val="24"/>
              </w:rPr>
            </w:pPr>
          </w:p>
        </w:tc>
      </w:tr>
      <w:tr w:rsidR="00976E7B" w:rsidRPr="00973B42" w:rsidTr="005636EA">
        <w:tc>
          <w:tcPr>
            <w:tcW w:w="360" w:type="dxa"/>
          </w:tcPr>
          <w:p w:rsidR="00976E7B" w:rsidRPr="00A37493" w:rsidRDefault="00976E7B" w:rsidP="001F75E9">
            <w:pPr>
              <w:pStyle w:val="Sarakstarindkopa"/>
              <w:numPr>
                <w:ilvl w:val="0"/>
                <w:numId w:val="43"/>
              </w:numPr>
              <w:jc w:val="both"/>
              <w:rPr>
                <w:sz w:val="22"/>
                <w:szCs w:val="22"/>
              </w:rPr>
            </w:pPr>
          </w:p>
        </w:tc>
        <w:tc>
          <w:tcPr>
            <w:tcW w:w="5901" w:type="dxa"/>
          </w:tcPr>
          <w:p w:rsidR="00976E7B" w:rsidRPr="00976E7B" w:rsidRDefault="00976E7B" w:rsidP="00976E7B">
            <w:pPr>
              <w:jc w:val="both"/>
              <w:rPr>
                <w:sz w:val="22"/>
                <w:szCs w:val="22"/>
              </w:rPr>
            </w:pPr>
            <w:r w:rsidRPr="00976E7B">
              <w:rPr>
                <w:sz w:val="22"/>
                <w:szCs w:val="22"/>
              </w:rPr>
              <w:t xml:space="preserve">Analizators savietojams ar laboratorijā esošo Laboratorijas programmu </w:t>
            </w:r>
            <w:proofErr w:type="spellStart"/>
            <w:r w:rsidRPr="00976E7B">
              <w:rPr>
                <w:sz w:val="22"/>
                <w:szCs w:val="22"/>
              </w:rPr>
              <w:t>DiaLab</w:t>
            </w:r>
            <w:proofErr w:type="spellEnd"/>
            <w:r w:rsidRPr="00976E7B">
              <w:rPr>
                <w:sz w:val="22"/>
                <w:szCs w:val="22"/>
              </w:rPr>
              <w:t>, ko piegādātājs nodrošina bez maksas.</w:t>
            </w:r>
          </w:p>
        </w:tc>
        <w:tc>
          <w:tcPr>
            <w:tcW w:w="1419" w:type="dxa"/>
          </w:tcPr>
          <w:p w:rsidR="00976E7B" w:rsidRPr="00973B42" w:rsidRDefault="00976E7B" w:rsidP="00973B42">
            <w:pPr>
              <w:jc w:val="both"/>
              <w:rPr>
                <w:sz w:val="24"/>
                <w:szCs w:val="24"/>
              </w:rPr>
            </w:pPr>
          </w:p>
        </w:tc>
        <w:tc>
          <w:tcPr>
            <w:tcW w:w="2140" w:type="dxa"/>
          </w:tcPr>
          <w:p w:rsidR="00976E7B" w:rsidRPr="00973B42" w:rsidRDefault="00976E7B" w:rsidP="00973B42">
            <w:pPr>
              <w:jc w:val="both"/>
              <w:rPr>
                <w:sz w:val="24"/>
                <w:szCs w:val="24"/>
              </w:rPr>
            </w:pPr>
          </w:p>
        </w:tc>
      </w:tr>
    </w:tbl>
    <w:p w:rsidR="00E96718" w:rsidRDefault="00E96718" w:rsidP="00064981">
      <w:pPr>
        <w:rPr>
          <w:sz w:val="22"/>
          <w:szCs w:val="22"/>
        </w:rPr>
      </w:pPr>
    </w:p>
    <w:p w:rsidR="00BF3A62" w:rsidRPr="006B466D" w:rsidRDefault="00BF3A62" w:rsidP="00BF3A62">
      <w:pPr>
        <w:rPr>
          <w:sz w:val="22"/>
          <w:szCs w:val="22"/>
        </w:rPr>
      </w:pPr>
    </w:p>
    <w:p w:rsidR="00BF3A62" w:rsidRDefault="00BF3A62" w:rsidP="00BF3A62">
      <w:r>
        <w:t>Pielikumā – tehnisko datu lapa vai ražotāja brošūra vai informatīvais materiāls vai uzskates materiāls uz ___ lapām, kas apliecina Tehniskajā specifikācijā norādītos parametrus.</w:t>
      </w:r>
    </w:p>
    <w:p w:rsidR="00E96718" w:rsidRDefault="00E96718" w:rsidP="00064981">
      <w:pPr>
        <w:rPr>
          <w:sz w:val="22"/>
          <w:szCs w:val="22"/>
        </w:rPr>
      </w:pPr>
    </w:p>
    <w:p w:rsidR="00D751CE" w:rsidRDefault="00D751CE" w:rsidP="00064981">
      <w:pPr>
        <w:rPr>
          <w:sz w:val="22"/>
          <w:szCs w:val="22"/>
        </w:rPr>
      </w:pPr>
      <w:r>
        <w:rPr>
          <w:sz w:val="22"/>
          <w:szCs w:val="22"/>
        </w:rPr>
        <w:br w:type="page"/>
      </w:r>
    </w:p>
    <w:p w:rsidR="00E96718" w:rsidRPr="00F14332" w:rsidRDefault="00E96718" w:rsidP="00E96718">
      <w:pPr>
        <w:spacing w:after="240"/>
        <w:rPr>
          <w:b/>
          <w:bCs/>
        </w:rPr>
      </w:pPr>
      <w:r w:rsidRPr="004621F5">
        <w:rPr>
          <w:b/>
          <w:bCs/>
        </w:rPr>
        <w:lastRenderedPageBreak/>
        <w:t>II. daļa-</w:t>
      </w:r>
      <w:r w:rsidRPr="004621F5">
        <w:rPr>
          <w:b/>
        </w:rPr>
        <w:t xml:space="preserve"> </w:t>
      </w:r>
      <w:proofErr w:type="spellStart"/>
      <w:r w:rsidRPr="00CB232E">
        <w:rPr>
          <w:b/>
        </w:rPr>
        <w:t>Imūnķīmijas</w:t>
      </w:r>
      <w:proofErr w:type="spellEnd"/>
      <w:r w:rsidRPr="00CB232E">
        <w:rPr>
          <w:b/>
        </w:rPr>
        <w:t xml:space="preserve"> analizatora lietošanas tiesību piešķiršana par atbilstošu reaģentu iegādi un medicīniskās ierīces tehniskā apkope lietošanas periodā.</w:t>
      </w:r>
    </w:p>
    <w:tbl>
      <w:tblPr>
        <w:tblStyle w:val="Reatabula"/>
        <w:tblW w:w="0" w:type="auto"/>
        <w:tblLook w:val="04A0" w:firstRow="1" w:lastRow="0" w:firstColumn="1" w:lastColumn="0" w:noHBand="0" w:noVBand="1"/>
      </w:tblPr>
      <w:tblGrid>
        <w:gridCol w:w="936"/>
        <w:gridCol w:w="4772"/>
        <w:gridCol w:w="1419"/>
        <w:gridCol w:w="1819"/>
      </w:tblGrid>
      <w:tr w:rsidR="00F60E0B" w:rsidRPr="00F60E0B" w:rsidTr="00F60E0B">
        <w:tc>
          <w:tcPr>
            <w:tcW w:w="936" w:type="dxa"/>
          </w:tcPr>
          <w:p w:rsidR="00F60E0B" w:rsidRDefault="00F60E0B" w:rsidP="00F60E0B">
            <w:pPr>
              <w:ind w:left="720"/>
              <w:jc w:val="both"/>
              <w:rPr>
                <w:sz w:val="22"/>
                <w:szCs w:val="22"/>
              </w:rPr>
            </w:pPr>
          </w:p>
          <w:p w:rsidR="00F60E0B" w:rsidRPr="005636EA" w:rsidRDefault="00F60E0B" w:rsidP="00F60E0B">
            <w:pPr>
              <w:rPr>
                <w:sz w:val="22"/>
                <w:szCs w:val="22"/>
              </w:rPr>
            </w:pPr>
          </w:p>
          <w:p w:rsidR="00F60E0B" w:rsidRPr="005636EA" w:rsidRDefault="00F60E0B" w:rsidP="00F60E0B">
            <w:pPr>
              <w:rPr>
                <w:sz w:val="22"/>
                <w:szCs w:val="22"/>
              </w:rPr>
            </w:pPr>
          </w:p>
          <w:p w:rsidR="00F60E0B" w:rsidRDefault="00F60E0B" w:rsidP="00F60E0B">
            <w:pPr>
              <w:rPr>
                <w:sz w:val="22"/>
                <w:szCs w:val="22"/>
              </w:rPr>
            </w:pPr>
          </w:p>
          <w:p w:rsidR="00F60E0B" w:rsidRDefault="00F60E0B" w:rsidP="00F60E0B">
            <w:pPr>
              <w:rPr>
                <w:sz w:val="22"/>
                <w:szCs w:val="22"/>
              </w:rPr>
            </w:pPr>
          </w:p>
          <w:p w:rsidR="00F60E0B" w:rsidRPr="005636EA" w:rsidRDefault="00F60E0B" w:rsidP="00F60E0B">
            <w:pPr>
              <w:rPr>
                <w:sz w:val="22"/>
                <w:szCs w:val="22"/>
              </w:rPr>
            </w:pPr>
            <w:proofErr w:type="spellStart"/>
            <w:r w:rsidRPr="002B79FF">
              <w:rPr>
                <w:b/>
                <w:bCs/>
                <w:lang w:eastAsia="lv-LV"/>
              </w:rPr>
              <w:t>Nr.p.k</w:t>
            </w:r>
            <w:proofErr w:type="spellEnd"/>
            <w:r w:rsidRPr="002B79FF">
              <w:rPr>
                <w:b/>
                <w:bCs/>
                <w:lang w:eastAsia="lv-LV"/>
              </w:rPr>
              <w:t>.</w:t>
            </w:r>
          </w:p>
        </w:tc>
        <w:tc>
          <w:tcPr>
            <w:tcW w:w="4772" w:type="dxa"/>
            <w:vAlign w:val="center"/>
          </w:tcPr>
          <w:p w:rsidR="00F60E0B" w:rsidRPr="002B79FF" w:rsidRDefault="00F60E0B" w:rsidP="00F60E0B">
            <w:pPr>
              <w:jc w:val="center"/>
              <w:rPr>
                <w:b/>
                <w:bCs/>
                <w:lang w:eastAsia="lv-LV"/>
              </w:rPr>
            </w:pPr>
            <w:r w:rsidRPr="002B79FF">
              <w:rPr>
                <w:b/>
                <w:bCs/>
                <w:lang w:eastAsia="lv-LV"/>
              </w:rPr>
              <w:t>Preces nosaukums, veicamās funkcijas, tehniskās prasības</w:t>
            </w:r>
          </w:p>
        </w:tc>
        <w:tc>
          <w:tcPr>
            <w:tcW w:w="1419" w:type="dxa"/>
            <w:vAlign w:val="center"/>
          </w:tcPr>
          <w:p w:rsidR="00F60E0B" w:rsidRDefault="00F60E0B" w:rsidP="00F60E0B">
            <w:pPr>
              <w:jc w:val="center"/>
              <w:rPr>
                <w:b/>
                <w:bCs/>
                <w:lang w:eastAsia="lv-LV"/>
              </w:rPr>
            </w:pPr>
            <w:r w:rsidRPr="002B79FF">
              <w:rPr>
                <w:b/>
                <w:bCs/>
                <w:lang w:eastAsia="lv-LV"/>
              </w:rPr>
              <w:t xml:space="preserve">Pretendenta </w:t>
            </w:r>
          </w:p>
          <w:p w:rsidR="00F60E0B" w:rsidRDefault="00F60E0B" w:rsidP="00F60E0B">
            <w:pPr>
              <w:jc w:val="center"/>
              <w:rPr>
                <w:b/>
                <w:bCs/>
                <w:lang w:eastAsia="lv-LV"/>
              </w:rPr>
            </w:pPr>
            <w:r w:rsidRPr="002B79FF">
              <w:rPr>
                <w:b/>
                <w:bCs/>
                <w:lang w:eastAsia="lv-LV"/>
              </w:rPr>
              <w:t xml:space="preserve">piedāvātie </w:t>
            </w:r>
          </w:p>
          <w:p w:rsidR="00F60E0B" w:rsidRPr="002B79FF" w:rsidRDefault="00F60E0B" w:rsidP="00F60E0B">
            <w:pPr>
              <w:jc w:val="center"/>
              <w:rPr>
                <w:b/>
                <w:bCs/>
                <w:lang w:eastAsia="lv-LV"/>
              </w:rPr>
            </w:pPr>
            <w:r w:rsidRPr="002B79FF">
              <w:rPr>
                <w:b/>
                <w:bCs/>
                <w:lang w:eastAsia="lv-LV"/>
              </w:rPr>
              <w:t>parametri</w:t>
            </w:r>
          </w:p>
        </w:tc>
        <w:tc>
          <w:tcPr>
            <w:tcW w:w="1819" w:type="dxa"/>
            <w:vAlign w:val="center"/>
          </w:tcPr>
          <w:p w:rsidR="00F60E0B" w:rsidRPr="00C22178" w:rsidRDefault="00F60E0B" w:rsidP="00F60E0B">
            <w:pPr>
              <w:jc w:val="center"/>
              <w:rPr>
                <w:b/>
                <w:bCs/>
                <w:lang w:eastAsia="lv-LV"/>
              </w:rPr>
            </w:pPr>
            <w:r w:rsidRPr="00C22178">
              <w:rPr>
                <w:b/>
                <w:bCs/>
                <w:lang w:eastAsia="lv-LV"/>
              </w:rPr>
              <w:t>Atsauce uz tehnisko datu lapu jeb informatīvo materiālu (jānorāda konkrēta lapaspuse ar atsauci uz parametru)</w:t>
            </w:r>
          </w:p>
        </w:tc>
      </w:tr>
      <w:tr w:rsidR="00F60E0B" w:rsidRPr="00F60E0B" w:rsidTr="00F60E0B">
        <w:tc>
          <w:tcPr>
            <w:tcW w:w="936" w:type="dxa"/>
          </w:tcPr>
          <w:p w:rsidR="00F60E0B" w:rsidRPr="001F43DF" w:rsidRDefault="00F60E0B" w:rsidP="00F60E0B">
            <w:pPr>
              <w:ind w:left="720"/>
              <w:jc w:val="both"/>
              <w:rPr>
                <w:sz w:val="22"/>
                <w:szCs w:val="22"/>
              </w:rPr>
            </w:pPr>
          </w:p>
        </w:tc>
        <w:tc>
          <w:tcPr>
            <w:tcW w:w="4772" w:type="dxa"/>
            <w:vAlign w:val="center"/>
          </w:tcPr>
          <w:p w:rsidR="00F60E0B" w:rsidRPr="002B79FF" w:rsidRDefault="00F60E0B" w:rsidP="00F60E0B">
            <w:pPr>
              <w:jc w:val="right"/>
              <w:rPr>
                <w:lang w:eastAsia="lv-LV"/>
              </w:rPr>
            </w:pPr>
            <w:r w:rsidRPr="002B79FF">
              <w:rPr>
                <w:lang w:eastAsia="lv-LV"/>
              </w:rPr>
              <w:t xml:space="preserve">Preces ražotājs  </w:t>
            </w:r>
          </w:p>
        </w:tc>
        <w:tc>
          <w:tcPr>
            <w:tcW w:w="1419" w:type="dxa"/>
          </w:tcPr>
          <w:p w:rsidR="00F60E0B" w:rsidRPr="00973B42" w:rsidRDefault="00F60E0B" w:rsidP="00F60E0B">
            <w:pPr>
              <w:jc w:val="both"/>
              <w:rPr>
                <w:sz w:val="24"/>
                <w:szCs w:val="24"/>
              </w:rPr>
            </w:pPr>
          </w:p>
        </w:tc>
        <w:tc>
          <w:tcPr>
            <w:tcW w:w="1819" w:type="dxa"/>
          </w:tcPr>
          <w:p w:rsidR="00F60E0B" w:rsidRPr="00973B42" w:rsidRDefault="00F60E0B" w:rsidP="00F60E0B">
            <w:pPr>
              <w:jc w:val="both"/>
              <w:rPr>
                <w:sz w:val="24"/>
                <w:szCs w:val="24"/>
              </w:rPr>
            </w:pPr>
          </w:p>
        </w:tc>
      </w:tr>
      <w:tr w:rsidR="00F60E0B" w:rsidRPr="00F60E0B" w:rsidTr="00F60E0B">
        <w:tc>
          <w:tcPr>
            <w:tcW w:w="936" w:type="dxa"/>
          </w:tcPr>
          <w:p w:rsidR="00F60E0B" w:rsidRPr="001F43DF" w:rsidRDefault="00F60E0B" w:rsidP="00F60E0B">
            <w:pPr>
              <w:ind w:left="720"/>
              <w:jc w:val="both"/>
              <w:rPr>
                <w:sz w:val="22"/>
                <w:szCs w:val="22"/>
              </w:rPr>
            </w:pPr>
          </w:p>
        </w:tc>
        <w:tc>
          <w:tcPr>
            <w:tcW w:w="4772" w:type="dxa"/>
            <w:vAlign w:val="center"/>
          </w:tcPr>
          <w:p w:rsidR="00F60E0B" w:rsidRPr="002B79FF" w:rsidRDefault="00F60E0B" w:rsidP="00F60E0B">
            <w:pPr>
              <w:jc w:val="right"/>
              <w:rPr>
                <w:lang w:eastAsia="lv-LV"/>
              </w:rPr>
            </w:pPr>
            <w:r w:rsidRPr="002B79FF">
              <w:rPr>
                <w:lang w:eastAsia="lv-LV"/>
              </w:rPr>
              <w:t>Preces modelis, kods</w:t>
            </w:r>
          </w:p>
        </w:tc>
        <w:tc>
          <w:tcPr>
            <w:tcW w:w="1419" w:type="dxa"/>
          </w:tcPr>
          <w:p w:rsidR="00F60E0B" w:rsidRPr="00973B42" w:rsidRDefault="00F60E0B" w:rsidP="00F60E0B">
            <w:pPr>
              <w:jc w:val="both"/>
              <w:rPr>
                <w:sz w:val="24"/>
                <w:szCs w:val="24"/>
              </w:rPr>
            </w:pPr>
          </w:p>
        </w:tc>
        <w:tc>
          <w:tcPr>
            <w:tcW w:w="1819" w:type="dxa"/>
          </w:tcPr>
          <w:p w:rsidR="00F60E0B" w:rsidRPr="00973B42" w:rsidRDefault="00F60E0B" w:rsidP="00F60E0B">
            <w:pPr>
              <w:jc w:val="both"/>
              <w:rPr>
                <w:sz w:val="24"/>
                <w:szCs w:val="24"/>
              </w:rPr>
            </w:pPr>
          </w:p>
        </w:tc>
      </w:tr>
      <w:tr w:rsidR="00F60E0B" w:rsidRPr="00F60E0B" w:rsidTr="00F60E0B">
        <w:tc>
          <w:tcPr>
            <w:tcW w:w="936" w:type="dxa"/>
          </w:tcPr>
          <w:p w:rsidR="00F60E0B" w:rsidRPr="001F43DF" w:rsidRDefault="00F60E0B" w:rsidP="00F60E0B">
            <w:pPr>
              <w:ind w:left="720"/>
              <w:jc w:val="both"/>
              <w:rPr>
                <w:sz w:val="22"/>
                <w:szCs w:val="22"/>
              </w:rPr>
            </w:pPr>
          </w:p>
        </w:tc>
        <w:tc>
          <w:tcPr>
            <w:tcW w:w="4772" w:type="dxa"/>
          </w:tcPr>
          <w:p w:rsidR="00F60E0B" w:rsidRPr="00064981" w:rsidRDefault="00F60E0B" w:rsidP="00F60E0B">
            <w:pPr>
              <w:jc w:val="right"/>
              <w:rPr>
                <w:lang w:eastAsia="lv-LV"/>
              </w:rPr>
            </w:pPr>
            <w:r w:rsidRPr="00064981">
              <w:rPr>
                <w:lang w:eastAsia="lv-LV"/>
              </w:rPr>
              <w:t>Ražošanas gads</w:t>
            </w:r>
          </w:p>
        </w:tc>
        <w:tc>
          <w:tcPr>
            <w:tcW w:w="1419" w:type="dxa"/>
          </w:tcPr>
          <w:p w:rsidR="00F60E0B" w:rsidRPr="00973B42" w:rsidRDefault="00F60E0B" w:rsidP="00F60E0B">
            <w:pPr>
              <w:jc w:val="both"/>
              <w:rPr>
                <w:sz w:val="24"/>
                <w:szCs w:val="24"/>
              </w:rPr>
            </w:pPr>
          </w:p>
        </w:tc>
        <w:tc>
          <w:tcPr>
            <w:tcW w:w="1819" w:type="dxa"/>
          </w:tcPr>
          <w:p w:rsidR="00F60E0B" w:rsidRPr="00973B42" w:rsidRDefault="00F60E0B" w:rsidP="00F60E0B">
            <w:pPr>
              <w:jc w:val="both"/>
              <w:rPr>
                <w:sz w:val="24"/>
                <w:szCs w:val="24"/>
              </w:rPr>
            </w:pPr>
          </w:p>
        </w:tc>
      </w:tr>
      <w:tr w:rsidR="00F60E0B" w:rsidRPr="00F60E0B" w:rsidTr="00F60E0B">
        <w:tc>
          <w:tcPr>
            <w:tcW w:w="936" w:type="dxa"/>
          </w:tcPr>
          <w:p w:rsidR="00F60E0B" w:rsidRPr="001F43DF" w:rsidRDefault="00F60E0B" w:rsidP="00F60E0B">
            <w:pPr>
              <w:ind w:left="720"/>
              <w:jc w:val="both"/>
              <w:rPr>
                <w:sz w:val="22"/>
                <w:szCs w:val="22"/>
              </w:rPr>
            </w:pPr>
          </w:p>
        </w:tc>
        <w:tc>
          <w:tcPr>
            <w:tcW w:w="4772" w:type="dxa"/>
          </w:tcPr>
          <w:p w:rsidR="00F60E0B" w:rsidRPr="00064981" w:rsidRDefault="00F60E0B" w:rsidP="00F60E0B">
            <w:pPr>
              <w:jc w:val="right"/>
              <w:rPr>
                <w:lang w:eastAsia="lv-LV"/>
              </w:rPr>
            </w:pPr>
            <w:r w:rsidRPr="00064981">
              <w:rPr>
                <w:lang w:eastAsia="lv-LV"/>
              </w:rPr>
              <w:t>Gads, kad uzsākts ražot attiecīgais modelis</w:t>
            </w:r>
          </w:p>
        </w:tc>
        <w:tc>
          <w:tcPr>
            <w:tcW w:w="1419" w:type="dxa"/>
          </w:tcPr>
          <w:p w:rsidR="00F60E0B" w:rsidRPr="00973B42" w:rsidRDefault="00F60E0B" w:rsidP="00F60E0B">
            <w:pPr>
              <w:jc w:val="both"/>
              <w:rPr>
                <w:sz w:val="24"/>
                <w:szCs w:val="24"/>
              </w:rPr>
            </w:pPr>
          </w:p>
        </w:tc>
        <w:tc>
          <w:tcPr>
            <w:tcW w:w="1819" w:type="dxa"/>
          </w:tcPr>
          <w:p w:rsidR="00F60E0B" w:rsidRPr="00973B42" w:rsidRDefault="00F60E0B" w:rsidP="00F60E0B">
            <w:pPr>
              <w:jc w:val="both"/>
              <w:rPr>
                <w:sz w:val="24"/>
                <w:szCs w:val="24"/>
              </w:rPr>
            </w:pPr>
          </w:p>
        </w:tc>
      </w:tr>
      <w:tr w:rsidR="00F60E0B" w:rsidRPr="00F60E0B" w:rsidTr="00F60E0B">
        <w:tc>
          <w:tcPr>
            <w:tcW w:w="936" w:type="dxa"/>
          </w:tcPr>
          <w:p w:rsidR="00F60E0B" w:rsidRPr="001F43DF" w:rsidRDefault="00F60E0B" w:rsidP="00F60E0B">
            <w:pPr>
              <w:ind w:left="720"/>
              <w:jc w:val="both"/>
              <w:rPr>
                <w:sz w:val="22"/>
                <w:szCs w:val="22"/>
              </w:rPr>
            </w:pPr>
          </w:p>
        </w:tc>
        <w:tc>
          <w:tcPr>
            <w:tcW w:w="4772" w:type="dxa"/>
          </w:tcPr>
          <w:p w:rsidR="00F60E0B" w:rsidRPr="00064981" w:rsidRDefault="00F60E0B" w:rsidP="00F60E0B">
            <w:pPr>
              <w:jc w:val="right"/>
              <w:rPr>
                <w:lang w:eastAsia="lv-LV"/>
              </w:rPr>
            </w:pPr>
            <w:r w:rsidRPr="00064981">
              <w:rPr>
                <w:lang w:eastAsia="lv-LV"/>
              </w:rPr>
              <w:t>Ražotājvalsts</w:t>
            </w:r>
          </w:p>
        </w:tc>
        <w:tc>
          <w:tcPr>
            <w:tcW w:w="1419" w:type="dxa"/>
          </w:tcPr>
          <w:p w:rsidR="00F60E0B" w:rsidRPr="00973B42" w:rsidRDefault="00F60E0B" w:rsidP="00F60E0B">
            <w:pPr>
              <w:jc w:val="both"/>
              <w:rPr>
                <w:sz w:val="24"/>
                <w:szCs w:val="24"/>
              </w:rPr>
            </w:pPr>
          </w:p>
        </w:tc>
        <w:tc>
          <w:tcPr>
            <w:tcW w:w="1819" w:type="dxa"/>
          </w:tcPr>
          <w:p w:rsidR="00F60E0B" w:rsidRPr="00973B42" w:rsidRDefault="00F60E0B" w:rsidP="00F60E0B">
            <w:pPr>
              <w:jc w:val="both"/>
              <w:rPr>
                <w:sz w:val="24"/>
                <w:szCs w:val="24"/>
              </w:rPr>
            </w:pPr>
          </w:p>
        </w:tc>
      </w:tr>
      <w:tr w:rsidR="00F60E0B" w:rsidRPr="00F60E0B" w:rsidTr="00F60E0B">
        <w:tc>
          <w:tcPr>
            <w:tcW w:w="936" w:type="dxa"/>
          </w:tcPr>
          <w:p w:rsidR="00F60E0B" w:rsidRPr="001F43DF" w:rsidRDefault="00F60E0B" w:rsidP="00F60E0B">
            <w:pPr>
              <w:ind w:left="720"/>
              <w:jc w:val="both"/>
              <w:rPr>
                <w:sz w:val="22"/>
                <w:szCs w:val="22"/>
              </w:rPr>
            </w:pPr>
          </w:p>
        </w:tc>
        <w:tc>
          <w:tcPr>
            <w:tcW w:w="4772" w:type="dxa"/>
          </w:tcPr>
          <w:p w:rsidR="00F60E0B" w:rsidRPr="00064981" w:rsidRDefault="00F60E0B" w:rsidP="00F60E0B">
            <w:pPr>
              <w:jc w:val="right"/>
              <w:rPr>
                <w:lang w:eastAsia="lv-LV"/>
              </w:rPr>
            </w:pPr>
            <w:r w:rsidRPr="00064981">
              <w:rPr>
                <w:lang w:eastAsia="lv-LV"/>
              </w:rPr>
              <w:t>CE sertifikāta Nr.</w:t>
            </w:r>
          </w:p>
        </w:tc>
        <w:tc>
          <w:tcPr>
            <w:tcW w:w="1419" w:type="dxa"/>
          </w:tcPr>
          <w:p w:rsidR="00F60E0B" w:rsidRPr="00973B42" w:rsidRDefault="00F60E0B" w:rsidP="00F60E0B">
            <w:pPr>
              <w:jc w:val="both"/>
              <w:rPr>
                <w:sz w:val="24"/>
                <w:szCs w:val="24"/>
              </w:rPr>
            </w:pPr>
          </w:p>
        </w:tc>
        <w:tc>
          <w:tcPr>
            <w:tcW w:w="1819" w:type="dxa"/>
          </w:tcPr>
          <w:p w:rsidR="00F60E0B" w:rsidRPr="00973B42" w:rsidRDefault="00F60E0B" w:rsidP="00F60E0B">
            <w:pPr>
              <w:jc w:val="both"/>
              <w:rPr>
                <w:sz w:val="24"/>
                <w:szCs w:val="24"/>
              </w:rPr>
            </w:pPr>
          </w:p>
        </w:tc>
      </w:tr>
      <w:tr w:rsidR="00F60E0B" w:rsidRPr="00F60E0B" w:rsidTr="00F60E0B">
        <w:tc>
          <w:tcPr>
            <w:tcW w:w="936" w:type="dxa"/>
          </w:tcPr>
          <w:p w:rsidR="00F60E0B" w:rsidRPr="001F43DF" w:rsidRDefault="00F60E0B" w:rsidP="00F60E0B">
            <w:pPr>
              <w:ind w:left="720"/>
              <w:jc w:val="both"/>
              <w:rPr>
                <w:sz w:val="22"/>
                <w:szCs w:val="22"/>
              </w:rPr>
            </w:pPr>
          </w:p>
        </w:tc>
        <w:tc>
          <w:tcPr>
            <w:tcW w:w="4772" w:type="dxa"/>
          </w:tcPr>
          <w:p w:rsidR="00F60E0B" w:rsidRPr="00064981" w:rsidRDefault="00F60E0B" w:rsidP="00F60E0B">
            <w:pPr>
              <w:jc w:val="right"/>
              <w:rPr>
                <w:lang w:eastAsia="lv-LV"/>
              </w:rPr>
            </w:pPr>
            <w:r w:rsidRPr="00064981">
              <w:rPr>
                <w:lang w:eastAsia="lv-LV"/>
              </w:rPr>
              <w:t xml:space="preserve">Atbilstības deklarācijas </w:t>
            </w:r>
            <w:r>
              <w:rPr>
                <w:lang w:eastAsia="lv-LV"/>
              </w:rPr>
              <w:t xml:space="preserve">EK </w:t>
            </w:r>
            <w:r w:rsidRPr="00064981">
              <w:rPr>
                <w:lang w:eastAsia="lv-LV"/>
              </w:rPr>
              <w:t>Nr.</w:t>
            </w:r>
          </w:p>
        </w:tc>
        <w:tc>
          <w:tcPr>
            <w:tcW w:w="1419" w:type="dxa"/>
          </w:tcPr>
          <w:p w:rsidR="00F60E0B" w:rsidRPr="00973B42" w:rsidRDefault="00F60E0B" w:rsidP="00F60E0B">
            <w:pPr>
              <w:jc w:val="both"/>
              <w:rPr>
                <w:sz w:val="24"/>
                <w:szCs w:val="24"/>
              </w:rPr>
            </w:pPr>
          </w:p>
        </w:tc>
        <w:tc>
          <w:tcPr>
            <w:tcW w:w="1819" w:type="dxa"/>
          </w:tcPr>
          <w:p w:rsidR="00F60E0B" w:rsidRPr="00973B42" w:rsidRDefault="00F60E0B" w:rsidP="00F60E0B">
            <w:pPr>
              <w:jc w:val="both"/>
              <w:rPr>
                <w:sz w:val="24"/>
                <w:szCs w:val="24"/>
              </w:rPr>
            </w:pPr>
          </w:p>
        </w:tc>
      </w:tr>
      <w:tr w:rsidR="00F01FCB" w:rsidRPr="00F60E0B" w:rsidTr="00F60E0B">
        <w:tc>
          <w:tcPr>
            <w:tcW w:w="936" w:type="dxa"/>
          </w:tcPr>
          <w:p w:rsidR="00F01FCB" w:rsidRPr="001F43DF" w:rsidRDefault="00F01FCB" w:rsidP="00F60E0B">
            <w:pPr>
              <w:ind w:left="720"/>
              <w:jc w:val="both"/>
              <w:rPr>
                <w:sz w:val="22"/>
                <w:szCs w:val="22"/>
              </w:rPr>
            </w:pPr>
          </w:p>
        </w:tc>
        <w:tc>
          <w:tcPr>
            <w:tcW w:w="4772" w:type="dxa"/>
          </w:tcPr>
          <w:p w:rsidR="00F01FCB" w:rsidRPr="00064981" w:rsidRDefault="00F01FCB" w:rsidP="00F60E0B">
            <w:pPr>
              <w:jc w:val="right"/>
              <w:rPr>
                <w:lang w:eastAsia="lv-LV"/>
              </w:rPr>
            </w:pPr>
            <w:r>
              <w:t>Analizatoram ir 24 mēnešu apkopes un remonta darbu nodrošinājums.</w:t>
            </w:r>
          </w:p>
        </w:tc>
        <w:tc>
          <w:tcPr>
            <w:tcW w:w="1419" w:type="dxa"/>
          </w:tcPr>
          <w:p w:rsidR="00F01FCB" w:rsidRPr="00973B42" w:rsidRDefault="00F01FCB" w:rsidP="00F60E0B">
            <w:pPr>
              <w:jc w:val="both"/>
              <w:rPr>
                <w:sz w:val="24"/>
                <w:szCs w:val="24"/>
              </w:rPr>
            </w:pPr>
          </w:p>
        </w:tc>
        <w:tc>
          <w:tcPr>
            <w:tcW w:w="1819" w:type="dxa"/>
          </w:tcPr>
          <w:p w:rsidR="00F01FCB" w:rsidRPr="00973B42" w:rsidRDefault="00F01FCB" w:rsidP="00F60E0B">
            <w:pPr>
              <w:jc w:val="both"/>
              <w:rPr>
                <w:sz w:val="24"/>
                <w:szCs w:val="24"/>
              </w:rPr>
            </w:pPr>
          </w:p>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Analizatora caurlaidība līdz 200 testi/h.</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Analizatoram nepieciešamā  platība nepārsniedz 3,0 m x 1,2 m.</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Skārienjūtīgs monitors.</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 xml:space="preserve">Iespēja noteikt vismaz 75 dažādas testus (vairogdziedzera hormonus,      dzimumhormonus, vēža marķierus, </w:t>
            </w:r>
            <w:proofErr w:type="spellStart"/>
            <w:r w:rsidRPr="00F60E0B">
              <w:rPr>
                <w:sz w:val="22"/>
                <w:szCs w:val="22"/>
              </w:rPr>
              <w:t>kardiomarķierus</w:t>
            </w:r>
            <w:proofErr w:type="spellEnd"/>
            <w:r w:rsidRPr="00F60E0B">
              <w:rPr>
                <w:sz w:val="22"/>
                <w:szCs w:val="22"/>
              </w:rPr>
              <w:t xml:space="preserve">, hepatītus A, B, C, HIV </w:t>
            </w:r>
            <w:proofErr w:type="spellStart"/>
            <w:r w:rsidRPr="00F60E0B">
              <w:rPr>
                <w:sz w:val="22"/>
                <w:szCs w:val="22"/>
              </w:rPr>
              <w:t>Ag</w:t>
            </w:r>
            <w:proofErr w:type="spellEnd"/>
            <w:r w:rsidRPr="00F60E0B">
              <w:rPr>
                <w:sz w:val="22"/>
                <w:szCs w:val="22"/>
              </w:rPr>
              <w:t>/</w:t>
            </w:r>
            <w:proofErr w:type="spellStart"/>
            <w:r w:rsidRPr="00F60E0B">
              <w:rPr>
                <w:sz w:val="22"/>
                <w:szCs w:val="22"/>
              </w:rPr>
              <w:t>Ab</w:t>
            </w:r>
            <w:proofErr w:type="spellEnd"/>
            <w:r w:rsidRPr="00F60E0B">
              <w:rPr>
                <w:sz w:val="22"/>
                <w:szCs w:val="22"/>
              </w:rPr>
              <w:t xml:space="preserve">       kombinēto testu, metaboliskos parametrus, iedzimtās infekcijas, </w:t>
            </w:r>
            <w:proofErr w:type="spellStart"/>
            <w:r w:rsidRPr="00F60E0B">
              <w:rPr>
                <w:sz w:val="22"/>
                <w:szCs w:val="22"/>
              </w:rPr>
              <w:t>sifilis</w:t>
            </w:r>
            <w:proofErr w:type="spellEnd"/>
            <w:r w:rsidRPr="00F60E0B">
              <w:rPr>
                <w:sz w:val="22"/>
                <w:szCs w:val="22"/>
              </w:rPr>
              <w:t xml:space="preserve">, transplantācijā pielietotos </w:t>
            </w:r>
            <w:proofErr w:type="spellStart"/>
            <w:r w:rsidRPr="00F60E0B">
              <w:rPr>
                <w:sz w:val="22"/>
                <w:szCs w:val="22"/>
              </w:rPr>
              <w:t>imunosupresantus</w:t>
            </w:r>
            <w:proofErr w:type="spellEnd"/>
            <w:r w:rsidRPr="00F60E0B">
              <w:rPr>
                <w:sz w:val="22"/>
                <w:szCs w:val="22"/>
              </w:rPr>
              <w:t>).</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 xml:space="preserve">Iespēja pievienot  jaunus testus pēc vajadzības. </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 xml:space="preserve">Iespēja integrēt </w:t>
            </w:r>
            <w:proofErr w:type="spellStart"/>
            <w:r w:rsidRPr="00F60E0B">
              <w:rPr>
                <w:sz w:val="22"/>
                <w:szCs w:val="22"/>
              </w:rPr>
              <w:t>imūnķīmijas</w:t>
            </w:r>
            <w:proofErr w:type="spellEnd"/>
            <w:r w:rsidRPr="00F60E0B">
              <w:rPr>
                <w:sz w:val="22"/>
                <w:szCs w:val="22"/>
              </w:rPr>
              <w:t xml:space="preserve"> moduli vienā analizatorā ar bioķīmijas moduli, vispirms  veicot  bioķīmiskās analīzes (3-6 min), saglabājot &lt; 0,1 </w:t>
            </w:r>
            <w:proofErr w:type="spellStart"/>
            <w:r w:rsidRPr="00F60E0B">
              <w:rPr>
                <w:sz w:val="22"/>
                <w:szCs w:val="22"/>
              </w:rPr>
              <w:t>ppm</w:t>
            </w:r>
            <w:proofErr w:type="spellEnd"/>
            <w:r w:rsidRPr="00F60E0B">
              <w:rPr>
                <w:sz w:val="22"/>
                <w:szCs w:val="22"/>
              </w:rPr>
              <w:t xml:space="preserve"> pārnesi. Integrēto moduli   pievieno kā vienu vienību </w:t>
            </w:r>
            <w:proofErr w:type="spellStart"/>
            <w:r w:rsidRPr="00F60E0B">
              <w:rPr>
                <w:sz w:val="22"/>
                <w:szCs w:val="22"/>
              </w:rPr>
              <w:t>DiaLab</w:t>
            </w:r>
            <w:proofErr w:type="spellEnd"/>
            <w:r w:rsidRPr="00F60E0B">
              <w:rPr>
                <w:sz w:val="22"/>
                <w:szCs w:val="22"/>
              </w:rPr>
              <w:t xml:space="preserve"> laboratorijas programmai.</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Integrēts svītrkoda lāzers.</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 xml:space="preserve">Integrēts līmeņa </w:t>
            </w:r>
            <w:proofErr w:type="spellStart"/>
            <w:r w:rsidRPr="00F60E0B">
              <w:rPr>
                <w:sz w:val="22"/>
                <w:szCs w:val="22"/>
              </w:rPr>
              <w:t>detekcijas</w:t>
            </w:r>
            <w:proofErr w:type="spellEnd"/>
            <w:r w:rsidRPr="00F60E0B">
              <w:rPr>
                <w:sz w:val="22"/>
                <w:szCs w:val="22"/>
              </w:rPr>
              <w:t xml:space="preserve"> sensors, kas kombinācijā ar izmantoto spiediena izmaiņu       tehnoloģiju veic recekļu un gaisa burbuļu identifikāciju, nodrošinot precīzu parauga   </w:t>
            </w:r>
            <w:proofErr w:type="spellStart"/>
            <w:r w:rsidRPr="00F60E0B">
              <w:rPr>
                <w:sz w:val="22"/>
                <w:szCs w:val="22"/>
              </w:rPr>
              <w:t>pipetēšanu</w:t>
            </w:r>
            <w:proofErr w:type="spellEnd"/>
            <w:r w:rsidRPr="00F60E0B">
              <w:rPr>
                <w:sz w:val="22"/>
                <w:szCs w:val="22"/>
              </w:rPr>
              <w:t>.</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Dažāda izmēra primāro stobru un sekundāro stobru izmantošanas iespējas.</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Ne mazāk kā 25 dažādu reaģentu pozīcijas ar saldētavu.</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 xml:space="preserve">Stobru statīvi 5 x 5 =25 stobru </w:t>
            </w:r>
            <w:proofErr w:type="spellStart"/>
            <w:r w:rsidRPr="00F60E0B">
              <w:rPr>
                <w:sz w:val="22"/>
                <w:szCs w:val="22"/>
              </w:rPr>
              <w:t>ielādei</w:t>
            </w:r>
            <w:proofErr w:type="spellEnd"/>
            <w:r w:rsidRPr="00F60E0B">
              <w:rPr>
                <w:sz w:val="22"/>
                <w:szCs w:val="22"/>
              </w:rPr>
              <w:t>.</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Izmantojamais paraugu materiāls – serums, plazma vai cits ķermeņa šķidrums.</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 xml:space="preserve">125 vai 250 paraugu stobru </w:t>
            </w:r>
            <w:proofErr w:type="spellStart"/>
            <w:r w:rsidRPr="00F60E0B">
              <w:rPr>
                <w:sz w:val="22"/>
                <w:szCs w:val="22"/>
              </w:rPr>
              <w:t>ielādes</w:t>
            </w:r>
            <w:proofErr w:type="spellEnd"/>
            <w:r w:rsidRPr="00F60E0B">
              <w:rPr>
                <w:sz w:val="22"/>
                <w:szCs w:val="22"/>
              </w:rPr>
              <w:t xml:space="preserve"> iespēja.</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proofErr w:type="spellStart"/>
            <w:r w:rsidRPr="00F60E0B">
              <w:rPr>
                <w:sz w:val="22"/>
                <w:szCs w:val="22"/>
              </w:rPr>
              <w:t>Pipetējamais</w:t>
            </w:r>
            <w:proofErr w:type="spellEnd"/>
            <w:r w:rsidRPr="00F60E0B">
              <w:rPr>
                <w:sz w:val="22"/>
                <w:szCs w:val="22"/>
              </w:rPr>
              <w:t xml:space="preserve"> paraugu tilpums 2 – 200 </w:t>
            </w:r>
            <w:r w:rsidRPr="00F60E0B">
              <w:rPr>
                <w:rFonts w:ascii="Arial" w:hAnsi="Arial" w:cs="Arial"/>
                <w:sz w:val="22"/>
                <w:szCs w:val="22"/>
              </w:rPr>
              <w:t>µ</w:t>
            </w:r>
            <w:r w:rsidRPr="00F60E0B">
              <w:rPr>
                <w:sz w:val="22"/>
                <w:szCs w:val="22"/>
              </w:rPr>
              <w:t xml:space="preserve">l. </w:t>
            </w:r>
            <w:proofErr w:type="spellStart"/>
            <w:r w:rsidRPr="00F60E0B">
              <w:rPr>
                <w:sz w:val="22"/>
                <w:szCs w:val="22"/>
              </w:rPr>
              <w:t>Pipetējamais</w:t>
            </w:r>
            <w:proofErr w:type="spellEnd"/>
            <w:r w:rsidRPr="00F60E0B">
              <w:rPr>
                <w:sz w:val="22"/>
                <w:szCs w:val="22"/>
              </w:rPr>
              <w:t xml:space="preserve"> reaģentu tilpums 5 – 90 </w:t>
            </w:r>
            <w:r w:rsidRPr="00F60E0B">
              <w:rPr>
                <w:rFonts w:ascii="Arial" w:hAnsi="Arial" w:cs="Arial"/>
                <w:sz w:val="22"/>
                <w:szCs w:val="22"/>
              </w:rPr>
              <w:t>µ</w:t>
            </w:r>
            <w:r w:rsidRPr="00F60E0B">
              <w:rPr>
                <w:sz w:val="22"/>
                <w:szCs w:val="22"/>
              </w:rPr>
              <w:t xml:space="preserve">l.    </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jc w:val="both"/>
            </w:pPr>
          </w:p>
        </w:tc>
        <w:tc>
          <w:tcPr>
            <w:tcW w:w="4772" w:type="dxa"/>
          </w:tcPr>
          <w:p w:rsidR="00F60E0B" w:rsidRPr="00F60E0B" w:rsidRDefault="00F60E0B" w:rsidP="00F60E0B">
            <w:pPr>
              <w:jc w:val="both"/>
              <w:rPr>
                <w:sz w:val="22"/>
                <w:szCs w:val="22"/>
              </w:rPr>
            </w:pPr>
            <w:r w:rsidRPr="00F60E0B">
              <w:rPr>
                <w:sz w:val="22"/>
                <w:szCs w:val="22"/>
              </w:rPr>
              <w:t xml:space="preserve">Izmantotas </w:t>
            </w:r>
            <w:proofErr w:type="spellStart"/>
            <w:r w:rsidRPr="00F60E0B">
              <w:rPr>
                <w:sz w:val="22"/>
                <w:szCs w:val="22"/>
              </w:rPr>
              <w:t>Hemiluminiscences</w:t>
            </w:r>
            <w:proofErr w:type="spellEnd"/>
            <w:r w:rsidRPr="00F60E0B">
              <w:rPr>
                <w:sz w:val="22"/>
                <w:szCs w:val="22"/>
              </w:rPr>
              <w:t xml:space="preserve"> metodes, kas atļauj veidot elastīgus analīžu protokolus ar palielinātiem </w:t>
            </w:r>
            <w:proofErr w:type="spellStart"/>
            <w:r w:rsidRPr="00F60E0B">
              <w:rPr>
                <w:sz w:val="22"/>
                <w:szCs w:val="22"/>
              </w:rPr>
              <w:t>linearitātes</w:t>
            </w:r>
            <w:proofErr w:type="spellEnd"/>
            <w:r w:rsidRPr="00F60E0B">
              <w:rPr>
                <w:sz w:val="22"/>
                <w:szCs w:val="22"/>
              </w:rPr>
              <w:t xml:space="preserve"> rādītājiem. Analīžu protokoli sastāv no 2 vai 1 soļa etapa.</w:t>
            </w:r>
          </w:p>
        </w:tc>
        <w:tc>
          <w:tcPr>
            <w:tcW w:w="1419" w:type="dxa"/>
          </w:tcPr>
          <w:p w:rsidR="00F60E0B" w:rsidRPr="00F60E0B" w:rsidRDefault="00F60E0B" w:rsidP="00F60E0B">
            <w:pPr>
              <w:jc w:val="both"/>
            </w:pPr>
          </w:p>
        </w:tc>
        <w:tc>
          <w:tcPr>
            <w:tcW w:w="1819" w:type="dxa"/>
          </w:tcPr>
          <w:p w:rsidR="00F60E0B" w:rsidRPr="00F60E0B" w:rsidRDefault="00F60E0B" w:rsidP="00F60E0B">
            <w:pPr>
              <w:jc w:val="both"/>
            </w:pPr>
          </w:p>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 xml:space="preserve">Ne mazāk kā 35 </w:t>
            </w:r>
            <w:proofErr w:type="spellStart"/>
            <w:r w:rsidRPr="00F60E0B">
              <w:rPr>
                <w:sz w:val="22"/>
                <w:szCs w:val="22"/>
              </w:rPr>
              <w:t>cito</w:t>
            </w:r>
            <w:proofErr w:type="spellEnd"/>
            <w:r w:rsidRPr="00F60E0B">
              <w:rPr>
                <w:sz w:val="22"/>
                <w:szCs w:val="22"/>
              </w:rPr>
              <w:t xml:space="preserve"> analīžu pozīcijas. Laiks līdz pirmajam rezultātam līdz 18 min.</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 xml:space="preserve">Nepārtraukta analīžu </w:t>
            </w:r>
            <w:proofErr w:type="spellStart"/>
            <w:r w:rsidRPr="00F60E0B">
              <w:rPr>
                <w:sz w:val="22"/>
                <w:szCs w:val="22"/>
              </w:rPr>
              <w:t>ielāde</w:t>
            </w:r>
            <w:proofErr w:type="spellEnd"/>
            <w:r w:rsidRPr="00F60E0B">
              <w:rPr>
                <w:sz w:val="22"/>
                <w:szCs w:val="22"/>
              </w:rPr>
              <w:t>, neapstādinot analizatora darbību.</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Rutīnas testiem laiks līdz pirmajam rezultātam ne vairāk kā  29 min.</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 xml:space="preserve"> Izmantojamie reaģenti ir 2-soļu testi (2-step </w:t>
            </w:r>
            <w:proofErr w:type="spellStart"/>
            <w:r w:rsidRPr="00F60E0B">
              <w:rPr>
                <w:sz w:val="22"/>
                <w:szCs w:val="22"/>
              </w:rPr>
              <w:t>assays</w:t>
            </w:r>
            <w:proofErr w:type="spellEnd"/>
            <w:r w:rsidRPr="00F60E0B">
              <w:rPr>
                <w:sz w:val="22"/>
                <w:szCs w:val="22"/>
              </w:rPr>
              <w:t>), lai novērstu HDH (</w:t>
            </w:r>
            <w:proofErr w:type="spellStart"/>
            <w:r w:rsidRPr="00F60E0B">
              <w:rPr>
                <w:sz w:val="22"/>
                <w:szCs w:val="22"/>
              </w:rPr>
              <w:t>High</w:t>
            </w:r>
            <w:proofErr w:type="spellEnd"/>
            <w:r w:rsidRPr="00F60E0B">
              <w:rPr>
                <w:sz w:val="22"/>
                <w:szCs w:val="22"/>
              </w:rPr>
              <w:t xml:space="preserve"> </w:t>
            </w:r>
            <w:proofErr w:type="spellStart"/>
            <w:r w:rsidRPr="00F60E0B">
              <w:rPr>
                <w:sz w:val="22"/>
                <w:szCs w:val="22"/>
              </w:rPr>
              <w:t>dose</w:t>
            </w:r>
            <w:proofErr w:type="spellEnd"/>
            <w:r w:rsidRPr="00F60E0B">
              <w:rPr>
                <w:sz w:val="22"/>
                <w:szCs w:val="22"/>
              </w:rPr>
              <w:t xml:space="preserve">  </w:t>
            </w:r>
            <w:proofErr w:type="spellStart"/>
            <w:r w:rsidRPr="00F60E0B">
              <w:rPr>
                <w:sz w:val="22"/>
                <w:szCs w:val="22"/>
              </w:rPr>
              <w:t>Hook</w:t>
            </w:r>
            <w:proofErr w:type="spellEnd"/>
            <w:r w:rsidRPr="00F60E0B">
              <w:rPr>
                <w:sz w:val="22"/>
                <w:szCs w:val="22"/>
              </w:rPr>
              <w:t>) efektu.</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 xml:space="preserve"> Reaģenti, </w:t>
            </w:r>
            <w:proofErr w:type="spellStart"/>
            <w:r w:rsidRPr="00F60E0B">
              <w:rPr>
                <w:sz w:val="22"/>
                <w:szCs w:val="22"/>
              </w:rPr>
              <w:t>kalibratori</w:t>
            </w:r>
            <w:proofErr w:type="spellEnd"/>
            <w:r w:rsidRPr="00F60E0B">
              <w:rPr>
                <w:sz w:val="22"/>
                <w:szCs w:val="22"/>
              </w:rPr>
              <w:t xml:space="preserve"> un kontroles ir gatavi lietošanai.</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Reaģentu iespēja atrasties analizatorā ne mazāk kā  30 dienas.</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Maksimālais ielādēto testu skaits līdz 12 500 testiem (25 pozīcijas x 500 testi/pakā)</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pPr>
          </w:p>
        </w:tc>
        <w:tc>
          <w:tcPr>
            <w:tcW w:w="4772" w:type="dxa"/>
          </w:tcPr>
          <w:p w:rsidR="00F60E0B" w:rsidRPr="00F60E0B" w:rsidRDefault="00F60E0B" w:rsidP="00F60E0B">
            <w:pPr>
              <w:rPr>
                <w:sz w:val="22"/>
                <w:szCs w:val="22"/>
              </w:rPr>
            </w:pPr>
            <w:r w:rsidRPr="00F60E0B">
              <w:rPr>
                <w:sz w:val="22"/>
                <w:szCs w:val="22"/>
              </w:rPr>
              <w:t>Dažādi reaģentu iepakojumi (100 testi, 400 vai 500 testi un 2000 testi).</w:t>
            </w:r>
          </w:p>
        </w:tc>
        <w:tc>
          <w:tcPr>
            <w:tcW w:w="1419" w:type="dxa"/>
          </w:tcPr>
          <w:p w:rsidR="00F60E0B" w:rsidRPr="00F60E0B" w:rsidRDefault="00F60E0B" w:rsidP="00F60E0B"/>
        </w:tc>
        <w:tc>
          <w:tcPr>
            <w:tcW w:w="1819" w:type="dxa"/>
          </w:tcPr>
          <w:p w:rsidR="00F60E0B" w:rsidRPr="00F60E0B" w:rsidRDefault="00F60E0B" w:rsidP="00F60E0B"/>
        </w:tc>
      </w:tr>
      <w:tr w:rsidR="00F60E0B" w:rsidRPr="00F60E0B" w:rsidTr="00F60E0B">
        <w:tc>
          <w:tcPr>
            <w:tcW w:w="936" w:type="dxa"/>
          </w:tcPr>
          <w:p w:rsidR="00F60E0B" w:rsidRPr="00F60E0B" w:rsidRDefault="00F60E0B" w:rsidP="00F60E0B">
            <w:pPr>
              <w:pStyle w:val="Sarakstarindkopa"/>
              <w:numPr>
                <w:ilvl w:val="0"/>
                <w:numId w:val="45"/>
              </w:numPr>
              <w:tabs>
                <w:tab w:val="left" w:pos="283"/>
                <w:tab w:val="left" w:pos="567"/>
              </w:tabs>
              <w:spacing w:after="120"/>
              <w:jc w:val="both"/>
            </w:pPr>
          </w:p>
        </w:tc>
        <w:tc>
          <w:tcPr>
            <w:tcW w:w="4772" w:type="dxa"/>
          </w:tcPr>
          <w:p w:rsidR="00F60E0B" w:rsidRPr="00F60E0B" w:rsidRDefault="00F60E0B" w:rsidP="00F60E0B">
            <w:pPr>
              <w:tabs>
                <w:tab w:val="left" w:pos="283"/>
                <w:tab w:val="left" w:pos="567"/>
              </w:tabs>
              <w:spacing w:after="120"/>
              <w:jc w:val="both"/>
              <w:rPr>
                <w:sz w:val="22"/>
                <w:szCs w:val="22"/>
              </w:rPr>
            </w:pPr>
            <w:r w:rsidRPr="00F60E0B">
              <w:rPr>
                <w:sz w:val="22"/>
                <w:szCs w:val="22"/>
              </w:rPr>
              <w:t xml:space="preserve">TSH funkcionālā jūtība (20%CV): mazāka par 0,004 </w:t>
            </w:r>
            <w:proofErr w:type="spellStart"/>
            <w:r w:rsidRPr="00F60E0B">
              <w:rPr>
                <w:sz w:val="22"/>
                <w:szCs w:val="22"/>
              </w:rPr>
              <w:t>μIU</w:t>
            </w:r>
            <w:proofErr w:type="spellEnd"/>
            <w:r w:rsidRPr="00F60E0B">
              <w:rPr>
                <w:sz w:val="22"/>
                <w:szCs w:val="22"/>
              </w:rPr>
              <w:t>/ml</w:t>
            </w:r>
          </w:p>
        </w:tc>
        <w:tc>
          <w:tcPr>
            <w:tcW w:w="1419" w:type="dxa"/>
          </w:tcPr>
          <w:p w:rsidR="00F60E0B" w:rsidRPr="00F60E0B" w:rsidRDefault="00F60E0B" w:rsidP="00F60E0B">
            <w:pPr>
              <w:tabs>
                <w:tab w:val="left" w:pos="283"/>
                <w:tab w:val="left" w:pos="567"/>
              </w:tabs>
              <w:spacing w:after="120"/>
              <w:jc w:val="both"/>
            </w:pPr>
          </w:p>
        </w:tc>
        <w:tc>
          <w:tcPr>
            <w:tcW w:w="1819" w:type="dxa"/>
          </w:tcPr>
          <w:p w:rsidR="00F60E0B" w:rsidRPr="00F60E0B" w:rsidRDefault="00F60E0B" w:rsidP="00F60E0B">
            <w:pPr>
              <w:tabs>
                <w:tab w:val="left" w:pos="283"/>
                <w:tab w:val="left" w:pos="567"/>
              </w:tabs>
              <w:spacing w:after="120"/>
              <w:jc w:val="both"/>
            </w:pPr>
          </w:p>
        </w:tc>
      </w:tr>
      <w:tr w:rsidR="00F60E0B" w:rsidRPr="00F60E0B" w:rsidTr="00F60E0B">
        <w:tc>
          <w:tcPr>
            <w:tcW w:w="936" w:type="dxa"/>
          </w:tcPr>
          <w:p w:rsidR="00F60E0B" w:rsidRPr="00F60E0B" w:rsidRDefault="00F60E0B" w:rsidP="00F60E0B">
            <w:pPr>
              <w:pStyle w:val="Sarakstarindkopa"/>
              <w:numPr>
                <w:ilvl w:val="0"/>
                <w:numId w:val="45"/>
              </w:numPr>
              <w:tabs>
                <w:tab w:val="left" w:pos="283"/>
                <w:tab w:val="left" w:pos="567"/>
              </w:tabs>
              <w:spacing w:after="120"/>
              <w:jc w:val="both"/>
            </w:pPr>
          </w:p>
        </w:tc>
        <w:tc>
          <w:tcPr>
            <w:tcW w:w="4772" w:type="dxa"/>
          </w:tcPr>
          <w:p w:rsidR="00045BC3" w:rsidRDefault="00F60E0B" w:rsidP="00F60E0B">
            <w:pPr>
              <w:tabs>
                <w:tab w:val="left" w:pos="283"/>
                <w:tab w:val="left" w:pos="567"/>
              </w:tabs>
              <w:spacing w:after="120"/>
              <w:jc w:val="both"/>
              <w:rPr>
                <w:sz w:val="22"/>
                <w:szCs w:val="22"/>
              </w:rPr>
            </w:pPr>
            <w:r w:rsidRPr="00F60E0B">
              <w:rPr>
                <w:sz w:val="22"/>
                <w:szCs w:val="22"/>
              </w:rPr>
              <w:t xml:space="preserve"> </w:t>
            </w:r>
            <w:proofErr w:type="spellStart"/>
            <w:r w:rsidRPr="00F60E0B">
              <w:rPr>
                <w:sz w:val="22"/>
                <w:szCs w:val="22"/>
              </w:rPr>
              <w:t>ßhCG</w:t>
            </w:r>
            <w:proofErr w:type="spellEnd"/>
            <w:r w:rsidRPr="00F60E0B">
              <w:rPr>
                <w:sz w:val="22"/>
                <w:szCs w:val="22"/>
              </w:rPr>
              <w:tab/>
              <w:t xml:space="preserve"> </w:t>
            </w:r>
          </w:p>
          <w:p w:rsidR="00F60E0B" w:rsidRPr="00F60E0B" w:rsidRDefault="00F60E0B" w:rsidP="00F60E0B">
            <w:pPr>
              <w:tabs>
                <w:tab w:val="left" w:pos="283"/>
                <w:tab w:val="left" w:pos="567"/>
              </w:tabs>
              <w:spacing w:after="120"/>
              <w:jc w:val="both"/>
              <w:rPr>
                <w:sz w:val="22"/>
                <w:szCs w:val="22"/>
              </w:rPr>
            </w:pPr>
            <w:proofErr w:type="spellStart"/>
            <w:r w:rsidRPr="00F60E0B">
              <w:rPr>
                <w:sz w:val="22"/>
                <w:szCs w:val="22"/>
              </w:rPr>
              <w:t>Linearitāte</w:t>
            </w:r>
            <w:proofErr w:type="spellEnd"/>
            <w:r w:rsidRPr="00F60E0B">
              <w:rPr>
                <w:sz w:val="22"/>
                <w:szCs w:val="22"/>
              </w:rPr>
              <w:t xml:space="preserve"> bez atšķaidīšanas līdz</w:t>
            </w:r>
            <w:r w:rsidRPr="00F60E0B">
              <w:rPr>
                <w:color w:val="FF0000"/>
                <w:sz w:val="22"/>
                <w:szCs w:val="22"/>
              </w:rPr>
              <w:t xml:space="preserve"> </w:t>
            </w:r>
            <w:r w:rsidRPr="00F60E0B">
              <w:rPr>
                <w:sz w:val="22"/>
                <w:szCs w:val="22"/>
              </w:rPr>
              <w:t xml:space="preserve">14.000 </w:t>
            </w:r>
            <w:proofErr w:type="spellStart"/>
            <w:r w:rsidRPr="00F60E0B">
              <w:rPr>
                <w:sz w:val="22"/>
                <w:szCs w:val="22"/>
              </w:rPr>
              <w:t>μIU</w:t>
            </w:r>
            <w:proofErr w:type="spellEnd"/>
            <w:r w:rsidRPr="00F60E0B">
              <w:rPr>
                <w:sz w:val="22"/>
                <w:szCs w:val="22"/>
              </w:rPr>
              <w:t xml:space="preserve">/ml </w:t>
            </w:r>
            <w:proofErr w:type="spellStart"/>
            <w:r w:rsidRPr="00F60E0B">
              <w:rPr>
                <w:sz w:val="22"/>
                <w:szCs w:val="22"/>
              </w:rPr>
              <w:t>Linearitāte</w:t>
            </w:r>
            <w:proofErr w:type="spellEnd"/>
            <w:r w:rsidRPr="00F60E0B">
              <w:rPr>
                <w:sz w:val="22"/>
                <w:szCs w:val="22"/>
              </w:rPr>
              <w:t xml:space="preserve"> ar atšķaidīšanu lielāka par 200.000 </w:t>
            </w:r>
            <w:proofErr w:type="spellStart"/>
            <w:r w:rsidRPr="00F60E0B">
              <w:rPr>
                <w:sz w:val="22"/>
                <w:szCs w:val="22"/>
              </w:rPr>
              <w:t>μIU</w:t>
            </w:r>
            <w:proofErr w:type="spellEnd"/>
            <w:r w:rsidRPr="00F60E0B">
              <w:rPr>
                <w:sz w:val="22"/>
                <w:szCs w:val="22"/>
              </w:rPr>
              <w:t>/ml</w:t>
            </w:r>
          </w:p>
        </w:tc>
        <w:tc>
          <w:tcPr>
            <w:tcW w:w="1419" w:type="dxa"/>
          </w:tcPr>
          <w:p w:rsidR="00F60E0B" w:rsidRPr="00F60E0B" w:rsidRDefault="00F60E0B" w:rsidP="00F60E0B">
            <w:pPr>
              <w:tabs>
                <w:tab w:val="left" w:pos="283"/>
                <w:tab w:val="left" w:pos="567"/>
              </w:tabs>
              <w:spacing w:after="120"/>
              <w:jc w:val="both"/>
            </w:pPr>
          </w:p>
        </w:tc>
        <w:tc>
          <w:tcPr>
            <w:tcW w:w="1819" w:type="dxa"/>
          </w:tcPr>
          <w:p w:rsidR="00F60E0B" w:rsidRPr="00F60E0B" w:rsidRDefault="00F60E0B" w:rsidP="00F60E0B">
            <w:pPr>
              <w:tabs>
                <w:tab w:val="left" w:pos="283"/>
                <w:tab w:val="left" w:pos="567"/>
              </w:tabs>
              <w:spacing w:after="120"/>
              <w:jc w:val="both"/>
            </w:pPr>
          </w:p>
        </w:tc>
      </w:tr>
      <w:tr w:rsidR="00F60E0B" w:rsidRPr="00F60E0B" w:rsidTr="00F60E0B">
        <w:tc>
          <w:tcPr>
            <w:tcW w:w="936" w:type="dxa"/>
          </w:tcPr>
          <w:p w:rsidR="00F60E0B" w:rsidRPr="00F60E0B" w:rsidRDefault="00F60E0B" w:rsidP="00F60E0B">
            <w:pPr>
              <w:pStyle w:val="Sarakstarindkopa"/>
              <w:numPr>
                <w:ilvl w:val="0"/>
                <w:numId w:val="45"/>
              </w:numPr>
              <w:tabs>
                <w:tab w:val="left" w:pos="283"/>
              </w:tabs>
              <w:spacing w:after="120"/>
              <w:jc w:val="both"/>
            </w:pPr>
          </w:p>
        </w:tc>
        <w:tc>
          <w:tcPr>
            <w:tcW w:w="4772" w:type="dxa"/>
          </w:tcPr>
          <w:p w:rsidR="00F60E0B" w:rsidRPr="00F60E0B" w:rsidRDefault="00F60E0B" w:rsidP="00F60E0B">
            <w:pPr>
              <w:tabs>
                <w:tab w:val="left" w:pos="283"/>
              </w:tabs>
              <w:spacing w:after="120"/>
              <w:jc w:val="both"/>
              <w:rPr>
                <w:sz w:val="22"/>
                <w:szCs w:val="22"/>
              </w:rPr>
            </w:pPr>
            <w:r w:rsidRPr="00F60E0B">
              <w:rPr>
                <w:sz w:val="22"/>
                <w:szCs w:val="22"/>
              </w:rPr>
              <w:t xml:space="preserve">PSA funkcionālā jūtība (20%CV): mazāka par 0,05 </w:t>
            </w:r>
            <w:proofErr w:type="spellStart"/>
            <w:r w:rsidRPr="00F60E0B">
              <w:rPr>
                <w:sz w:val="22"/>
                <w:szCs w:val="22"/>
              </w:rPr>
              <w:t>ng</w:t>
            </w:r>
            <w:proofErr w:type="spellEnd"/>
            <w:r w:rsidRPr="00F60E0B">
              <w:rPr>
                <w:sz w:val="22"/>
                <w:szCs w:val="22"/>
              </w:rPr>
              <w:t>/ml</w:t>
            </w:r>
          </w:p>
        </w:tc>
        <w:tc>
          <w:tcPr>
            <w:tcW w:w="1419" w:type="dxa"/>
          </w:tcPr>
          <w:p w:rsidR="00F60E0B" w:rsidRPr="00F60E0B" w:rsidRDefault="00F60E0B" w:rsidP="00F60E0B">
            <w:pPr>
              <w:tabs>
                <w:tab w:val="left" w:pos="283"/>
              </w:tabs>
              <w:spacing w:after="120"/>
              <w:jc w:val="both"/>
            </w:pPr>
          </w:p>
        </w:tc>
        <w:tc>
          <w:tcPr>
            <w:tcW w:w="1819" w:type="dxa"/>
          </w:tcPr>
          <w:p w:rsidR="00F60E0B" w:rsidRPr="00F60E0B" w:rsidRDefault="00F60E0B" w:rsidP="00F60E0B">
            <w:pPr>
              <w:tabs>
                <w:tab w:val="left" w:pos="283"/>
              </w:tabs>
              <w:spacing w:after="120"/>
              <w:jc w:val="both"/>
            </w:pPr>
          </w:p>
        </w:tc>
      </w:tr>
      <w:tr w:rsidR="00F60E0B" w:rsidRPr="00F60E0B" w:rsidTr="00F60E0B">
        <w:tc>
          <w:tcPr>
            <w:tcW w:w="936" w:type="dxa"/>
          </w:tcPr>
          <w:p w:rsidR="00F60E0B" w:rsidRPr="00F60E0B" w:rsidRDefault="00F60E0B" w:rsidP="00F60E0B">
            <w:pPr>
              <w:pStyle w:val="Sarakstarindkopa"/>
              <w:numPr>
                <w:ilvl w:val="0"/>
                <w:numId w:val="45"/>
              </w:numPr>
              <w:tabs>
                <w:tab w:val="left" w:pos="283"/>
              </w:tabs>
              <w:spacing w:after="120"/>
              <w:jc w:val="both"/>
            </w:pPr>
          </w:p>
        </w:tc>
        <w:tc>
          <w:tcPr>
            <w:tcW w:w="4772" w:type="dxa"/>
          </w:tcPr>
          <w:p w:rsidR="00F60E0B" w:rsidRPr="00F60E0B" w:rsidRDefault="00F60E0B" w:rsidP="00F60E0B">
            <w:pPr>
              <w:tabs>
                <w:tab w:val="left" w:pos="283"/>
              </w:tabs>
              <w:spacing w:after="120"/>
              <w:jc w:val="both"/>
              <w:rPr>
                <w:sz w:val="22"/>
                <w:szCs w:val="22"/>
              </w:rPr>
            </w:pPr>
            <w:proofErr w:type="spellStart"/>
            <w:r w:rsidRPr="00F60E0B">
              <w:rPr>
                <w:sz w:val="22"/>
                <w:szCs w:val="22"/>
              </w:rPr>
              <w:t>HBsAg</w:t>
            </w:r>
            <w:proofErr w:type="spellEnd"/>
            <w:r w:rsidRPr="00F60E0B">
              <w:rPr>
                <w:sz w:val="22"/>
                <w:szCs w:val="22"/>
              </w:rPr>
              <w:t xml:space="preserve"> iespēja noteikt mutantus. Kvalitatīvs un kvantitatīvs tests. </w:t>
            </w:r>
            <w:proofErr w:type="spellStart"/>
            <w:r w:rsidR="00045BC3" w:rsidRPr="00F60E0B">
              <w:rPr>
                <w:sz w:val="22"/>
                <w:szCs w:val="22"/>
              </w:rPr>
              <w:t>Pārnese</w:t>
            </w:r>
            <w:proofErr w:type="spellEnd"/>
            <w:r w:rsidR="00045BC3" w:rsidRPr="00F60E0B">
              <w:rPr>
                <w:sz w:val="22"/>
                <w:szCs w:val="22"/>
              </w:rPr>
              <w:t xml:space="preserve"> &lt;0,1 </w:t>
            </w:r>
            <w:proofErr w:type="spellStart"/>
            <w:r w:rsidR="00045BC3" w:rsidRPr="00F60E0B">
              <w:rPr>
                <w:sz w:val="22"/>
                <w:szCs w:val="22"/>
              </w:rPr>
              <w:t>ppm</w:t>
            </w:r>
            <w:proofErr w:type="spellEnd"/>
            <w:r w:rsidR="00045BC3" w:rsidRPr="00F60E0B">
              <w:rPr>
                <w:sz w:val="22"/>
                <w:szCs w:val="22"/>
              </w:rPr>
              <w:t>.</w:t>
            </w:r>
          </w:p>
        </w:tc>
        <w:tc>
          <w:tcPr>
            <w:tcW w:w="1419" w:type="dxa"/>
          </w:tcPr>
          <w:p w:rsidR="00F60E0B" w:rsidRPr="00F60E0B" w:rsidRDefault="00F60E0B" w:rsidP="00F60E0B">
            <w:pPr>
              <w:tabs>
                <w:tab w:val="left" w:pos="283"/>
              </w:tabs>
              <w:spacing w:after="120"/>
              <w:jc w:val="both"/>
            </w:pPr>
          </w:p>
        </w:tc>
        <w:tc>
          <w:tcPr>
            <w:tcW w:w="1819" w:type="dxa"/>
          </w:tcPr>
          <w:p w:rsidR="00F60E0B" w:rsidRPr="00F60E0B" w:rsidRDefault="00F60E0B" w:rsidP="00F60E0B">
            <w:pPr>
              <w:tabs>
                <w:tab w:val="left" w:pos="283"/>
              </w:tabs>
              <w:spacing w:after="120"/>
              <w:jc w:val="both"/>
            </w:pPr>
          </w:p>
        </w:tc>
      </w:tr>
      <w:tr w:rsidR="00F60E0B" w:rsidRPr="00F60E0B" w:rsidTr="00F60E0B">
        <w:tc>
          <w:tcPr>
            <w:tcW w:w="936" w:type="dxa"/>
          </w:tcPr>
          <w:p w:rsidR="00F60E0B" w:rsidRPr="00F60E0B" w:rsidRDefault="00F60E0B" w:rsidP="00F60E0B">
            <w:pPr>
              <w:pStyle w:val="Pamattekstsaratkpi"/>
              <w:numPr>
                <w:ilvl w:val="0"/>
                <w:numId w:val="45"/>
              </w:numPr>
              <w:rPr>
                <w:sz w:val="20"/>
                <w:szCs w:val="20"/>
              </w:rPr>
            </w:pPr>
          </w:p>
        </w:tc>
        <w:tc>
          <w:tcPr>
            <w:tcW w:w="4772" w:type="dxa"/>
          </w:tcPr>
          <w:p w:rsidR="00F60E0B" w:rsidRPr="00F60E0B" w:rsidRDefault="00F60E0B" w:rsidP="00F60E0B">
            <w:pPr>
              <w:pStyle w:val="Pamattekstsaratkpi"/>
              <w:rPr>
                <w:sz w:val="22"/>
                <w:szCs w:val="22"/>
              </w:rPr>
            </w:pPr>
            <w:r w:rsidRPr="00F60E0B">
              <w:rPr>
                <w:sz w:val="22"/>
                <w:szCs w:val="22"/>
              </w:rPr>
              <w:t>Integrēta kvalitātes kontrole programma (</w:t>
            </w:r>
            <w:proofErr w:type="spellStart"/>
            <w:r w:rsidRPr="00F60E0B">
              <w:rPr>
                <w:sz w:val="22"/>
                <w:szCs w:val="22"/>
              </w:rPr>
              <w:t>Levey-Jennings</w:t>
            </w:r>
            <w:proofErr w:type="spellEnd"/>
            <w:r w:rsidRPr="00F60E0B">
              <w:rPr>
                <w:sz w:val="22"/>
                <w:szCs w:val="22"/>
              </w:rPr>
              <w:t xml:space="preserve"> un </w:t>
            </w:r>
            <w:proofErr w:type="spellStart"/>
            <w:r w:rsidRPr="00F60E0B">
              <w:rPr>
                <w:sz w:val="22"/>
                <w:szCs w:val="22"/>
              </w:rPr>
              <w:t>Westgard</w:t>
            </w:r>
            <w:proofErr w:type="spellEnd"/>
            <w:r w:rsidRPr="00F60E0B">
              <w:rPr>
                <w:sz w:val="22"/>
                <w:szCs w:val="22"/>
              </w:rPr>
              <w:t xml:space="preserve">). </w:t>
            </w:r>
          </w:p>
        </w:tc>
        <w:tc>
          <w:tcPr>
            <w:tcW w:w="1419" w:type="dxa"/>
          </w:tcPr>
          <w:p w:rsidR="00F60E0B" w:rsidRPr="00F60E0B" w:rsidRDefault="00F60E0B" w:rsidP="00F60E0B">
            <w:pPr>
              <w:pStyle w:val="Pamattekstsaratkpi"/>
            </w:pPr>
          </w:p>
        </w:tc>
        <w:tc>
          <w:tcPr>
            <w:tcW w:w="1819" w:type="dxa"/>
          </w:tcPr>
          <w:p w:rsidR="00F60E0B" w:rsidRPr="00F60E0B" w:rsidRDefault="00F60E0B" w:rsidP="00F60E0B">
            <w:pPr>
              <w:pStyle w:val="Pamattekstsaratkpi"/>
            </w:pPr>
          </w:p>
        </w:tc>
      </w:tr>
      <w:tr w:rsidR="00F60E0B" w:rsidRPr="00F60E0B" w:rsidTr="00F60E0B">
        <w:tc>
          <w:tcPr>
            <w:tcW w:w="936" w:type="dxa"/>
          </w:tcPr>
          <w:p w:rsidR="00F60E0B" w:rsidRPr="00F60E0B" w:rsidRDefault="00F60E0B" w:rsidP="00F60E0B">
            <w:pPr>
              <w:pStyle w:val="Pamattekstsaratkpi"/>
              <w:numPr>
                <w:ilvl w:val="0"/>
                <w:numId w:val="45"/>
              </w:numPr>
              <w:rPr>
                <w:sz w:val="20"/>
                <w:szCs w:val="20"/>
              </w:rPr>
            </w:pPr>
          </w:p>
        </w:tc>
        <w:tc>
          <w:tcPr>
            <w:tcW w:w="4772" w:type="dxa"/>
          </w:tcPr>
          <w:p w:rsidR="00F60E0B" w:rsidRPr="00F60E0B" w:rsidRDefault="00F60E0B" w:rsidP="00F60E0B">
            <w:pPr>
              <w:pStyle w:val="Pamattekstsaratkpi"/>
              <w:rPr>
                <w:sz w:val="22"/>
                <w:szCs w:val="22"/>
              </w:rPr>
            </w:pPr>
            <w:r w:rsidRPr="00F60E0B">
              <w:rPr>
                <w:sz w:val="22"/>
                <w:szCs w:val="22"/>
              </w:rPr>
              <w:t>Analizatorā jāsaglabājas līdz 35 000 QC rezultātu.</w:t>
            </w:r>
          </w:p>
        </w:tc>
        <w:tc>
          <w:tcPr>
            <w:tcW w:w="1419" w:type="dxa"/>
          </w:tcPr>
          <w:p w:rsidR="00F60E0B" w:rsidRPr="00F60E0B" w:rsidRDefault="00F60E0B" w:rsidP="00F60E0B">
            <w:pPr>
              <w:pStyle w:val="Pamattekstsaratkpi"/>
            </w:pPr>
          </w:p>
        </w:tc>
        <w:tc>
          <w:tcPr>
            <w:tcW w:w="1819" w:type="dxa"/>
          </w:tcPr>
          <w:p w:rsidR="00F60E0B" w:rsidRPr="00F60E0B" w:rsidRDefault="00F60E0B" w:rsidP="00F60E0B">
            <w:pPr>
              <w:pStyle w:val="Pamattekstsaratkpi"/>
            </w:pPr>
          </w:p>
        </w:tc>
      </w:tr>
      <w:tr w:rsidR="00F60E0B" w:rsidRPr="00F60E0B" w:rsidTr="00F60E0B">
        <w:tc>
          <w:tcPr>
            <w:tcW w:w="936" w:type="dxa"/>
          </w:tcPr>
          <w:p w:rsidR="00F60E0B" w:rsidRPr="00F60E0B" w:rsidRDefault="00F60E0B" w:rsidP="00F60E0B">
            <w:pPr>
              <w:pStyle w:val="Pamattekstsaratkpi"/>
              <w:numPr>
                <w:ilvl w:val="0"/>
                <w:numId w:val="45"/>
              </w:numPr>
              <w:rPr>
                <w:sz w:val="20"/>
                <w:szCs w:val="20"/>
              </w:rPr>
            </w:pPr>
          </w:p>
        </w:tc>
        <w:tc>
          <w:tcPr>
            <w:tcW w:w="4772" w:type="dxa"/>
          </w:tcPr>
          <w:p w:rsidR="00F60E0B" w:rsidRPr="00F60E0B" w:rsidRDefault="00F60E0B" w:rsidP="00F60E0B">
            <w:pPr>
              <w:pStyle w:val="Pamattekstsaratkpi"/>
              <w:rPr>
                <w:sz w:val="22"/>
                <w:szCs w:val="22"/>
              </w:rPr>
            </w:pPr>
            <w:r w:rsidRPr="00F60E0B">
              <w:rPr>
                <w:sz w:val="22"/>
                <w:szCs w:val="22"/>
              </w:rPr>
              <w:t>Rezultātu šķirošana pēc pacienta ID, pacienta vārda, parametra u.c.</w:t>
            </w:r>
          </w:p>
        </w:tc>
        <w:tc>
          <w:tcPr>
            <w:tcW w:w="1419" w:type="dxa"/>
          </w:tcPr>
          <w:p w:rsidR="00F60E0B" w:rsidRPr="00F60E0B" w:rsidRDefault="00F60E0B" w:rsidP="00F60E0B">
            <w:pPr>
              <w:pStyle w:val="Pamattekstsaratkpi"/>
            </w:pPr>
          </w:p>
        </w:tc>
        <w:tc>
          <w:tcPr>
            <w:tcW w:w="1819" w:type="dxa"/>
          </w:tcPr>
          <w:p w:rsidR="00F60E0B" w:rsidRPr="00F60E0B" w:rsidRDefault="00F60E0B" w:rsidP="00F60E0B">
            <w:pPr>
              <w:pStyle w:val="Pamattekstsaratkpi"/>
            </w:pPr>
          </w:p>
        </w:tc>
      </w:tr>
      <w:tr w:rsidR="00F60E0B" w:rsidRPr="00F60E0B" w:rsidTr="00F60E0B">
        <w:tc>
          <w:tcPr>
            <w:tcW w:w="936" w:type="dxa"/>
          </w:tcPr>
          <w:p w:rsidR="00F60E0B" w:rsidRPr="00F60E0B" w:rsidRDefault="00F60E0B" w:rsidP="00F60E0B">
            <w:pPr>
              <w:pStyle w:val="Pamattekstsaratkpi"/>
              <w:numPr>
                <w:ilvl w:val="0"/>
                <w:numId w:val="45"/>
              </w:numPr>
              <w:rPr>
                <w:sz w:val="20"/>
                <w:szCs w:val="20"/>
              </w:rPr>
            </w:pPr>
          </w:p>
        </w:tc>
        <w:tc>
          <w:tcPr>
            <w:tcW w:w="4772" w:type="dxa"/>
          </w:tcPr>
          <w:p w:rsidR="00F60E0B" w:rsidRPr="00F60E0B" w:rsidRDefault="00F60E0B" w:rsidP="00F60E0B">
            <w:pPr>
              <w:pStyle w:val="Pamattekstsaratkpi"/>
              <w:rPr>
                <w:sz w:val="22"/>
                <w:szCs w:val="22"/>
              </w:rPr>
            </w:pPr>
            <w:r w:rsidRPr="00F60E0B">
              <w:rPr>
                <w:sz w:val="22"/>
                <w:szCs w:val="22"/>
              </w:rPr>
              <w:t xml:space="preserve">Iespējama pacientu arhivēšana uz CD. </w:t>
            </w:r>
          </w:p>
        </w:tc>
        <w:tc>
          <w:tcPr>
            <w:tcW w:w="1419" w:type="dxa"/>
          </w:tcPr>
          <w:p w:rsidR="00F60E0B" w:rsidRPr="00F60E0B" w:rsidRDefault="00F60E0B" w:rsidP="00F60E0B">
            <w:pPr>
              <w:pStyle w:val="Pamattekstsaratkpi"/>
            </w:pPr>
          </w:p>
        </w:tc>
        <w:tc>
          <w:tcPr>
            <w:tcW w:w="1819" w:type="dxa"/>
          </w:tcPr>
          <w:p w:rsidR="00F60E0B" w:rsidRPr="00F60E0B" w:rsidRDefault="00F60E0B" w:rsidP="00F60E0B">
            <w:pPr>
              <w:pStyle w:val="Pamattekstsaratkpi"/>
            </w:pPr>
          </w:p>
        </w:tc>
      </w:tr>
      <w:tr w:rsidR="00F60E0B" w:rsidRPr="00F60E0B" w:rsidTr="00F60E0B">
        <w:tc>
          <w:tcPr>
            <w:tcW w:w="936" w:type="dxa"/>
          </w:tcPr>
          <w:p w:rsidR="00F60E0B" w:rsidRPr="00F60E0B" w:rsidRDefault="00F60E0B" w:rsidP="00F60E0B">
            <w:pPr>
              <w:pStyle w:val="Pamattekstsaratkpi"/>
              <w:numPr>
                <w:ilvl w:val="0"/>
                <w:numId w:val="45"/>
              </w:numPr>
              <w:rPr>
                <w:sz w:val="20"/>
                <w:szCs w:val="20"/>
              </w:rPr>
            </w:pPr>
          </w:p>
        </w:tc>
        <w:tc>
          <w:tcPr>
            <w:tcW w:w="4772" w:type="dxa"/>
          </w:tcPr>
          <w:p w:rsidR="00F60E0B" w:rsidRPr="00F60E0B" w:rsidRDefault="00F60E0B" w:rsidP="00F60E0B">
            <w:pPr>
              <w:pStyle w:val="Pamattekstsaratkpi"/>
              <w:rPr>
                <w:sz w:val="22"/>
                <w:szCs w:val="22"/>
              </w:rPr>
            </w:pPr>
            <w:r w:rsidRPr="00F60E0B">
              <w:rPr>
                <w:sz w:val="22"/>
                <w:szCs w:val="22"/>
              </w:rPr>
              <w:t xml:space="preserve">Metodes aprakstā jābūt norādītām iespējamām </w:t>
            </w:r>
            <w:proofErr w:type="spellStart"/>
            <w:r w:rsidRPr="00F60E0B">
              <w:rPr>
                <w:sz w:val="22"/>
                <w:szCs w:val="22"/>
              </w:rPr>
              <w:t>krosreakcijām</w:t>
            </w:r>
            <w:proofErr w:type="spellEnd"/>
            <w:r w:rsidRPr="00F60E0B">
              <w:rPr>
                <w:sz w:val="22"/>
                <w:szCs w:val="22"/>
              </w:rPr>
              <w:t xml:space="preserve">. </w:t>
            </w:r>
          </w:p>
        </w:tc>
        <w:tc>
          <w:tcPr>
            <w:tcW w:w="1419" w:type="dxa"/>
          </w:tcPr>
          <w:p w:rsidR="00F60E0B" w:rsidRPr="00F60E0B" w:rsidRDefault="00F60E0B" w:rsidP="00F60E0B">
            <w:pPr>
              <w:pStyle w:val="Pamattekstsaratkpi"/>
            </w:pPr>
          </w:p>
        </w:tc>
        <w:tc>
          <w:tcPr>
            <w:tcW w:w="1819" w:type="dxa"/>
          </w:tcPr>
          <w:p w:rsidR="00F60E0B" w:rsidRPr="00F60E0B" w:rsidRDefault="00F60E0B" w:rsidP="00F60E0B">
            <w:pPr>
              <w:pStyle w:val="Pamattekstsaratkpi"/>
            </w:pPr>
          </w:p>
        </w:tc>
      </w:tr>
      <w:tr w:rsidR="00F60E0B" w:rsidRPr="00F60E0B" w:rsidTr="00F60E0B">
        <w:tc>
          <w:tcPr>
            <w:tcW w:w="936" w:type="dxa"/>
          </w:tcPr>
          <w:p w:rsidR="00F60E0B" w:rsidRPr="00F60E0B" w:rsidRDefault="00F60E0B" w:rsidP="00F60E0B">
            <w:pPr>
              <w:pStyle w:val="Pamattekstsaratkpi"/>
              <w:numPr>
                <w:ilvl w:val="0"/>
                <w:numId w:val="45"/>
              </w:numPr>
              <w:rPr>
                <w:sz w:val="20"/>
                <w:szCs w:val="20"/>
              </w:rPr>
            </w:pPr>
          </w:p>
        </w:tc>
        <w:tc>
          <w:tcPr>
            <w:tcW w:w="4772" w:type="dxa"/>
          </w:tcPr>
          <w:p w:rsidR="00F60E0B" w:rsidRPr="00F60E0B" w:rsidRDefault="00F60E0B" w:rsidP="00F60E0B">
            <w:pPr>
              <w:pStyle w:val="Pamattekstsaratkpi"/>
              <w:rPr>
                <w:sz w:val="22"/>
                <w:szCs w:val="22"/>
              </w:rPr>
            </w:pPr>
            <w:r w:rsidRPr="00F60E0B">
              <w:rPr>
                <w:sz w:val="22"/>
                <w:szCs w:val="22"/>
              </w:rPr>
              <w:t>RHS (</w:t>
            </w:r>
            <w:proofErr w:type="spellStart"/>
            <w:r w:rsidRPr="00F60E0B">
              <w:rPr>
                <w:sz w:val="22"/>
                <w:szCs w:val="22"/>
              </w:rPr>
              <w:t>Robotic</w:t>
            </w:r>
            <w:proofErr w:type="spellEnd"/>
            <w:r w:rsidRPr="00F60E0B">
              <w:rPr>
                <w:sz w:val="22"/>
                <w:szCs w:val="22"/>
              </w:rPr>
              <w:t xml:space="preserve"> </w:t>
            </w:r>
            <w:proofErr w:type="spellStart"/>
            <w:r w:rsidRPr="00F60E0B">
              <w:rPr>
                <w:sz w:val="22"/>
                <w:szCs w:val="22"/>
              </w:rPr>
              <w:t>Sample</w:t>
            </w:r>
            <w:proofErr w:type="spellEnd"/>
            <w:r w:rsidRPr="00F60E0B">
              <w:rPr>
                <w:sz w:val="22"/>
                <w:szCs w:val="22"/>
              </w:rPr>
              <w:t xml:space="preserve"> </w:t>
            </w:r>
            <w:proofErr w:type="spellStart"/>
            <w:r w:rsidRPr="00F60E0B">
              <w:rPr>
                <w:sz w:val="22"/>
                <w:szCs w:val="22"/>
              </w:rPr>
              <w:t>Handler</w:t>
            </w:r>
            <w:proofErr w:type="spellEnd"/>
            <w:r w:rsidRPr="00F60E0B">
              <w:rPr>
                <w:sz w:val="22"/>
                <w:szCs w:val="22"/>
              </w:rPr>
              <w:t xml:space="preserve">) esamība, kas nodrošina paraugu sadalīšanu un līdz ar  to dod iespēju veikt </w:t>
            </w:r>
            <w:proofErr w:type="spellStart"/>
            <w:r w:rsidRPr="00F60E0B">
              <w:rPr>
                <w:sz w:val="22"/>
                <w:szCs w:val="22"/>
              </w:rPr>
              <w:t>Cito</w:t>
            </w:r>
            <w:proofErr w:type="spellEnd"/>
            <w:r w:rsidRPr="00F60E0B">
              <w:rPr>
                <w:sz w:val="22"/>
                <w:szCs w:val="22"/>
              </w:rPr>
              <w:t xml:space="preserve"> analīzes bez aizkavēšanās, nodrošinot tūlītēju stobra paņemšanu analīzei.</w:t>
            </w:r>
          </w:p>
        </w:tc>
        <w:tc>
          <w:tcPr>
            <w:tcW w:w="1419" w:type="dxa"/>
          </w:tcPr>
          <w:p w:rsidR="00F60E0B" w:rsidRPr="00F60E0B" w:rsidRDefault="00F60E0B" w:rsidP="00F60E0B">
            <w:pPr>
              <w:pStyle w:val="Pamattekstsaratkpi"/>
            </w:pPr>
          </w:p>
        </w:tc>
        <w:tc>
          <w:tcPr>
            <w:tcW w:w="1819" w:type="dxa"/>
          </w:tcPr>
          <w:p w:rsidR="00F60E0B" w:rsidRPr="00F60E0B" w:rsidRDefault="00F60E0B" w:rsidP="00F60E0B">
            <w:pPr>
              <w:pStyle w:val="Pamattekstsaratkpi"/>
            </w:pPr>
          </w:p>
        </w:tc>
      </w:tr>
      <w:tr w:rsidR="00F60E0B" w:rsidRPr="00F60E0B" w:rsidTr="00F60E0B">
        <w:tc>
          <w:tcPr>
            <w:tcW w:w="936" w:type="dxa"/>
          </w:tcPr>
          <w:p w:rsidR="00F60E0B" w:rsidRPr="00F60E0B" w:rsidRDefault="00F60E0B" w:rsidP="00F60E0B">
            <w:pPr>
              <w:pStyle w:val="Pamattekstsaratkpi"/>
              <w:numPr>
                <w:ilvl w:val="0"/>
                <w:numId w:val="45"/>
              </w:numPr>
              <w:rPr>
                <w:sz w:val="20"/>
                <w:szCs w:val="20"/>
              </w:rPr>
            </w:pPr>
          </w:p>
        </w:tc>
        <w:tc>
          <w:tcPr>
            <w:tcW w:w="4772" w:type="dxa"/>
          </w:tcPr>
          <w:p w:rsidR="00F60E0B" w:rsidRPr="00F60E0B" w:rsidRDefault="00F60E0B" w:rsidP="00F60E0B">
            <w:pPr>
              <w:pStyle w:val="Pamattekstsaratkpi"/>
              <w:rPr>
                <w:sz w:val="22"/>
                <w:szCs w:val="22"/>
              </w:rPr>
            </w:pPr>
            <w:r w:rsidRPr="00F60E0B">
              <w:rPr>
                <w:sz w:val="22"/>
                <w:szCs w:val="22"/>
              </w:rPr>
              <w:t xml:space="preserve">Stabilizators kopā ar analizatoru. </w:t>
            </w:r>
          </w:p>
        </w:tc>
        <w:tc>
          <w:tcPr>
            <w:tcW w:w="1419" w:type="dxa"/>
          </w:tcPr>
          <w:p w:rsidR="00F60E0B" w:rsidRPr="00F60E0B" w:rsidRDefault="00F60E0B" w:rsidP="00F60E0B">
            <w:pPr>
              <w:pStyle w:val="Pamattekstsaratkpi"/>
            </w:pPr>
          </w:p>
        </w:tc>
        <w:tc>
          <w:tcPr>
            <w:tcW w:w="1819" w:type="dxa"/>
          </w:tcPr>
          <w:p w:rsidR="00F60E0B" w:rsidRPr="00F60E0B" w:rsidRDefault="00F60E0B" w:rsidP="00F60E0B">
            <w:pPr>
              <w:pStyle w:val="Pamattekstsaratkpi"/>
            </w:pPr>
          </w:p>
        </w:tc>
      </w:tr>
      <w:tr w:rsidR="00F60E0B" w:rsidRPr="00F60E0B" w:rsidTr="00F60E0B">
        <w:tc>
          <w:tcPr>
            <w:tcW w:w="936" w:type="dxa"/>
          </w:tcPr>
          <w:p w:rsidR="00F60E0B" w:rsidRPr="00F60E0B" w:rsidRDefault="00F60E0B" w:rsidP="00F60E0B">
            <w:pPr>
              <w:pStyle w:val="Pamattekstsaratkpi"/>
              <w:numPr>
                <w:ilvl w:val="0"/>
                <w:numId w:val="45"/>
              </w:numPr>
              <w:rPr>
                <w:sz w:val="20"/>
                <w:szCs w:val="20"/>
              </w:rPr>
            </w:pPr>
          </w:p>
        </w:tc>
        <w:tc>
          <w:tcPr>
            <w:tcW w:w="4772" w:type="dxa"/>
          </w:tcPr>
          <w:p w:rsidR="00F60E0B" w:rsidRPr="00F60E0B" w:rsidRDefault="00F60E0B" w:rsidP="00F60E0B">
            <w:pPr>
              <w:pStyle w:val="Pamattekstsaratkpi"/>
              <w:rPr>
                <w:sz w:val="22"/>
                <w:szCs w:val="22"/>
              </w:rPr>
            </w:pPr>
            <w:r w:rsidRPr="00F60E0B">
              <w:rPr>
                <w:sz w:val="22"/>
                <w:szCs w:val="22"/>
              </w:rPr>
              <w:t xml:space="preserve">Analizatoram pieslēgta attālinātās novērošanas sistēma 24 stundas d/n. </w:t>
            </w:r>
          </w:p>
        </w:tc>
        <w:tc>
          <w:tcPr>
            <w:tcW w:w="1419" w:type="dxa"/>
          </w:tcPr>
          <w:p w:rsidR="00F60E0B" w:rsidRPr="00F60E0B" w:rsidRDefault="00F60E0B" w:rsidP="00F60E0B">
            <w:pPr>
              <w:pStyle w:val="Pamattekstsaratkpi"/>
            </w:pPr>
          </w:p>
        </w:tc>
        <w:tc>
          <w:tcPr>
            <w:tcW w:w="1819" w:type="dxa"/>
          </w:tcPr>
          <w:p w:rsidR="00F60E0B" w:rsidRPr="00F60E0B" w:rsidRDefault="00F60E0B" w:rsidP="00F60E0B">
            <w:pPr>
              <w:pStyle w:val="Pamattekstsaratkpi"/>
            </w:pPr>
          </w:p>
        </w:tc>
      </w:tr>
      <w:tr w:rsidR="00976E7B" w:rsidRPr="00F60E0B" w:rsidTr="00F60E0B">
        <w:tc>
          <w:tcPr>
            <w:tcW w:w="936" w:type="dxa"/>
          </w:tcPr>
          <w:p w:rsidR="00976E7B" w:rsidRPr="00F60E0B" w:rsidRDefault="00976E7B" w:rsidP="00F60E0B">
            <w:pPr>
              <w:pStyle w:val="Pamattekstsaratkpi"/>
              <w:numPr>
                <w:ilvl w:val="0"/>
                <w:numId w:val="45"/>
              </w:numPr>
              <w:rPr>
                <w:sz w:val="20"/>
                <w:szCs w:val="20"/>
              </w:rPr>
            </w:pPr>
          </w:p>
        </w:tc>
        <w:tc>
          <w:tcPr>
            <w:tcW w:w="4772" w:type="dxa"/>
          </w:tcPr>
          <w:p w:rsidR="00976E7B" w:rsidRPr="00F60E0B" w:rsidRDefault="00976E7B" w:rsidP="00F60E0B">
            <w:pPr>
              <w:pStyle w:val="Pamattekstsaratkpi"/>
              <w:rPr>
                <w:sz w:val="22"/>
                <w:szCs w:val="22"/>
              </w:rPr>
            </w:pPr>
            <w:r w:rsidRPr="00976E7B">
              <w:rPr>
                <w:sz w:val="22"/>
                <w:szCs w:val="22"/>
              </w:rPr>
              <w:t xml:space="preserve">Analizators savietojams ar laboratorijā esošo Laboratorijas programmu </w:t>
            </w:r>
            <w:proofErr w:type="spellStart"/>
            <w:r w:rsidRPr="00976E7B">
              <w:rPr>
                <w:sz w:val="22"/>
                <w:szCs w:val="22"/>
              </w:rPr>
              <w:t>DiaLab</w:t>
            </w:r>
            <w:proofErr w:type="spellEnd"/>
            <w:r w:rsidRPr="00976E7B">
              <w:rPr>
                <w:sz w:val="22"/>
                <w:szCs w:val="22"/>
              </w:rPr>
              <w:t>, ko piegādātājs nodrošina bez maksas.</w:t>
            </w:r>
          </w:p>
        </w:tc>
        <w:tc>
          <w:tcPr>
            <w:tcW w:w="1419" w:type="dxa"/>
          </w:tcPr>
          <w:p w:rsidR="00976E7B" w:rsidRPr="00F60E0B" w:rsidRDefault="00976E7B" w:rsidP="00F60E0B">
            <w:pPr>
              <w:pStyle w:val="Pamattekstsaratkpi"/>
            </w:pPr>
          </w:p>
        </w:tc>
        <w:tc>
          <w:tcPr>
            <w:tcW w:w="1819" w:type="dxa"/>
          </w:tcPr>
          <w:p w:rsidR="00976E7B" w:rsidRPr="00F60E0B" w:rsidRDefault="00976E7B" w:rsidP="00F60E0B">
            <w:pPr>
              <w:pStyle w:val="Pamattekstsaratkpi"/>
            </w:pPr>
          </w:p>
        </w:tc>
      </w:tr>
    </w:tbl>
    <w:p w:rsidR="00E96718" w:rsidRDefault="00E96718" w:rsidP="00064981">
      <w:pPr>
        <w:rPr>
          <w:sz w:val="22"/>
          <w:szCs w:val="22"/>
        </w:rPr>
      </w:pPr>
    </w:p>
    <w:p w:rsidR="00BF3A62" w:rsidRPr="006B466D" w:rsidRDefault="00BF3A62" w:rsidP="00BF3A62">
      <w:pPr>
        <w:rPr>
          <w:sz w:val="22"/>
          <w:szCs w:val="22"/>
        </w:rPr>
      </w:pPr>
    </w:p>
    <w:p w:rsidR="00BF3A62" w:rsidRDefault="00BF3A62" w:rsidP="00BF3A62">
      <w:r>
        <w:t>Pielikumā – tehnisko datu lapa vai ražotāja brošūra vai informatīvais materiāls vai uzskates materiāls uz ___ lapām, kas apliecina Tehniskajā specifikācijā norādītos parametrus.</w:t>
      </w:r>
    </w:p>
    <w:p w:rsidR="00D751CE" w:rsidRDefault="00D751CE" w:rsidP="00E96718">
      <w:pPr>
        <w:spacing w:before="120" w:after="120"/>
        <w:jc w:val="both"/>
        <w:rPr>
          <w:b/>
          <w:bCs/>
        </w:rPr>
      </w:pPr>
      <w:r>
        <w:rPr>
          <w:b/>
          <w:bCs/>
        </w:rPr>
        <w:br w:type="page"/>
      </w:r>
    </w:p>
    <w:p w:rsidR="00E96718" w:rsidRPr="00C11D0A" w:rsidRDefault="00E96718" w:rsidP="00C11D0A">
      <w:pPr>
        <w:spacing w:before="120" w:after="120"/>
        <w:jc w:val="both"/>
        <w:rPr>
          <w:b/>
        </w:rPr>
      </w:pPr>
      <w:r w:rsidRPr="004621F5">
        <w:rPr>
          <w:b/>
          <w:bCs/>
        </w:rPr>
        <w:lastRenderedPageBreak/>
        <w:t xml:space="preserve">III daļa- </w:t>
      </w:r>
      <w:proofErr w:type="spellStart"/>
      <w:r w:rsidRPr="00CB232E">
        <w:rPr>
          <w:b/>
        </w:rPr>
        <w:t>Koaguloģijas</w:t>
      </w:r>
      <w:proofErr w:type="spellEnd"/>
      <w:r w:rsidRPr="00CB232E">
        <w:rPr>
          <w:b/>
        </w:rPr>
        <w:t xml:space="preserve"> analizatora lietošanas tiesību piešķiršana par atbilstošu reaģentu iegādi un medicīniskās ierīces tehniskā apkope lietošanas periodā.</w:t>
      </w:r>
    </w:p>
    <w:tbl>
      <w:tblPr>
        <w:tblStyle w:val="Reatabula"/>
        <w:tblW w:w="8914" w:type="dxa"/>
        <w:jc w:val="center"/>
        <w:tblLook w:val="04A0" w:firstRow="1" w:lastRow="0" w:firstColumn="1" w:lastColumn="0" w:noHBand="0" w:noVBand="1"/>
      </w:tblPr>
      <w:tblGrid>
        <w:gridCol w:w="936"/>
        <w:gridCol w:w="5232"/>
        <w:gridCol w:w="1261"/>
        <w:gridCol w:w="1485"/>
      </w:tblGrid>
      <w:tr w:rsidR="00C11D0A" w:rsidRPr="001F43DF" w:rsidTr="00C11D0A">
        <w:trPr>
          <w:jc w:val="center"/>
        </w:trPr>
        <w:tc>
          <w:tcPr>
            <w:tcW w:w="644" w:type="dxa"/>
          </w:tcPr>
          <w:p w:rsidR="00C11D0A" w:rsidRDefault="00C11D0A" w:rsidP="00C11D0A">
            <w:pPr>
              <w:ind w:left="720"/>
              <w:jc w:val="both"/>
              <w:rPr>
                <w:sz w:val="22"/>
                <w:szCs w:val="22"/>
              </w:rPr>
            </w:pPr>
          </w:p>
          <w:p w:rsidR="005636EA" w:rsidRPr="005636EA" w:rsidRDefault="005636EA" w:rsidP="005636EA">
            <w:pPr>
              <w:rPr>
                <w:sz w:val="22"/>
                <w:szCs w:val="22"/>
              </w:rPr>
            </w:pPr>
          </w:p>
          <w:p w:rsidR="005636EA" w:rsidRPr="005636EA" w:rsidRDefault="005636EA" w:rsidP="005636EA">
            <w:pPr>
              <w:rPr>
                <w:sz w:val="22"/>
                <w:szCs w:val="22"/>
              </w:rPr>
            </w:pPr>
          </w:p>
          <w:p w:rsidR="005636EA" w:rsidRDefault="005636EA" w:rsidP="005636EA">
            <w:pPr>
              <w:rPr>
                <w:sz w:val="22"/>
                <w:szCs w:val="22"/>
              </w:rPr>
            </w:pPr>
          </w:p>
          <w:p w:rsidR="005636EA" w:rsidRDefault="005636EA" w:rsidP="005636EA">
            <w:pPr>
              <w:rPr>
                <w:sz w:val="22"/>
                <w:szCs w:val="22"/>
              </w:rPr>
            </w:pPr>
          </w:p>
          <w:p w:rsidR="005636EA" w:rsidRPr="005636EA" w:rsidRDefault="005636EA" w:rsidP="005636EA">
            <w:pPr>
              <w:rPr>
                <w:sz w:val="22"/>
                <w:szCs w:val="22"/>
              </w:rPr>
            </w:pPr>
            <w:proofErr w:type="spellStart"/>
            <w:r w:rsidRPr="002B79FF">
              <w:rPr>
                <w:b/>
                <w:bCs/>
                <w:lang w:eastAsia="lv-LV"/>
              </w:rPr>
              <w:t>Nr.p.k</w:t>
            </w:r>
            <w:proofErr w:type="spellEnd"/>
            <w:r w:rsidRPr="002B79FF">
              <w:rPr>
                <w:b/>
                <w:bCs/>
                <w:lang w:eastAsia="lv-LV"/>
              </w:rPr>
              <w:t>.</w:t>
            </w:r>
          </w:p>
        </w:tc>
        <w:tc>
          <w:tcPr>
            <w:tcW w:w="5495" w:type="dxa"/>
            <w:vAlign w:val="center"/>
          </w:tcPr>
          <w:p w:rsidR="00C11D0A" w:rsidRPr="002B79FF" w:rsidRDefault="00C11D0A" w:rsidP="00C11D0A">
            <w:pPr>
              <w:jc w:val="center"/>
              <w:rPr>
                <w:b/>
                <w:bCs/>
                <w:lang w:eastAsia="lv-LV"/>
              </w:rPr>
            </w:pPr>
            <w:r w:rsidRPr="002B79FF">
              <w:rPr>
                <w:b/>
                <w:bCs/>
                <w:lang w:eastAsia="lv-LV"/>
              </w:rPr>
              <w:t>Preces nosaukums, veicamās funkcijas, tehniskās prasības</w:t>
            </w:r>
          </w:p>
        </w:tc>
        <w:tc>
          <w:tcPr>
            <w:tcW w:w="1261" w:type="dxa"/>
            <w:vAlign w:val="center"/>
          </w:tcPr>
          <w:p w:rsidR="00C11D0A" w:rsidRDefault="00C11D0A" w:rsidP="00C11D0A">
            <w:pPr>
              <w:jc w:val="center"/>
              <w:rPr>
                <w:b/>
                <w:bCs/>
                <w:lang w:eastAsia="lv-LV"/>
              </w:rPr>
            </w:pPr>
            <w:r w:rsidRPr="002B79FF">
              <w:rPr>
                <w:b/>
                <w:bCs/>
                <w:lang w:eastAsia="lv-LV"/>
              </w:rPr>
              <w:t xml:space="preserve">Pretendenta </w:t>
            </w:r>
          </w:p>
          <w:p w:rsidR="00C11D0A" w:rsidRDefault="00C11D0A" w:rsidP="00C11D0A">
            <w:pPr>
              <w:jc w:val="center"/>
              <w:rPr>
                <w:b/>
                <w:bCs/>
                <w:lang w:eastAsia="lv-LV"/>
              </w:rPr>
            </w:pPr>
            <w:r w:rsidRPr="002B79FF">
              <w:rPr>
                <w:b/>
                <w:bCs/>
                <w:lang w:eastAsia="lv-LV"/>
              </w:rPr>
              <w:t xml:space="preserve">piedāvātie </w:t>
            </w:r>
          </w:p>
          <w:p w:rsidR="00C11D0A" w:rsidRPr="002B79FF" w:rsidRDefault="00C11D0A" w:rsidP="00C11D0A">
            <w:pPr>
              <w:jc w:val="center"/>
              <w:rPr>
                <w:b/>
                <w:bCs/>
                <w:lang w:eastAsia="lv-LV"/>
              </w:rPr>
            </w:pPr>
            <w:r w:rsidRPr="002B79FF">
              <w:rPr>
                <w:b/>
                <w:bCs/>
                <w:lang w:eastAsia="lv-LV"/>
              </w:rPr>
              <w:t>parametri</w:t>
            </w:r>
          </w:p>
        </w:tc>
        <w:tc>
          <w:tcPr>
            <w:tcW w:w="1514" w:type="dxa"/>
            <w:vAlign w:val="center"/>
          </w:tcPr>
          <w:p w:rsidR="00C11D0A" w:rsidRPr="00C22178" w:rsidRDefault="00C11D0A" w:rsidP="00C11D0A">
            <w:pPr>
              <w:jc w:val="center"/>
              <w:rPr>
                <w:b/>
                <w:bCs/>
                <w:lang w:eastAsia="lv-LV"/>
              </w:rPr>
            </w:pPr>
            <w:r w:rsidRPr="00C22178">
              <w:rPr>
                <w:b/>
                <w:bCs/>
                <w:lang w:eastAsia="lv-LV"/>
              </w:rPr>
              <w:t>Atsauce uz tehnisko datu lapu jeb informatīvo materiālu (jānorāda konkrēta lapaspuse ar atsauci uz parametru)</w:t>
            </w:r>
          </w:p>
        </w:tc>
      </w:tr>
      <w:tr w:rsidR="00C11D0A" w:rsidRPr="001F43DF" w:rsidTr="00C11D0A">
        <w:trPr>
          <w:jc w:val="center"/>
        </w:trPr>
        <w:tc>
          <w:tcPr>
            <w:tcW w:w="644" w:type="dxa"/>
          </w:tcPr>
          <w:p w:rsidR="00C11D0A" w:rsidRPr="001F43DF" w:rsidRDefault="00C11D0A" w:rsidP="00C11D0A">
            <w:pPr>
              <w:ind w:left="720"/>
              <w:jc w:val="both"/>
              <w:rPr>
                <w:sz w:val="22"/>
                <w:szCs w:val="22"/>
              </w:rPr>
            </w:pPr>
          </w:p>
        </w:tc>
        <w:tc>
          <w:tcPr>
            <w:tcW w:w="5495" w:type="dxa"/>
            <w:vAlign w:val="center"/>
          </w:tcPr>
          <w:p w:rsidR="00C11D0A" w:rsidRPr="002B79FF" w:rsidRDefault="00C11D0A" w:rsidP="00C11D0A">
            <w:pPr>
              <w:jc w:val="right"/>
              <w:rPr>
                <w:lang w:eastAsia="lv-LV"/>
              </w:rPr>
            </w:pPr>
            <w:r w:rsidRPr="002B79FF">
              <w:rPr>
                <w:lang w:eastAsia="lv-LV"/>
              </w:rPr>
              <w:t xml:space="preserve">Preces ražotājs  </w:t>
            </w:r>
          </w:p>
        </w:tc>
        <w:tc>
          <w:tcPr>
            <w:tcW w:w="1261" w:type="dxa"/>
          </w:tcPr>
          <w:p w:rsidR="00C11D0A" w:rsidRPr="00973B42" w:rsidRDefault="00C11D0A" w:rsidP="00C11D0A">
            <w:pPr>
              <w:jc w:val="both"/>
              <w:rPr>
                <w:sz w:val="24"/>
                <w:szCs w:val="24"/>
              </w:rPr>
            </w:pPr>
          </w:p>
        </w:tc>
        <w:tc>
          <w:tcPr>
            <w:tcW w:w="1514" w:type="dxa"/>
          </w:tcPr>
          <w:p w:rsidR="00C11D0A" w:rsidRPr="00973B42" w:rsidRDefault="00C11D0A" w:rsidP="00C11D0A">
            <w:pPr>
              <w:jc w:val="both"/>
              <w:rPr>
                <w:sz w:val="24"/>
                <w:szCs w:val="24"/>
              </w:rPr>
            </w:pPr>
          </w:p>
        </w:tc>
      </w:tr>
      <w:tr w:rsidR="00C11D0A" w:rsidRPr="001F43DF" w:rsidTr="00C11D0A">
        <w:trPr>
          <w:jc w:val="center"/>
        </w:trPr>
        <w:tc>
          <w:tcPr>
            <w:tcW w:w="644" w:type="dxa"/>
          </w:tcPr>
          <w:p w:rsidR="00C11D0A" w:rsidRPr="001F43DF" w:rsidRDefault="00C11D0A" w:rsidP="00C11D0A">
            <w:pPr>
              <w:ind w:left="720"/>
              <w:jc w:val="both"/>
              <w:rPr>
                <w:sz w:val="22"/>
                <w:szCs w:val="22"/>
              </w:rPr>
            </w:pPr>
          </w:p>
        </w:tc>
        <w:tc>
          <w:tcPr>
            <w:tcW w:w="5495" w:type="dxa"/>
            <w:vAlign w:val="center"/>
          </w:tcPr>
          <w:p w:rsidR="00C11D0A" w:rsidRPr="002B79FF" w:rsidRDefault="00C11D0A" w:rsidP="00C11D0A">
            <w:pPr>
              <w:jc w:val="right"/>
              <w:rPr>
                <w:lang w:eastAsia="lv-LV"/>
              </w:rPr>
            </w:pPr>
            <w:r w:rsidRPr="002B79FF">
              <w:rPr>
                <w:lang w:eastAsia="lv-LV"/>
              </w:rPr>
              <w:t>Preces modelis, kods</w:t>
            </w:r>
          </w:p>
        </w:tc>
        <w:tc>
          <w:tcPr>
            <w:tcW w:w="1261" w:type="dxa"/>
          </w:tcPr>
          <w:p w:rsidR="00C11D0A" w:rsidRPr="00973B42" w:rsidRDefault="00C11D0A" w:rsidP="00C11D0A">
            <w:pPr>
              <w:jc w:val="both"/>
              <w:rPr>
                <w:sz w:val="24"/>
                <w:szCs w:val="24"/>
              </w:rPr>
            </w:pPr>
          </w:p>
        </w:tc>
        <w:tc>
          <w:tcPr>
            <w:tcW w:w="1514" w:type="dxa"/>
          </w:tcPr>
          <w:p w:rsidR="00C11D0A" w:rsidRPr="00973B42" w:rsidRDefault="00C11D0A" w:rsidP="00C11D0A">
            <w:pPr>
              <w:jc w:val="both"/>
              <w:rPr>
                <w:sz w:val="24"/>
                <w:szCs w:val="24"/>
              </w:rPr>
            </w:pPr>
          </w:p>
        </w:tc>
      </w:tr>
      <w:tr w:rsidR="00C11D0A" w:rsidRPr="001F43DF" w:rsidTr="00C11D0A">
        <w:trPr>
          <w:jc w:val="center"/>
        </w:trPr>
        <w:tc>
          <w:tcPr>
            <w:tcW w:w="644" w:type="dxa"/>
          </w:tcPr>
          <w:p w:rsidR="00C11D0A" w:rsidRPr="001F43DF" w:rsidRDefault="00C11D0A" w:rsidP="00C11D0A">
            <w:pPr>
              <w:ind w:left="720"/>
              <w:jc w:val="both"/>
              <w:rPr>
                <w:sz w:val="22"/>
                <w:szCs w:val="22"/>
              </w:rPr>
            </w:pPr>
          </w:p>
        </w:tc>
        <w:tc>
          <w:tcPr>
            <w:tcW w:w="5495" w:type="dxa"/>
          </w:tcPr>
          <w:p w:rsidR="00C11D0A" w:rsidRPr="00064981" w:rsidRDefault="00C11D0A" w:rsidP="00C11D0A">
            <w:pPr>
              <w:jc w:val="right"/>
              <w:rPr>
                <w:lang w:eastAsia="lv-LV"/>
              </w:rPr>
            </w:pPr>
            <w:r w:rsidRPr="00064981">
              <w:rPr>
                <w:lang w:eastAsia="lv-LV"/>
              </w:rPr>
              <w:t>Ražošanas gads</w:t>
            </w:r>
          </w:p>
        </w:tc>
        <w:tc>
          <w:tcPr>
            <w:tcW w:w="1261" w:type="dxa"/>
          </w:tcPr>
          <w:p w:rsidR="00C11D0A" w:rsidRPr="00973B42" w:rsidRDefault="00C11D0A" w:rsidP="00C11D0A">
            <w:pPr>
              <w:jc w:val="both"/>
              <w:rPr>
                <w:sz w:val="24"/>
                <w:szCs w:val="24"/>
              </w:rPr>
            </w:pPr>
          </w:p>
        </w:tc>
        <w:tc>
          <w:tcPr>
            <w:tcW w:w="1514" w:type="dxa"/>
          </w:tcPr>
          <w:p w:rsidR="00C11D0A" w:rsidRPr="00973B42" w:rsidRDefault="00C11D0A" w:rsidP="00C11D0A">
            <w:pPr>
              <w:jc w:val="both"/>
              <w:rPr>
                <w:sz w:val="24"/>
                <w:szCs w:val="24"/>
              </w:rPr>
            </w:pPr>
          </w:p>
        </w:tc>
      </w:tr>
      <w:tr w:rsidR="00C11D0A" w:rsidRPr="001F43DF" w:rsidTr="00C11D0A">
        <w:trPr>
          <w:jc w:val="center"/>
        </w:trPr>
        <w:tc>
          <w:tcPr>
            <w:tcW w:w="644" w:type="dxa"/>
          </w:tcPr>
          <w:p w:rsidR="00C11D0A" w:rsidRPr="001F43DF" w:rsidRDefault="00C11D0A" w:rsidP="00C11D0A">
            <w:pPr>
              <w:ind w:left="720"/>
              <w:jc w:val="both"/>
              <w:rPr>
                <w:sz w:val="22"/>
                <w:szCs w:val="22"/>
              </w:rPr>
            </w:pPr>
          </w:p>
        </w:tc>
        <w:tc>
          <w:tcPr>
            <w:tcW w:w="5495" w:type="dxa"/>
          </w:tcPr>
          <w:p w:rsidR="00C11D0A" w:rsidRPr="00064981" w:rsidRDefault="00C11D0A" w:rsidP="00C11D0A">
            <w:pPr>
              <w:jc w:val="right"/>
              <w:rPr>
                <w:lang w:eastAsia="lv-LV"/>
              </w:rPr>
            </w:pPr>
            <w:r w:rsidRPr="00064981">
              <w:rPr>
                <w:lang w:eastAsia="lv-LV"/>
              </w:rPr>
              <w:t>Gads, kad uzsākts ražot attiecīgais modelis</w:t>
            </w:r>
          </w:p>
        </w:tc>
        <w:tc>
          <w:tcPr>
            <w:tcW w:w="1261" w:type="dxa"/>
          </w:tcPr>
          <w:p w:rsidR="00C11D0A" w:rsidRPr="00973B42" w:rsidRDefault="00C11D0A" w:rsidP="00C11D0A">
            <w:pPr>
              <w:jc w:val="both"/>
              <w:rPr>
                <w:sz w:val="24"/>
                <w:szCs w:val="24"/>
              </w:rPr>
            </w:pPr>
          </w:p>
        </w:tc>
        <w:tc>
          <w:tcPr>
            <w:tcW w:w="1514" w:type="dxa"/>
          </w:tcPr>
          <w:p w:rsidR="00C11D0A" w:rsidRPr="00973B42" w:rsidRDefault="00C11D0A" w:rsidP="00C11D0A">
            <w:pPr>
              <w:jc w:val="both"/>
              <w:rPr>
                <w:sz w:val="24"/>
                <w:szCs w:val="24"/>
              </w:rPr>
            </w:pPr>
          </w:p>
        </w:tc>
      </w:tr>
      <w:tr w:rsidR="00C11D0A" w:rsidRPr="001F43DF" w:rsidTr="00C11D0A">
        <w:trPr>
          <w:jc w:val="center"/>
        </w:trPr>
        <w:tc>
          <w:tcPr>
            <w:tcW w:w="644" w:type="dxa"/>
          </w:tcPr>
          <w:p w:rsidR="00C11D0A" w:rsidRPr="001F43DF" w:rsidRDefault="00C11D0A" w:rsidP="00C11D0A">
            <w:pPr>
              <w:ind w:left="720"/>
              <w:jc w:val="both"/>
              <w:rPr>
                <w:sz w:val="22"/>
                <w:szCs w:val="22"/>
              </w:rPr>
            </w:pPr>
          </w:p>
        </w:tc>
        <w:tc>
          <w:tcPr>
            <w:tcW w:w="5495" w:type="dxa"/>
          </w:tcPr>
          <w:p w:rsidR="00C11D0A" w:rsidRPr="00064981" w:rsidRDefault="00C11D0A" w:rsidP="00C11D0A">
            <w:pPr>
              <w:jc w:val="right"/>
              <w:rPr>
                <w:lang w:eastAsia="lv-LV"/>
              </w:rPr>
            </w:pPr>
            <w:r w:rsidRPr="00064981">
              <w:rPr>
                <w:lang w:eastAsia="lv-LV"/>
              </w:rPr>
              <w:t>Ražotājvalsts</w:t>
            </w:r>
          </w:p>
        </w:tc>
        <w:tc>
          <w:tcPr>
            <w:tcW w:w="1261" w:type="dxa"/>
          </w:tcPr>
          <w:p w:rsidR="00C11D0A" w:rsidRPr="00973B42" w:rsidRDefault="00C11D0A" w:rsidP="00C11D0A">
            <w:pPr>
              <w:jc w:val="both"/>
              <w:rPr>
                <w:sz w:val="24"/>
                <w:szCs w:val="24"/>
              </w:rPr>
            </w:pPr>
          </w:p>
        </w:tc>
        <w:tc>
          <w:tcPr>
            <w:tcW w:w="1514" w:type="dxa"/>
          </w:tcPr>
          <w:p w:rsidR="00C11D0A" w:rsidRPr="00973B42" w:rsidRDefault="00C11D0A" w:rsidP="00C11D0A">
            <w:pPr>
              <w:jc w:val="both"/>
              <w:rPr>
                <w:sz w:val="24"/>
                <w:szCs w:val="24"/>
              </w:rPr>
            </w:pPr>
          </w:p>
        </w:tc>
      </w:tr>
      <w:tr w:rsidR="00C11D0A" w:rsidRPr="001F43DF" w:rsidTr="00C11D0A">
        <w:trPr>
          <w:jc w:val="center"/>
        </w:trPr>
        <w:tc>
          <w:tcPr>
            <w:tcW w:w="644" w:type="dxa"/>
          </w:tcPr>
          <w:p w:rsidR="00C11D0A" w:rsidRPr="001F43DF" w:rsidRDefault="00C11D0A" w:rsidP="00C11D0A">
            <w:pPr>
              <w:ind w:left="720"/>
              <w:jc w:val="both"/>
              <w:rPr>
                <w:sz w:val="22"/>
                <w:szCs w:val="22"/>
              </w:rPr>
            </w:pPr>
          </w:p>
        </w:tc>
        <w:tc>
          <w:tcPr>
            <w:tcW w:w="5495" w:type="dxa"/>
          </w:tcPr>
          <w:p w:rsidR="00C11D0A" w:rsidRPr="00064981" w:rsidRDefault="00C11D0A" w:rsidP="00C11D0A">
            <w:pPr>
              <w:jc w:val="right"/>
              <w:rPr>
                <w:lang w:eastAsia="lv-LV"/>
              </w:rPr>
            </w:pPr>
            <w:r w:rsidRPr="00064981">
              <w:rPr>
                <w:lang w:eastAsia="lv-LV"/>
              </w:rPr>
              <w:t>CE sertifikāta Nr.</w:t>
            </w:r>
          </w:p>
        </w:tc>
        <w:tc>
          <w:tcPr>
            <w:tcW w:w="1261" w:type="dxa"/>
          </w:tcPr>
          <w:p w:rsidR="00C11D0A" w:rsidRPr="00973B42" w:rsidRDefault="00C11D0A" w:rsidP="00C11D0A">
            <w:pPr>
              <w:jc w:val="both"/>
              <w:rPr>
                <w:sz w:val="24"/>
                <w:szCs w:val="24"/>
              </w:rPr>
            </w:pPr>
          </w:p>
        </w:tc>
        <w:tc>
          <w:tcPr>
            <w:tcW w:w="1514" w:type="dxa"/>
          </w:tcPr>
          <w:p w:rsidR="00C11D0A" w:rsidRPr="00973B42" w:rsidRDefault="00C11D0A" w:rsidP="00C11D0A">
            <w:pPr>
              <w:jc w:val="both"/>
              <w:rPr>
                <w:sz w:val="24"/>
                <w:szCs w:val="24"/>
              </w:rPr>
            </w:pPr>
          </w:p>
        </w:tc>
      </w:tr>
      <w:tr w:rsidR="00C11D0A" w:rsidRPr="001F43DF" w:rsidTr="00C11D0A">
        <w:trPr>
          <w:jc w:val="center"/>
        </w:trPr>
        <w:tc>
          <w:tcPr>
            <w:tcW w:w="644" w:type="dxa"/>
          </w:tcPr>
          <w:p w:rsidR="00C11D0A" w:rsidRPr="001F43DF" w:rsidRDefault="00C11D0A" w:rsidP="00C11D0A">
            <w:pPr>
              <w:ind w:left="720"/>
              <w:jc w:val="both"/>
              <w:rPr>
                <w:sz w:val="22"/>
                <w:szCs w:val="22"/>
              </w:rPr>
            </w:pPr>
          </w:p>
        </w:tc>
        <w:tc>
          <w:tcPr>
            <w:tcW w:w="5495" w:type="dxa"/>
          </w:tcPr>
          <w:p w:rsidR="00C11D0A" w:rsidRPr="00064981" w:rsidRDefault="00C11D0A" w:rsidP="00C11D0A">
            <w:pPr>
              <w:jc w:val="right"/>
              <w:rPr>
                <w:lang w:eastAsia="lv-LV"/>
              </w:rPr>
            </w:pPr>
            <w:r w:rsidRPr="00064981">
              <w:rPr>
                <w:lang w:eastAsia="lv-LV"/>
              </w:rPr>
              <w:t xml:space="preserve">Atbilstības deklarācijas </w:t>
            </w:r>
            <w:r>
              <w:rPr>
                <w:lang w:eastAsia="lv-LV"/>
              </w:rPr>
              <w:t xml:space="preserve">EK </w:t>
            </w:r>
            <w:r w:rsidRPr="00064981">
              <w:rPr>
                <w:lang w:eastAsia="lv-LV"/>
              </w:rPr>
              <w:t>Nr.</w:t>
            </w:r>
          </w:p>
        </w:tc>
        <w:tc>
          <w:tcPr>
            <w:tcW w:w="1261" w:type="dxa"/>
          </w:tcPr>
          <w:p w:rsidR="00C11D0A" w:rsidRPr="00973B42" w:rsidRDefault="00C11D0A" w:rsidP="00C11D0A">
            <w:pPr>
              <w:jc w:val="both"/>
              <w:rPr>
                <w:sz w:val="24"/>
                <w:szCs w:val="24"/>
              </w:rPr>
            </w:pPr>
          </w:p>
        </w:tc>
        <w:tc>
          <w:tcPr>
            <w:tcW w:w="1514" w:type="dxa"/>
          </w:tcPr>
          <w:p w:rsidR="00C11D0A" w:rsidRPr="00973B42" w:rsidRDefault="00C11D0A" w:rsidP="00C11D0A">
            <w:pPr>
              <w:jc w:val="both"/>
              <w:rPr>
                <w:sz w:val="24"/>
                <w:szCs w:val="24"/>
              </w:rPr>
            </w:pPr>
          </w:p>
        </w:tc>
      </w:tr>
      <w:tr w:rsidR="00F01FCB" w:rsidRPr="001F43DF" w:rsidTr="00C11D0A">
        <w:trPr>
          <w:jc w:val="center"/>
        </w:trPr>
        <w:tc>
          <w:tcPr>
            <w:tcW w:w="644" w:type="dxa"/>
          </w:tcPr>
          <w:p w:rsidR="00F01FCB" w:rsidRPr="001F43DF" w:rsidRDefault="00F01FCB" w:rsidP="00C11D0A">
            <w:pPr>
              <w:ind w:left="720"/>
              <w:jc w:val="both"/>
              <w:rPr>
                <w:sz w:val="22"/>
                <w:szCs w:val="22"/>
              </w:rPr>
            </w:pPr>
          </w:p>
        </w:tc>
        <w:tc>
          <w:tcPr>
            <w:tcW w:w="5495" w:type="dxa"/>
          </w:tcPr>
          <w:p w:rsidR="00F01FCB" w:rsidRPr="00064981" w:rsidRDefault="00F01FCB" w:rsidP="00C11D0A">
            <w:pPr>
              <w:jc w:val="right"/>
              <w:rPr>
                <w:lang w:eastAsia="lv-LV"/>
              </w:rPr>
            </w:pPr>
            <w:r>
              <w:t>Analizatoram ir 24 mēnešu apkopes un remonta darbu nodrošinājums.</w:t>
            </w:r>
          </w:p>
        </w:tc>
        <w:tc>
          <w:tcPr>
            <w:tcW w:w="1261" w:type="dxa"/>
          </w:tcPr>
          <w:p w:rsidR="00F01FCB" w:rsidRPr="00973B42" w:rsidRDefault="00F01FCB" w:rsidP="00C11D0A">
            <w:pPr>
              <w:jc w:val="both"/>
              <w:rPr>
                <w:sz w:val="24"/>
                <w:szCs w:val="24"/>
              </w:rPr>
            </w:pPr>
          </w:p>
        </w:tc>
        <w:tc>
          <w:tcPr>
            <w:tcW w:w="1514" w:type="dxa"/>
          </w:tcPr>
          <w:p w:rsidR="00F01FCB" w:rsidRPr="00973B42" w:rsidRDefault="00F01FCB" w:rsidP="00C11D0A">
            <w:pPr>
              <w:jc w:val="both"/>
              <w:rPr>
                <w:sz w:val="24"/>
                <w:szCs w:val="24"/>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Jauns, automatizēts </w:t>
            </w:r>
            <w:proofErr w:type="spellStart"/>
            <w:r w:rsidRPr="001F43DF">
              <w:rPr>
                <w:sz w:val="22"/>
                <w:szCs w:val="22"/>
              </w:rPr>
              <w:t>koaguloģijas</w:t>
            </w:r>
            <w:proofErr w:type="spellEnd"/>
            <w:r w:rsidRPr="001F43DF">
              <w:rPr>
                <w:sz w:val="22"/>
                <w:szCs w:val="22"/>
              </w:rPr>
              <w:t xml:space="preserve"> analizators ar foto-optisku noteikšanas principu.</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Iespēja noteikt testus, izmantojot recēšanas, </w:t>
            </w:r>
            <w:proofErr w:type="spellStart"/>
            <w:r w:rsidRPr="001F43DF">
              <w:rPr>
                <w:sz w:val="22"/>
                <w:szCs w:val="22"/>
              </w:rPr>
              <w:t>hromogēnisko</w:t>
            </w:r>
            <w:proofErr w:type="spellEnd"/>
            <w:r w:rsidRPr="001F43DF">
              <w:rPr>
                <w:sz w:val="22"/>
                <w:szCs w:val="22"/>
              </w:rPr>
              <w:t>, imunoloģisko un agregācijas metodi (visas CE marķētas metodes). Iespēja veikt visu metožu testus vienlaicīgi.</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Analizatora tehnoloģija pieļauj metodes, kurās tiek izmantots reaģentu maisītājs.</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Gaismas avots - halogēna lampa, kas nodrošina vienlaicīgu mērījumu ar 5 dažādiem viļņu garumiem (340, 405, 575, 660 un 800 </w:t>
            </w:r>
            <w:proofErr w:type="spellStart"/>
            <w:r w:rsidRPr="001F43DF">
              <w:rPr>
                <w:sz w:val="22"/>
                <w:szCs w:val="22"/>
              </w:rPr>
              <w:t>nm</w:t>
            </w:r>
            <w:proofErr w:type="spellEnd"/>
            <w:r w:rsidRPr="001F43DF">
              <w:rPr>
                <w:sz w:val="22"/>
                <w:szCs w:val="22"/>
              </w:rPr>
              <w:t>) bez papildus materiālu patēriņa.</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Iespēja veikt analīzes mikro režīmā, izmantojot samazinātu parauga daudzumu.</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Analizators nodrošina automātisku </w:t>
            </w:r>
            <w:proofErr w:type="spellStart"/>
            <w:r w:rsidRPr="001F43DF">
              <w:rPr>
                <w:sz w:val="22"/>
                <w:szCs w:val="22"/>
              </w:rPr>
              <w:t>multi</w:t>
            </w:r>
            <w:proofErr w:type="spellEnd"/>
            <w:r w:rsidRPr="001F43DF">
              <w:rPr>
                <w:sz w:val="22"/>
                <w:szCs w:val="22"/>
              </w:rPr>
              <w:t xml:space="preserve"> atšķaidīšanas analīžu (MDA), atšķaidīšanas analīžu (atšķaidīšanas faktors līdz 250:1), atkārtotu analīžu, saistīto analīžu, parauga pārbaudes analīžu, trombocītu agregācijas analīžu un recekļa pārbaudes (piem. vājš receklis) analīžu veikšanu.</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Analizators standarta aprīkojumā ir aprīkots ar aizbāžņu caurduršanas funkciju.</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Parauga veidi: primārie stobri un parauga trauciņi. Iespēja analizēt paraugus jauktā secībā – slēgti, atvērti stobriņi, parauga trauciņi.</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Iespēja veikt paraugu, kvalitātes kontroles un </w:t>
            </w:r>
            <w:proofErr w:type="spellStart"/>
            <w:r w:rsidRPr="001F43DF">
              <w:rPr>
                <w:sz w:val="22"/>
                <w:szCs w:val="22"/>
              </w:rPr>
              <w:t>kalibrācijas</w:t>
            </w:r>
            <w:proofErr w:type="spellEnd"/>
            <w:r w:rsidRPr="001F43DF">
              <w:rPr>
                <w:sz w:val="22"/>
                <w:szCs w:val="22"/>
              </w:rPr>
              <w:t xml:space="preserve"> analīzes vienlaicīgi.</w:t>
            </w:r>
          </w:p>
        </w:tc>
        <w:tc>
          <w:tcPr>
            <w:tcW w:w="1261" w:type="dxa"/>
          </w:tcPr>
          <w:p w:rsidR="00C11D0A" w:rsidRPr="001F43DF" w:rsidRDefault="00C11D0A" w:rsidP="00C11D0A">
            <w:pPr>
              <w:ind w:left="36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Iespēja aplūkot individuālas reakcijas līknes katram mērījumam. Automātiski kļūdu paziņojumi, gadījumā ja līkne neatbilst pieļaujamajiem kritērijiem.</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Automātiska Hemolīzes, </w:t>
            </w:r>
            <w:proofErr w:type="spellStart"/>
            <w:r w:rsidRPr="001F43DF">
              <w:rPr>
                <w:sz w:val="22"/>
                <w:szCs w:val="22"/>
              </w:rPr>
              <w:t>Lipēmijas</w:t>
            </w:r>
            <w:proofErr w:type="spellEnd"/>
            <w:r w:rsidRPr="001F43DF">
              <w:rPr>
                <w:sz w:val="22"/>
                <w:szCs w:val="22"/>
              </w:rPr>
              <w:t xml:space="preserve"> un </w:t>
            </w:r>
            <w:proofErr w:type="spellStart"/>
            <w:r w:rsidRPr="001F43DF">
              <w:rPr>
                <w:sz w:val="22"/>
                <w:szCs w:val="22"/>
              </w:rPr>
              <w:t>Iktēriska</w:t>
            </w:r>
            <w:proofErr w:type="spellEnd"/>
            <w:r w:rsidRPr="001F43DF">
              <w:rPr>
                <w:sz w:val="22"/>
                <w:szCs w:val="22"/>
              </w:rPr>
              <w:t xml:space="preserve"> parauga identificēšana pēc iepriekš definētiem individuāliem (katram testam nozīmīgiem) līmeņiem bez papildus materiāla patēriņa. Iespēja definēt rezultāta interpretācijas kritērijus (norādīt rezultātu, norādīt </w:t>
            </w:r>
            <w:r w:rsidRPr="001F43DF">
              <w:rPr>
                <w:sz w:val="22"/>
                <w:szCs w:val="22"/>
              </w:rPr>
              <w:lastRenderedPageBreak/>
              <w:t>rezultātu ar atzīmi, maskēt rezultātu). Iespēja aplūkot intensitātes līmeni.</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Pareiza parauga noņemšanas daudzuma identifikācija ar iespēju definēt pieļaujamos diapazonus, iespēja definēt atšķirīgus lielumus atkarībā no izmantotā paraugu stobriņa un/vai trauciņa veida. Funkcija ir aktīva arī slēgtu stobriņu gadījumā.</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Paraugu novietošana uz analizatora notiek analizatora ārpusē. Vienlaicīgi iespējamais paraugu skaits uz analizatora – vismaz 50 paraugi. Nepārtraukta paraugu padeve nepārtraucot darba procesu. Automātiska pozitīva paraugu identifikācija ar iebūvētu svītrkodu lasītāju.</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CITO paraugu prioritātes funkcija. Analizatoram ir CITO paraugu vietas, kā arī iespēja nodefinēt CITO paraugus kā CITO segmentus.</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Rezultātu izsekojamība – pieejama informācija par: Operatora vārdu, testēšanas laiku un datumu, reaģenta sērijas numuru, reaģenta laiku uz analizatora, testa reakcijas pozīciju, testēšanas un reaģentu temperatūru, testēšanas protokola numuru, atšķaidījumu, kvalitātes kontroles veikšanas laiku, </w:t>
            </w:r>
            <w:proofErr w:type="spellStart"/>
            <w:r w:rsidRPr="001F43DF">
              <w:rPr>
                <w:sz w:val="22"/>
                <w:szCs w:val="22"/>
              </w:rPr>
              <w:t>kalibrācijas</w:t>
            </w:r>
            <w:proofErr w:type="spellEnd"/>
            <w:r w:rsidRPr="001F43DF">
              <w:rPr>
                <w:sz w:val="22"/>
                <w:szCs w:val="22"/>
              </w:rPr>
              <w:t xml:space="preserve"> līknes identifikāciju, apkopju procedūrām un kļūdu paziņojumiem.</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2 neatkarīgas aspirācijas adatas. Adatas nodrošina reaģentu, paraugu, </w:t>
            </w:r>
            <w:proofErr w:type="spellStart"/>
            <w:r w:rsidRPr="001F43DF">
              <w:rPr>
                <w:sz w:val="22"/>
                <w:szCs w:val="22"/>
              </w:rPr>
              <w:t>kalibratoru</w:t>
            </w:r>
            <w:proofErr w:type="spellEnd"/>
            <w:r w:rsidRPr="001F43DF">
              <w:rPr>
                <w:sz w:val="22"/>
                <w:szCs w:val="22"/>
              </w:rPr>
              <w:t xml:space="preserve"> un kontroļu sildīšanu līdz darba temperatūrai. Paraugu aspirācijas adata nodrošina: šķīduma līmeņa, virsmas un recekļa identifikāciju, adatas salaušanas novēršanu.</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Ne mazāk kā 40 reaģentu/kontroļu/</w:t>
            </w:r>
            <w:proofErr w:type="spellStart"/>
            <w:r w:rsidRPr="001F43DF">
              <w:rPr>
                <w:sz w:val="22"/>
                <w:szCs w:val="22"/>
              </w:rPr>
              <w:t>kalibratoru</w:t>
            </w:r>
            <w:proofErr w:type="spellEnd"/>
            <w:r w:rsidRPr="001F43DF">
              <w:rPr>
                <w:sz w:val="22"/>
                <w:szCs w:val="22"/>
              </w:rPr>
              <w:t xml:space="preserve"> pozīcijas. Visām reaģentu/kontroļu/</w:t>
            </w:r>
            <w:proofErr w:type="spellStart"/>
            <w:r w:rsidRPr="001F43DF">
              <w:rPr>
                <w:sz w:val="22"/>
                <w:szCs w:val="22"/>
              </w:rPr>
              <w:t>kalibratoru</w:t>
            </w:r>
            <w:proofErr w:type="spellEnd"/>
            <w:r w:rsidRPr="001F43DF">
              <w:rPr>
                <w:sz w:val="22"/>
                <w:szCs w:val="22"/>
              </w:rPr>
              <w:t xml:space="preserve"> pozīcijām nodrošināta dzesēšana (8-12 ºC).</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Reaģentu borta stabilitāte (8-12 ºC): PL un APTL – ne mazāk kā 96h, </w:t>
            </w:r>
            <w:proofErr w:type="spellStart"/>
            <w:r w:rsidRPr="001F43DF">
              <w:rPr>
                <w:sz w:val="22"/>
                <w:szCs w:val="22"/>
              </w:rPr>
              <w:t>Fib</w:t>
            </w:r>
            <w:proofErr w:type="spellEnd"/>
            <w:r w:rsidRPr="001F43DF">
              <w:rPr>
                <w:sz w:val="22"/>
                <w:szCs w:val="22"/>
              </w:rPr>
              <w:t xml:space="preserve"> un D-</w:t>
            </w:r>
            <w:proofErr w:type="spellStart"/>
            <w:r w:rsidRPr="001F43DF">
              <w:rPr>
                <w:sz w:val="22"/>
                <w:szCs w:val="22"/>
              </w:rPr>
              <w:t>Dimēri</w:t>
            </w:r>
            <w:proofErr w:type="spellEnd"/>
            <w:r w:rsidRPr="001F43DF">
              <w:rPr>
                <w:sz w:val="22"/>
                <w:szCs w:val="22"/>
              </w:rPr>
              <w:t xml:space="preserve"> – ne mazāk kā 96 h.</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Nepārtraukta papildus materiālu, reaģentu novietošana analizatorā, nepārtraucot darba procesu. Reaģentu novietošana notiek pēc izvēles principa (nav nepieciešamas definētas reaģentu pozīcijas).</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Reaģenti analizatorā novietoti leņķī. Maksimāli samazināts atlikušā reaģenta daudzums (ne vairāk kā 150 </w:t>
            </w:r>
            <w:proofErr w:type="spellStart"/>
            <w:r w:rsidRPr="001F43DF">
              <w:rPr>
                <w:sz w:val="22"/>
                <w:szCs w:val="22"/>
              </w:rPr>
              <w:t>uL</w:t>
            </w:r>
            <w:proofErr w:type="spellEnd"/>
            <w:r w:rsidRPr="001F43DF">
              <w:rPr>
                <w:sz w:val="22"/>
                <w:szCs w:val="22"/>
              </w:rPr>
              <w:t>).</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Automātiska pozitīva reaģentu/kontroļu/</w:t>
            </w:r>
            <w:proofErr w:type="spellStart"/>
            <w:r w:rsidRPr="001F43DF">
              <w:rPr>
                <w:sz w:val="22"/>
                <w:szCs w:val="22"/>
              </w:rPr>
              <w:t>kalibratoru</w:t>
            </w:r>
            <w:proofErr w:type="spellEnd"/>
            <w:r w:rsidRPr="001F43DF">
              <w:rPr>
                <w:sz w:val="22"/>
                <w:szCs w:val="22"/>
              </w:rPr>
              <w:t xml:space="preserve"> identifikācija ar iekšēju iebūvētu svītrkoda lasītāju. Informācija par reaģentu, sērijas numuru, derīguma termiņu, reaģenta konteinera veidu. Automātiska atlikušā tilpuma </w:t>
            </w:r>
            <w:proofErr w:type="spellStart"/>
            <w:r w:rsidRPr="001F43DF">
              <w:rPr>
                <w:sz w:val="22"/>
                <w:szCs w:val="22"/>
              </w:rPr>
              <w:t>monitorēšana</w:t>
            </w:r>
            <w:proofErr w:type="spellEnd"/>
            <w:r w:rsidRPr="001F43DF">
              <w:rPr>
                <w:sz w:val="22"/>
                <w:szCs w:val="22"/>
              </w:rPr>
              <w:t xml:space="preserve"> (atlikušais tilpums, testu skaits, brīdinājumi neliela atlikušā reaģenta daudzuma gadījumā). Reaģentu/kontroļu/</w:t>
            </w:r>
            <w:proofErr w:type="spellStart"/>
            <w:r w:rsidRPr="001F43DF">
              <w:rPr>
                <w:sz w:val="22"/>
                <w:szCs w:val="22"/>
              </w:rPr>
              <w:t>kalibratoru</w:t>
            </w:r>
            <w:proofErr w:type="spellEnd"/>
            <w:r w:rsidRPr="001F43DF">
              <w:rPr>
                <w:sz w:val="22"/>
                <w:szCs w:val="22"/>
              </w:rPr>
              <w:t xml:space="preserve"> borta stabilitāte, novietošanas laiks uz analizatora un derīguma termiņš analizatorā.</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Analizatora caurlaidība: ne mazāk kā 180 PL/APTL testi stundā.</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Ne mazāk kā pēdējās 10 </w:t>
            </w:r>
            <w:proofErr w:type="spellStart"/>
            <w:r w:rsidRPr="001F43DF">
              <w:rPr>
                <w:sz w:val="22"/>
                <w:szCs w:val="22"/>
              </w:rPr>
              <w:t>kalibrācijas</w:t>
            </w:r>
            <w:proofErr w:type="spellEnd"/>
            <w:r w:rsidRPr="001F43DF">
              <w:rPr>
                <w:sz w:val="22"/>
                <w:szCs w:val="22"/>
              </w:rPr>
              <w:t xml:space="preserve"> līknes katram kalibrējamajam parametram. Iespēja aplūkot </w:t>
            </w:r>
            <w:proofErr w:type="spellStart"/>
            <w:r w:rsidRPr="001F43DF">
              <w:rPr>
                <w:sz w:val="22"/>
                <w:szCs w:val="22"/>
              </w:rPr>
              <w:t>kalibrācijas</w:t>
            </w:r>
            <w:proofErr w:type="spellEnd"/>
            <w:r w:rsidRPr="001F43DF">
              <w:rPr>
                <w:sz w:val="22"/>
                <w:szCs w:val="22"/>
              </w:rPr>
              <w:t xml:space="preserve"> līknes grafiski.</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Analizatora programmatūra ietver kvalitātes kontroles programmu. Rezultātu apskate datu, </w:t>
            </w:r>
            <w:proofErr w:type="spellStart"/>
            <w:r w:rsidRPr="001F43DF">
              <w:rPr>
                <w:sz w:val="22"/>
                <w:szCs w:val="22"/>
              </w:rPr>
              <w:t>Levey</w:t>
            </w:r>
            <w:proofErr w:type="spellEnd"/>
            <w:r w:rsidRPr="001F43DF">
              <w:rPr>
                <w:sz w:val="22"/>
                <w:szCs w:val="22"/>
              </w:rPr>
              <w:t xml:space="preserve"> – </w:t>
            </w:r>
            <w:proofErr w:type="spellStart"/>
            <w:r w:rsidRPr="001F43DF">
              <w:rPr>
                <w:sz w:val="22"/>
                <w:szCs w:val="22"/>
              </w:rPr>
              <w:t>Jennings</w:t>
            </w:r>
            <w:proofErr w:type="spellEnd"/>
            <w:r w:rsidRPr="001F43DF">
              <w:rPr>
                <w:sz w:val="22"/>
                <w:szCs w:val="22"/>
              </w:rPr>
              <w:t xml:space="preserve"> grafika formātā. </w:t>
            </w:r>
            <w:proofErr w:type="spellStart"/>
            <w:r w:rsidRPr="001F43DF">
              <w:rPr>
                <w:sz w:val="22"/>
                <w:szCs w:val="22"/>
              </w:rPr>
              <w:t>Vestgarda</w:t>
            </w:r>
            <w:proofErr w:type="spellEnd"/>
            <w:r w:rsidRPr="001F43DF">
              <w:rPr>
                <w:sz w:val="22"/>
                <w:szCs w:val="22"/>
              </w:rPr>
              <w:t xml:space="preserve"> likumu piemērošana. </w:t>
            </w:r>
            <w:r w:rsidRPr="001F43DF">
              <w:rPr>
                <w:sz w:val="22"/>
                <w:szCs w:val="22"/>
              </w:rPr>
              <w:lastRenderedPageBreak/>
              <w:t>Kvalitātes kontroles programma definējama atbilstoši lietotāja vēlmēm.</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Automātiska </w:t>
            </w:r>
            <w:proofErr w:type="spellStart"/>
            <w:r w:rsidRPr="001F43DF">
              <w:rPr>
                <w:sz w:val="22"/>
                <w:szCs w:val="22"/>
              </w:rPr>
              <w:t>kalibrācijas</w:t>
            </w:r>
            <w:proofErr w:type="spellEnd"/>
            <w:r w:rsidRPr="001F43DF">
              <w:rPr>
                <w:sz w:val="22"/>
                <w:szCs w:val="22"/>
              </w:rPr>
              <w:t xml:space="preserve">/kontroļu veikšanas iespēja. Lietotāja definēti intervāli. Iespēja definēt jaunu </w:t>
            </w:r>
            <w:proofErr w:type="spellStart"/>
            <w:r w:rsidRPr="001F43DF">
              <w:rPr>
                <w:sz w:val="22"/>
                <w:szCs w:val="22"/>
              </w:rPr>
              <w:t>kalibrāciju</w:t>
            </w:r>
            <w:proofErr w:type="spellEnd"/>
            <w:r w:rsidRPr="001F43DF">
              <w:rPr>
                <w:sz w:val="22"/>
                <w:szCs w:val="22"/>
              </w:rPr>
              <w:t>/kontroli ar jaunu reaģentu pudelīti.</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Individuālas (pa vienai – nav savienotas segmentos vai kā citādi) reakcijas </w:t>
            </w:r>
            <w:proofErr w:type="spellStart"/>
            <w:r w:rsidRPr="001F43DF">
              <w:rPr>
                <w:sz w:val="22"/>
                <w:szCs w:val="22"/>
              </w:rPr>
              <w:t>kivetes</w:t>
            </w:r>
            <w:proofErr w:type="spellEnd"/>
            <w:r w:rsidRPr="001F43DF">
              <w:rPr>
                <w:sz w:val="22"/>
                <w:szCs w:val="22"/>
              </w:rPr>
              <w:t xml:space="preserve">. Pilnīga reakcijas </w:t>
            </w:r>
            <w:proofErr w:type="spellStart"/>
            <w:r w:rsidRPr="001F43DF">
              <w:rPr>
                <w:sz w:val="22"/>
                <w:szCs w:val="22"/>
              </w:rPr>
              <w:t>kivešu</w:t>
            </w:r>
            <w:proofErr w:type="spellEnd"/>
            <w:r w:rsidRPr="001F43DF">
              <w:rPr>
                <w:sz w:val="22"/>
                <w:szCs w:val="22"/>
              </w:rPr>
              <w:t xml:space="preserve"> izmantošana. Nepārtraukta papildināšanas iespēja un automātiska izlietoto </w:t>
            </w:r>
            <w:proofErr w:type="spellStart"/>
            <w:r w:rsidRPr="001F43DF">
              <w:rPr>
                <w:sz w:val="22"/>
                <w:szCs w:val="22"/>
              </w:rPr>
              <w:t>kivešu</w:t>
            </w:r>
            <w:proofErr w:type="spellEnd"/>
            <w:r w:rsidRPr="001F43DF">
              <w:rPr>
                <w:sz w:val="22"/>
                <w:szCs w:val="22"/>
              </w:rPr>
              <w:t xml:space="preserve"> utilizācija nepārtraucot darba procesu.</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Analizators aprīkots ar krāsainu skārienjutīgu ekrānu, klaviatūru, datora peli, grafisko printeri un UPS sistēmu. Windows operētāja sistēma.</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 xml:space="preserve">Reaģentu, kontroļu un </w:t>
            </w:r>
            <w:proofErr w:type="spellStart"/>
            <w:r w:rsidRPr="001F43DF">
              <w:rPr>
                <w:sz w:val="22"/>
                <w:szCs w:val="22"/>
              </w:rPr>
              <w:t>kalibratoru</w:t>
            </w:r>
            <w:proofErr w:type="spellEnd"/>
            <w:r w:rsidRPr="001F43DF">
              <w:rPr>
                <w:sz w:val="22"/>
                <w:szCs w:val="22"/>
              </w:rPr>
              <w:t xml:space="preserve"> informācijas ievade programmatūrā ar ārēju 2D svītrkodu lasītāju.</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Analizatora datubāze: ne mazāk kā pēdējie 1000 paraugi.</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Saglabāto rezultātu meklēšana pēc izvēlētiem kritērijiem. Jābūt iespējai eksportēt datus ar datu nesēja palīdzību (</w:t>
            </w:r>
            <w:proofErr w:type="spellStart"/>
            <w:r w:rsidRPr="001F43DF">
              <w:rPr>
                <w:sz w:val="22"/>
                <w:szCs w:val="22"/>
              </w:rPr>
              <w:t>pdf</w:t>
            </w:r>
            <w:proofErr w:type="spellEnd"/>
            <w:r w:rsidRPr="001F43DF">
              <w:rPr>
                <w:sz w:val="22"/>
                <w:szCs w:val="22"/>
              </w:rPr>
              <w:t xml:space="preserve">, </w:t>
            </w:r>
            <w:proofErr w:type="spellStart"/>
            <w:r w:rsidRPr="001F43DF">
              <w:rPr>
                <w:sz w:val="22"/>
                <w:szCs w:val="22"/>
              </w:rPr>
              <w:t>xls</w:t>
            </w:r>
            <w:proofErr w:type="spellEnd"/>
            <w:r w:rsidRPr="001F43DF">
              <w:rPr>
                <w:sz w:val="22"/>
                <w:szCs w:val="22"/>
              </w:rPr>
              <w:t xml:space="preserve"> formātā).</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36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Datorprogrammā automātiski paredzētas un reģistrējamas regulārās apkopju procedūras.</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Analizatora izmēri nepārsniedz: 80 x 70 x 90 cm (platums x augstums x dziļums).</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C11D0A" w:rsidRPr="001F43DF" w:rsidTr="00C11D0A">
        <w:trPr>
          <w:jc w:val="center"/>
        </w:trPr>
        <w:tc>
          <w:tcPr>
            <w:tcW w:w="644" w:type="dxa"/>
          </w:tcPr>
          <w:p w:rsidR="00C11D0A" w:rsidRPr="001F43DF" w:rsidRDefault="00C11D0A" w:rsidP="00C11D0A">
            <w:pPr>
              <w:numPr>
                <w:ilvl w:val="0"/>
                <w:numId w:val="28"/>
              </w:numPr>
              <w:jc w:val="both"/>
              <w:rPr>
                <w:sz w:val="22"/>
                <w:szCs w:val="22"/>
              </w:rPr>
            </w:pPr>
          </w:p>
        </w:tc>
        <w:tc>
          <w:tcPr>
            <w:tcW w:w="5495" w:type="dxa"/>
          </w:tcPr>
          <w:p w:rsidR="00C11D0A" w:rsidRPr="001F43DF" w:rsidRDefault="00C11D0A" w:rsidP="00185904">
            <w:pPr>
              <w:jc w:val="both"/>
              <w:rPr>
                <w:sz w:val="22"/>
                <w:szCs w:val="22"/>
              </w:rPr>
            </w:pPr>
            <w:r w:rsidRPr="001F43DF">
              <w:rPr>
                <w:sz w:val="22"/>
                <w:szCs w:val="22"/>
              </w:rPr>
              <w:t>Iekārtai jānodrošina tehnisks un programmisks saslēgums ar LIS, nodrošinot pilnu informācijas apmaiņu.</w:t>
            </w:r>
          </w:p>
        </w:tc>
        <w:tc>
          <w:tcPr>
            <w:tcW w:w="1261" w:type="dxa"/>
          </w:tcPr>
          <w:p w:rsidR="00C11D0A" w:rsidRPr="001F43DF" w:rsidRDefault="00C11D0A" w:rsidP="00C11D0A">
            <w:pPr>
              <w:ind w:left="720"/>
              <w:jc w:val="both"/>
              <w:rPr>
                <w:sz w:val="22"/>
                <w:szCs w:val="22"/>
              </w:rPr>
            </w:pPr>
          </w:p>
        </w:tc>
        <w:tc>
          <w:tcPr>
            <w:tcW w:w="1514" w:type="dxa"/>
          </w:tcPr>
          <w:p w:rsidR="00C11D0A" w:rsidRPr="001F43DF" w:rsidRDefault="00C11D0A" w:rsidP="00C11D0A">
            <w:pPr>
              <w:ind w:left="720"/>
              <w:jc w:val="both"/>
              <w:rPr>
                <w:sz w:val="22"/>
                <w:szCs w:val="22"/>
              </w:rPr>
            </w:pPr>
          </w:p>
        </w:tc>
      </w:tr>
      <w:tr w:rsidR="00976E7B" w:rsidRPr="001F43DF" w:rsidTr="00C11D0A">
        <w:trPr>
          <w:jc w:val="center"/>
        </w:trPr>
        <w:tc>
          <w:tcPr>
            <w:tcW w:w="644" w:type="dxa"/>
          </w:tcPr>
          <w:p w:rsidR="00976E7B" w:rsidRPr="001F43DF" w:rsidRDefault="00976E7B" w:rsidP="00C11D0A">
            <w:pPr>
              <w:numPr>
                <w:ilvl w:val="0"/>
                <w:numId w:val="28"/>
              </w:numPr>
              <w:jc w:val="both"/>
              <w:rPr>
                <w:sz w:val="22"/>
                <w:szCs w:val="22"/>
              </w:rPr>
            </w:pPr>
          </w:p>
        </w:tc>
        <w:tc>
          <w:tcPr>
            <w:tcW w:w="5495" w:type="dxa"/>
          </w:tcPr>
          <w:p w:rsidR="00976E7B" w:rsidRPr="001F43DF" w:rsidRDefault="00976E7B" w:rsidP="00185904">
            <w:pPr>
              <w:jc w:val="both"/>
              <w:rPr>
                <w:sz w:val="22"/>
                <w:szCs w:val="22"/>
              </w:rPr>
            </w:pPr>
            <w:r w:rsidRPr="00976E7B">
              <w:rPr>
                <w:sz w:val="22"/>
                <w:szCs w:val="22"/>
              </w:rPr>
              <w:t xml:space="preserve">Analizators savietojams ar laboratorijā esošo Laboratorijas programmu </w:t>
            </w:r>
            <w:proofErr w:type="spellStart"/>
            <w:r w:rsidRPr="00976E7B">
              <w:rPr>
                <w:sz w:val="22"/>
                <w:szCs w:val="22"/>
              </w:rPr>
              <w:t>DiaLab</w:t>
            </w:r>
            <w:proofErr w:type="spellEnd"/>
            <w:r w:rsidRPr="00976E7B">
              <w:rPr>
                <w:sz w:val="22"/>
                <w:szCs w:val="22"/>
              </w:rPr>
              <w:t>, ko piegādātājs nodrošina bez maksas.</w:t>
            </w:r>
          </w:p>
        </w:tc>
        <w:tc>
          <w:tcPr>
            <w:tcW w:w="1261" w:type="dxa"/>
          </w:tcPr>
          <w:p w:rsidR="00976E7B" w:rsidRPr="001F43DF" w:rsidRDefault="00976E7B" w:rsidP="00C11D0A">
            <w:pPr>
              <w:ind w:left="720"/>
              <w:jc w:val="both"/>
              <w:rPr>
                <w:sz w:val="22"/>
                <w:szCs w:val="22"/>
              </w:rPr>
            </w:pPr>
          </w:p>
        </w:tc>
        <w:tc>
          <w:tcPr>
            <w:tcW w:w="1514" w:type="dxa"/>
          </w:tcPr>
          <w:p w:rsidR="00976E7B" w:rsidRPr="001F43DF" w:rsidRDefault="00976E7B" w:rsidP="00C11D0A">
            <w:pPr>
              <w:ind w:left="720"/>
              <w:jc w:val="both"/>
              <w:rPr>
                <w:sz w:val="22"/>
                <w:szCs w:val="22"/>
              </w:rPr>
            </w:pPr>
          </w:p>
        </w:tc>
      </w:tr>
    </w:tbl>
    <w:p w:rsidR="00E96718" w:rsidRPr="000932A2" w:rsidRDefault="00E96718" w:rsidP="00E96718">
      <w:pPr>
        <w:jc w:val="both"/>
        <w:rPr>
          <w:b/>
          <w:color w:val="FF0000"/>
          <w:sz w:val="22"/>
          <w:szCs w:val="22"/>
        </w:rPr>
      </w:pPr>
    </w:p>
    <w:p w:rsidR="00BF3A62" w:rsidRPr="006B466D" w:rsidRDefault="00BF3A62" w:rsidP="00BF3A62">
      <w:pPr>
        <w:rPr>
          <w:sz w:val="22"/>
          <w:szCs w:val="22"/>
        </w:rPr>
      </w:pPr>
    </w:p>
    <w:p w:rsidR="00BF3A62" w:rsidRDefault="00BF3A62" w:rsidP="00BF3A62">
      <w:r>
        <w:t>Pielikumā – tehnisko datu lapa vai ražotāja brošūra vai informatīvais materiāls vai uzskates materiāls uz ___ lapām, kas apliecina Tehniskajā specifikācijā norādītos parametrus.</w:t>
      </w:r>
    </w:p>
    <w:p w:rsidR="00E96718" w:rsidRDefault="00E96718" w:rsidP="00064981">
      <w:pPr>
        <w:rPr>
          <w:sz w:val="22"/>
          <w:szCs w:val="22"/>
        </w:rPr>
      </w:pPr>
    </w:p>
    <w:p w:rsidR="00C11D0A" w:rsidRDefault="00C11D0A" w:rsidP="00E96718">
      <w:pPr>
        <w:spacing w:before="120" w:after="120"/>
        <w:jc w:val="both"/>
        <w:rPr>
          <w:b/>
          <w:bCs/>
        </w:rPr>
      </w:pPr>
      <w:r>
        <w:rPr>
          <w:b/>
          <w:bCs/>
        </w:rPr>
        <w:br w:type="page"/>
      </w:r>
    </w:p>
    <w:p w:rsidR="00E96718" w:rsidRPr="00D00179" w:rsidRDefault="00E96718" w:rsidP="00E96718">
      <w:pPr>
        <w:spacing w:before="120" w:after="120"/>
        <w:jc w:val="both"/>
        <w:rPr>
          <w:b/>
        </w:rPr>
      </w:pPr>
      <w:r>
        <w:rPr>
          <w:b/>
          <w:bCs/>
        </w:rPr>
        <w:lastRenderedPageBreak/>
        <w:t>IV</w:t>
      </w:r>
      <w:r w:rsidRPr="004621F5">
        <w:rPr>
          <w:b/>
          <w:bCs/>
        </w:rPr>
        <w:t xml:space="preserve"> daļa- </w:t>
      </w:r>
      <w:r>
        <w:rPr>
          <w:b/>
        </w:rPr>
        <w:t>Hematoloģijas</w:t>
      </w:r>
      <w:r w:rsidRPr="00CB232E">
        <w:rPr>
          <w:b/>
        </w:rPr>
        <w:t xml:space="preserve"> analizatora lietošanas tiesību piešķiršana par atbilstošu reaģentu iegādi un medicīniskās ierīces tehniskā apkope lietošanas periodā.</w:t>
      </w:r>
    </w:p>
    <w:tbl>
      <w:tblPr>
        <w:tblStyle w:val="Reatabula"/>
        <w:tblW w:w="9056" w:type="dxa"/>
        <w:jc w:val="center"/>
        <w:tblLook w:val="04A0" w:firstRow="1" w:lastRow="0" w:firstColumn="1" w:lastColumn="0" w:noHBand="0" w:noVBand="1"/>
      </w:tblPr>
      <w:tblGrid>
        <w:gridCol w:w="936"/>
        <w:gridCol w:w="5217"/>
        <w:gridCol w:w="1261"/>
        <w:gridCol w:w="1642"/>
      </w:tblGrid>
      <w:tr w:rsidR="0019357F" w:rsidRPr="009046E8" w:rsidTr="0019357F">
        <w:trPr>
          <w:jc w:val="center"/>
        </w:trPr>
        <w:tc>
          <w:tcPr>
            <w:tcW w:w="822" w:type="dxa"/>
          </w:tcPr>
          <w:p w:rsidR="0019357F" w:rsidRDefault="0019357F" w:rsidP="0019357F">
            <w:pPr>
              <w:ind w:left="720"/>
              <w:jc w:val="both"/>
              <w:rPr>
                <w:sz w:val="22"/>
                <w:szCs w:val="22"/>
              </w:rPr>
            </w:pPr>
          </w:p>
          <w:p w:rsidR="0019357F" w:rsidRPr="005636EA" w:rsidRDefault="0019357F" w:rsidP="0019357F">
            <w:pPr>
              <w:rPr>
                <w:sz w:val="22"/>
                <w:szCs w:val="22"/>
              </w:rPr>
            </w:pPr>
          </w:p>
          <w:p w:rsidR="0019357F" w:rsidRPr="005636EA" w:rsidRDefault="0019357F" w:rsidP="0019357F">
            <w:pPr>
              <w:rPr>
                <w:sz w:val="22"/>
                <w:szCs w:val="22"/>
              </w:rPr>
            </w:pPr>
          </w:p>
          <w:p w:rsidR="0019357F" w:rsidRDefault="0019357F" w:rsidP="0019357F">
            <w:pPr>
              <w:rPr>
                <w:sz w:val="22"/>
                <w:szCs w:val="22"/>
              </w:rPr>
            </w:pPr>
          </w:p>
          <w:p w:rsidR="0019357F" w:rsidRDefault="0019357F" w:rsidP="0019357F">
            <w:pPr>
              <w:rPr>
                <w:sz w:val="22"/>
                <w:szCs w:val="22"/>
              </w:rPr>
            </w:pPr>
          </w:p>
          <w:p w:rsidR="0019357F" w:rsidRPr="005636EA" w:rsidRDefault="0019357F" w:rsidP="0019357F">
            <w:pPr>
              <w:rPr>
                <w:sz w:val="22"/>
                <w:szCs w:val="22"/>
              </w:rPr>
            </w:pPr>
            <w:proofErr w:type="spellStart"/>
            <w:r w:rsidRPr="002B79FF">
              <w:rPr>
                <w:b/>
                <w:bCs/>
                <w:lang w:eastAsia="lv-LV"/>
              </w:rPr>
              <w:t>Nr.p.k</w:t>
            </w:r>
            <w:proofErr w:type="spellEnd"/>
            <w:r w:rsidRPr="002B79FF">
              <w:rPr>
                <w:b/>
                <w:bCs/>
                <w:lang w:eastAsia="lv-LV"/>
              </w:rPr>
              <w:t>.</w:t>
            </w:r>
          </w:p>
        </w:tc>
        <w:tc>
          <w:tcPr>
            <w:tcW w:w="5319" w:type="dxa"/>
            <w:vAlign w:val="center"/>
          </w:tcPr>
          <w:p w:rsidR="0019357F" w:rsidRPr="002B79FF" w:rsidRDefault="0019357F" w:rsidP="0019357F">
            <w:pPr>
              <w:jc w:val="center"/>
              <w:rPr>
                <w:b/>
                <w:bCs/>
                <w:lang w:eastAsia="lv-LV"/>
              </w:rPr>
            </w:pPr>
            <w:r w:rsidRPr="002B79FF">
              <w:rPr>
                <w:b/>
                <w:bCs/>
                <w:lang w:eastAsia="lv-LV"/>
              </w:rPr>
              <w:t>Preces nosaukums, veicamās funkcijas, tehniskās prasības</w:t>
            </w:r>
          </w:p>
        </w:tc>
        <w:tc>
          <w:tcPr>
            <w:tcW w:w="1261" w:type="dxa"/>
            <w:vAlign w:val="center"/>
          </w:tcPr>
          <w:p w:rsidR="0019357F" w:rsidRDefault="0019357F" w:rsidP="0019357F">
            <w:pPr>
              <w:jc w:val="center"/>
              <w:rPr>
                <w:b/>
                <w:bCs/>
                <w:lang w:eastAsia="lv-LV"/>
              </w:rPr>
            </w:pPr>
            <w:r w:rsidRPr="002B79FF">
              <w:rPr>
                <w:b/>
                <w:bCs/>
                <w:lang w:eastAsia="lv-LV"/>
              </w:rPr>
              <w:t xml:space="preserve">Pretendenta </w:t>
            </w:r>
          </w:p>
          <w:p w:rsidR="0019357F" w:rsidRDefault="0019357F" w:rsidP="0019357F">
            <w:pPr>
              <w:jc w:val="center"/>
              <w:rPr>
                <w:b/>
                <w:bCs/>
                <w:lang w:eastAsia="lv-LV"/>
              </w:rPr>
            </w:pPr>
            <w:r w:rsidRPr="002B79FF">
              <w:rPr>
                <w:b/>
                <w:bCs/>
                <w:lang w:eastAsia="lv-LV"/>
              </w:rPr>
              <w:t xml:space="preserve">piedāvātie </w:t>
            </w:r>
          </w:p>
          <w:p w:rsidR="0019357F" w:rsidRPr="002B79FF" w:rsidRDefault="0019357F" w:rsidP="0019357F">
            <w:pPr>
              <w:jc w:val="center"/>
              <w:rPr>
                <w:b/>
                <w:bCs/>
                <w:lang w:eastAsia="lv-LV"/>
              </w:rPr>
            </w:pPr>
            <w:r w:rsidRPr="002B79FF">
              <w:rPr>
                <w:b/>
                <w:bCs/>
                <w:lang w:eastAsia="lv-LV"/>
              </w:rPr>
              <w:t>parametri</w:t>
            </w:r>
          </w:p>
        </w:tc>
        <w:tc>
          <w:tcPr>
            <w:tcW w:w="1654" w:type="dxa"/>
            <w:vAlign w:val="center"/>
          </w:tcPr>
          <w:p w:rsidR="0019357F" w:rsidRPr="00C22178" w:rsidRDefault="0019357F" w:rsidP="0019357F">
            <w:pPr>
              <w:jc w:val="center"/>
              <w:rPr>
                <w:b/>
                <w:bCs/>
                <w:lang w:eastAsia="lv-LV"/>
              </w:rPr>
            </w:pPr>
            <w:r w:rsidRPr="00C22178">
              <w:rPr>
                <w:b/>
                <w:bCs/>
                <w:lang w:eastAsia="lv-LV"/>
              </w:rPr>
              <w:t>Atsauce uz tehnisko datu lapu jeb informatīvo materiālu (jānorāda konkrēta lapaspuse ar atsauci uz parametru)</w:t>
            </w:r>
          </w:p>
        </w:tc>
      </w:tr>
      <w:tr w:rsidR="0019357F" w:rsidRPr="009046E8" w:rsidTr="0019357F">
        <w:trPr>
          <w:jc w:val="center"/>
        </w:trPr>
        <w:tc>
          <w:tcPr>
            <w:tcW w:w="822" w:type="dxa"/>
          </w:tcPr>
          <w:p w:rsidR="0019357F" w:rsidRPr="001F43DF" w:rsidRDefault="0019357F" w:rsidP="0019357F">
            <w:pPr>
              <w:ind w:left="720"/>
              <w:jc w:val="both"/>
              <w:rPr>
                <w:sz w:val="22"/>
                <w:szCs w:val="22"/>
              </w:rPr>
            </w:pPr>
          </w:p>
        </w:tc>
        <w:tc>
          <w:tcPr>
            <w:tcW w:w="5319" w:type="dxa"/>
            <w:vAlign w:val="center"/>
          </w:tcPr>
          <w:p w:rsidR="0019357F" w:rsidRPr="002B79FF" w:rsidRDefault="0019357F" w:rsidP="0019357F">
            <w:pPr>
              <w:jc w:val="right"/>
              <w:rPr>
                <w:lang w:eastAsia="lv-LV"/>
              </w:rPr>
            </w:pPr>
            <w:r w:rsidRPr="002B79FF">
              <w:rPr>
                <w:lang w:eastAsia="lv-LV"/>
              </w:rPr>
              <w:t xml:space="preserve">Preces ražotājs  </w:t>
            </w:r>
          </w:p>
        </w:tc>
        <w:tc>
          <w:tcPr>
            <w:tcW w:w="1261" w:type="dxa"/>
          </w:tcPr>
          <w:p w:rsidR="0019357F" w:rsidRPr="00973B42" w:rsidRDefault="0019357F" w:rsidP="0019357F">
            <w:pPr>
              <w:jc w:val="both"/>
              <w:rPr>
                <w:sz w:val="24"/>
                <w:szCs w:val="24"/>
              </w:rPr>
            </w:pPr>
          </w:p>
        </w:tc>
        <w:tc>
          <w:tcPr>
            <w:tcW w:w="1654" w:type="dxa"/>
          </w:tcPr>
          <w:p w:rsidR="0019357F" w:rsidRPr="00973B42" w:rsidRDefault="0019357F" w:rsidP="0019357F">
            <w:pPr>
              <w:jc w:val="both"/>
              <w:rPr>
                <w:sz w:val="24"/>
                <w:szCs w:val="24"/>
              </w:rPr>
            </w:pPr>
          </w:p>
        </w:tc>
      </w:tr>
      <w:tr w:rsidR="0019357F" w:rsidRPr="009046E8" w:rsidTr="0019357F">
        <w:trPr>
          <w:jc w:val="center"/>
        </w:trPr>
        <w:tc>
          <w:tcPr>
            <w:tcW w:w="822" w:type="dxa"/>
          </w:tcPr>
          <w:p w:rsidR="0019357F" w:rsidRPr="001F43DF" w:rsidRDefault="0019357F" w:rsidP="0019357F">
            <w:pPr>
              <w:ind w:left="720"/>
              <w:jc w:val="both"/>
              <w:rPr>
                <w:sz w:val="22"/>
                <w:szCs w:val="22"/>
              </w:rPr>
            </w:pPr>
          </w:p>
        </w:tc>
        <w:tc>
          <w:tcPr>
            <w:tcW w:w="5319" w:type="dxa"/>
            <w:vAlign w:val="center"/>
          </w:tcPr>
          <w:p w:rsidR="0019357F" w:rsidRPr="002B79FF" w:rsidRDefault="0019357F" w:rsidP="0019357F">
            <w:pPr>
              <w:jc w:val="right"/>
              <w:rPr>
                <w:lang w:eastAsia="lv-LV"/>
              </w:rPr>
            </w:pPr>
            <w:r w:rsidRPr="002B79FF">
              <w:rPr>
                <w:lang w:eastAsia="lv-LV"/>
              </w:rPr>
              <w:t>Preces modelis, kods</w:t>
            </w:r>
          </w:p>
        </w:tc>
        <w:tc>
          <w:tcPr>
            <w:tcW w:w="1261" w:type="dxa"/>
          </w:tcPr>
          <w:p w:rsidR="0019357F" w:rsidRPr="00973B42" w:rsidRDefault="0019357F" w:rsidP="0019357F">
            <w:pPr>
              <w:jc w:val="both"/>
              <w:rPr>
                <w:sz w:val="24"/>
                <w:szCs w:val="24"/>
              </w:rPr>
            </w:pPr>
          </w:p>
        </w:tc>
        <w:tc>
          <w:tcPr>
            <w:tcW w:w="1654" w:type="dxa"/>
          </w:tcPr>
          <w:p w:rsidR="0019357F" w:rsidRPr="00973B42" w:rsidRDefault="0019357F" w:rsidP="0019357F">
            <w:pPr>
              <w:jc w:val="both"/>
              <w:rPr>
                <w:sz w:val="24"/>
                <w:szCs w:val="24"/>
              </w:rPr>
            </w:pPr>
          </w:p>
        </w:tc>
      </w:tr>
      <w:tr w:rsidR="0019357F" w:rsidRPr="009046E8" w:rsidTr="0019357F">
        <w:trPr>
          <w:jc w:val="center"/>
        </w:trPr>
        <w:tc>
          <w:tcPr>
            <w:tcW w:w="822" w:type="dxa"/>
          </w:tcPr>
          <w:p w:rsidR="0019357F" w:rsidRPr="001F43DF" w:rsidRDefault="0019357F" w:rsidP="0019357F">
            <w:pPr>
              <w:ind w:left="720"/>
              <w:jc w:val="both"/>
              <w:rPr>
                <w:sz w:val="22"/>
                <w:szCs w:val="22"/>
              </w:rPr>
            </w:pPr>
          </w:p>
        </w:tc>
        <w:tc>
          <w:tcPr>
            <w:tcW w:w="5319" w:type="dxa"/>
          </w:tcPr>
          <w:p w:rsidR="0019357F" w:rsidRPr="00064981" w:rsidRDefault="0019357F" w:rsidP="0019357F">
            <w:pPr>
              <w:jc w:val="right"/>
              <w:rPr>
                <w:lang w:eastAsia="lv-LV"/>
              </w:rPr>
            </w:pPr>
            <w:r w:rsidRPr="00064981">
              <w:rPr>
                <w:lang w:eastAsia="lv-LV"/>
              </w:rPr>
              <w:t>Ražošanas gads</w:t>
            </w:r>
          </w:p>
        </w:tc>
        <w:tc>
          <w:tcPr>
            <w:tcW w:w="1261" w:type="dxa"/>
          </w:tcPr>
          <w:p w:rsidR="0019357F" w:rsidRPr="00973B42" w:rsidRDefault="0019357F" w:rsidP="0019357F">
            <w:pPr>
              <w:jc w:val="both"/>
              <w:rPr>
                <w:sz w:val="24"/>
                <w:szCs w:val="24"/>
              </w:rPr>
            </w:pPr>
          </w:p>
        </w:tc>
        <w:tc>
          <w:tcPr>
            <w:tcW w:w="1654" w:type="dxa"/>
          </w:tcPr>
          <w:p w:rsidR="0019357F" w:rsidRPr="00973B42" w:rsidRDefault="0019357F" w:rsidP="0019357F">
            <w:pPr>
              <w:jc w:val="both"/>
              <w:rPr>
                <w:sz w:val="24"/>
                <w:szCs w:val="24"/>
              </w:rPr>
            </w:pPr>
          </w:p>
        </w:tc>
      </w:tr>
      <w:tr w:rsidR="0019357F" w:rsidRPr="009046E8" w:rsidTr="0019357F">
        <w:trPr>
          <w:jc w:val="center"/>
        </w:trPr>
        <w:tc>
          <w:tcPr>
            <w:tcW w:w="822" w:type="dxa"/>
          </w:tcPr>
          <w:p w:rsidR="0019357F" w:rsidRPr="001F43DF" w:rsidRDefault="0019357F" w:rsidP="0019357F">
            <w:pPr>
              <w:ind w:left="720"/>
              <w:jc w:val="both"/>
              <w:rPr>
                <w:sz w:val="22"/>
                <w:szCs w:val="22"/>
              </w:rPr>
            </w:pPr>
          </w:p>
        </w:tc>
        <w:tc>
          <w:tcPr>
            <w:tcW w:w="5319" w:type="dxa"/>
          </w:tcPr>
          <w:p w:rsidR="0019357F" w:rsidRPr="00064981" w:rsidRDefault="0019357F" w:rsidP="0019357F">
            <w:pPr>
              <w:jc w:val="right"/>
              <w:rPr>
                <w:lang w:eastAsia="lv-LV"/>
              </w:rPr>
            </w:pPr>
            <w:r w:rsidRPr="00064981">
              <w:rPr>
                <w:lang w:eastAsia="lv-LV"/>
              </w:rPr>
              <w:t>Gads, kad uzsākts ražot attiecīgais modelis</w:t>
            </w:r>
          </w:p>
        </w:tc>
        <w:tc>
          <w:tcPr>
            <w:tcW w:w="1261" w:type="dxa"/>
          </w:tcPr>
          <w:p w:rsidR="0019357F" w:rsidRPr="00973B42" w:rsidRDefault="0019357F" w:rsidP="0019357F">
            <w:pPr>
              <w:jc w:val="both"/>
              <w:rPr>
                <w:sz w:val="24"/>
                <w:szCs w:val="24"/>
              </w:rPr>
            </w:pPr>
          </w:p>
        </w:tc>
        <w:tc>
          <w:tcPr>
            <w:tcW w:w="1654" w:type="dxa"/>
          </w:tcPr>
          <w:p w:rsidR="0019357F" w:rsidRPr="00973B42" w:rsidRDefault="0019357F" w:rsidP="0019357F">
            <w:pPr>
              <w:jc w:val="both"/>
              <w:rPr>
                <w:sz w:val="24"/>
                <w:szCs w:val="24"/>
              </w:rPr>
            </w:pPr>
          </w:p>
        </w:tc>
      </w:tr>
      <w:tr w:rsidR="0019357F" w:rsidRPr="009046E8" w:rsidTr="0019357F">
        <w:trPr>
          <w:jc w:val="center"/>
        </w:trPr>
        <w:tc>
          <w:tcPr>
            <w:tcW w:w="822" w:type="dxa"/>
          </w:tcPr>
          <w:p w:rsidR="0019357F" w:rsidRPr="001F43DF" w:rsidRDefault="0019357F" w:rsidP="0019357F">
            <w:pPr>
              <w:ind w:left="720"/>
              <w:jc w:val="both"/>
              <w:rPr>
                <w:sz w:val="22"/>
                <w:szCs w:val="22"/>
              </w:rPr>
            </w:pPr>
          </w:p>
        </w:tc>
        <w:tc>
          <w:tcPr>
            <w:tcW w:w="5319" w:type="dxa"/>
          </w:tcPr>
          <w:p w:rsidR="0019357F" w:rsidRPr="00064981" w:rsidRDefault="0019357F" w:rsidP="0019357F">
            <w:pPr>
              <w:jc w:val="right"/>
              <w:rPr>
                <w:lang w:eastAsia="lv-LV"/>
              </w:rPr>
            </w:pPr>
            <w:r w:rsidRPr="00064981">
              <w:rPr>
                <w:lang w:eastAsia="lv-LV"/>
              </w:rPr>
              <w:t>Ražotājvalsts</w:t>
            </w:r>
          </w:p>
        </w:tc>
        <w:tc>
          <w:tcPr>
            <w:tcW w:w="1261" w:type="dxa"/>
          </w:tcPr>
          <w:p w:rsidR="0019357F" w:rsidRPr="00973B42" w:rsidRDefault="0019357F" w:rsidP="0019357F">
            <w:pPr>
              <w:jc w:val="both"/>
              <w:rPr>
                <w:sz w:val="24"/>
                <w:szCs w:val="24"/>
              </w:rPr>
            </w:pPr>
          </w:p>
        </w:tc>
        <w:tc>
          <w:tcPr>
            <w:tcW w:w="1654" w:type="dxa"/>
          </w:tcPr>
          <w:p w:rsidR="0019357F" w:rsidRPr="00973B42" w:rsidRDefault="0019357F" w:rsidP="0019357F">
            <w:pPr>
              <w:jc w:val="both"/>
              <w:rPr>
                <w:sz w:val="24"/>
                <w:szCs w:val="24"/>
              </w:rPr>
            </w:pPr>
          </w:p>
        </w:tc>
      </w:tr>
      <w:tr w:rsidR="0019357F" w:rsidRPr="009046E8" w:rsidTr="0019357F">
        <w:trPr>
          <w:jc w:val="center"/>
        </w:trPr>
        <w:tc>
          <w:tcPr>
            <w:tcW w:w="822" w:type="dxa"/>
          </w:tcPr>
          <w:p w:rsidR="0019357F" w:rsidRPr="001F43DF" w:rsidRDefault="0019357F" w:rsidP="0019357F">
            <w:pPr>
              <w:ind w:left="720"/>
              <w:jc w:val="both"/>
              <w:rPr>
                <w:sz w:val="22"/>
                <w:szCs w:val="22"/>
              </w:rPr>
            </w:pPr>
          </w:p>
        </w:tc>
        <w:tc>
          <w:tcPr>
            <w:tcW w:w="5319" w:type="dxa"/>
          </w:tcPr>
          <w:p w:rsidR="0019357F" w:rsidRPr="00064981" w:rsidRDefault="0019357F" w:rsidP="0019357F">
            <w:pPr>
              <w:jc w:val="right"/>
              <w:rPr>
                <w:lang w:eastAsia="lv-LV"/>
              </w:rPr>
            </w:pPr>
            <w:r w:rsidRPr="00064981">
              <w:rPr>
                <w:lang w:eastAsia="lv-LV"/>
              </w:rPr>
              <w:t>CE sertifikāta Nr.</w:t>
            </w:r>
          </w:p>
        </w:tc>
        <w:tc>
          <w:tcPr>
            <w:tcW w:w="1261" w:type="dxa"/>
          </w:tcPr>
          <w:p w:rsidR="0019357F" w:rsidRPr="00973B42" w:rsidRDefault="0019357F" w:rsidP="0019357F">
            <w:pPr>
              <w:jc w:val="both"/>
              <w:rPr>
                <w:sz w:val="24"/>
                <w:szCs w:val="24"/>
              </w:rPr>
            </w:pPr>
          </w:p>
        </w:tc>
        <w:tc>
          <w:tcPr>
            <w:tcW w:w="1654" w:type="dxa"/>
          </w:tcPr>
          <w:p w:rsidR="0019357F" w:rsidRPr="00973B42" w:rsidRDefault="0019357F" w:rsidP="0019357F">
            <w:pPr>
              <w:jc w:val="both"/>
              <w:rPr>
                <w:sz w:val="24"/>
                <w:szCs w:val="24"/>
              </w:rPr>
            </w:pPr>
          </w:p>
        </w:tc>
      </w:tr>
      <w:tr w:rsidR="0019357F" w:rsidRPr="009046E8" w:rsidTr="0019357F">
        <w:trPr>
          <w:jc w:val="center"/>
        </w:trPr>
        <w:tc>
          <w:tcPr>
            <w:tcW w:w="822" w:type="dxa"/>
          </w:tcPr>
          <w:p w:rsidR="0019357F" w:rsidRPr="001F43DF" w:rsidRDefault="0019357F" w:rsidP="0019357F">
            <w:pPr>
              <w:ind w:left="720"/>
              <w:jc w:val="both"/>
              <w:rPr>
                <w:sz w:val="22"/>
                <w:szCs w:val="22"/>
              </w:rPr>
            </w:pPr>
          </w:p>
        </w:tc>
        <w:tc>
          <w:tcPr>
            <w:tcW w:w="5319" w:type="dxa"/>
          </w:tcPr>
          <w:p w:rsidR="0019357F" w:rsidRPr="00064981" w:rsidRDefault="0019357F" w:rsidP="0019357F">
            <w:pPr>
              <w:jc w:val="right"/>
              <w:rPr>
                <w:lang w:eastAsia="lv-LV"/>
              </w:rPr>
            </w:pPr>
            <w:r w:rsidRPr="00064981">
              <w:rPr>
                <w:lang w:eastAsia="lv-LV"/>
              </w:rPr>
              <w:t xml:space="preserve">Atbilstības deklarācijas </w:t>
            </w:r>
            <w:r>
              <w:rPr>
                <w:lang w:eastAsia="lv-LV"/>
              </w:rPr>
              <w:t xml:space="preserve">EK </w:t>
            </w:r>
            <w:r w:rsidRPr="00064981">
              <w:rPr>
                <w:lang w:eastAsia="lv-LV"/>
              </w:rPr>
              <w:t>Nr.</w:t>
            </w:r>
          </w:p>
        </w:tc>
        <w:tc>
          <w:tcPr>
            <w:tcW w:w="1261" w:type="dxa"/>
          </w:tcPr>
          <w:p w:rsidR="0019357F" w:rsidRPr="00973B42" w:rsidRDefault="0019357F" w:rsidP="0019357F">
            <w:pPr>
              <w:jc w:val="both"/>
              <w:rPr>
                <w:sz w:val="24"/>
                <w:szCs w:val="24"/>
              </w:rPr>
            </w:pPr>
          </w:p>
        </w:tc>
        <w:tc>
          <w:tcPr>
            <w:tcW w:w="1654" w:type="dxa"/>
          </w:tcPr>
          <w:p w:rsidR="0019357F" w:rsidRPr="00973B42" w:rsidRDefault="0019357F" w:rsidP="0019357F">
            <w:pPr>
              <w:jc w:val="both"/>
              <w:rPr>
                <w:sz w:val="24"/>
                <w:szCs w:val="24"/>
              </w:rPr>
            </w:pPr>
          </w:p>
        </w:tc>
      </w:tr>
      <w:tr w:rsidR="00F01FCB" w:rsidRPr="009046E8" w:rsidTr="0019357F">
        <w:trPr>
          <w:jc w:val="center"/>
        </w:trPr>
        <w:tc>
          <w:tcPr>
            <w:tcW w:w="822" w:type="dxa"/>
          </w:tcPr>
          <w:p w:rsidR="00F01FCB" w:rsidRPr="001F43DF" w:rsidRDefault="00F01FCB" w:rsidP="0019357F">
            <w:pPr>
              <w:ind w:left="720"/>
              <w:jc w:val="both"/>
              <w:rPr>
                <w:sz w:val="22"/>
                <w:szCs w:val="22"/>
              </w:rPr>
            </w:pPr>
          </w:p>
        </w:tc>
        <w:tc>
          <w:tcPr>
            <w:tcW w:w="5319" w:type="dxa"/>
          </w:tcPr>
          <w:p w:rsidR="00F01FCB" w:rsidRPr="00064981" w:rsidRDefault="00F01FCB" w:rsidP="0019357F">
            <w:pPr>
              <w:jc w:val="right"/>
              <w:rPr>
                <w:lang w:eastAsia="lv-LV"/>
              </w:rPr>
            </w:pPr>
            <w:r>
              <w:t>Analizatoram ir 24 mēnešu apkopes un remonta darbu nodrošinājums.</w:t>
            </w:r>
          </w:p>
        </w:tc>
        <w:tc>
          <w:tcPr>
            <w:tcW w:w="1261" w:type="dxa"/>
          </w:tcPr>
          <w:p w:rsidR="00F01FCB" w:rsidRPr="00973B42" w:rsidRDefault="00F01FCB" w:rsidP="0019357F">
            <w:pPr>
              <w:jc w:val="both"/>
              <w:rPr>
                <w:sz w:val="24"/>
                <w:szCs w:val="24"/>
              </w:rPr>
            </w:pPr>
          </w:p>
        </w:tc>
        <w:tc>
          <w:tcPr>
            <w:tcW w:w="1654" w:type="dxa"/>
          </w:tcPr>
          <w:p w:rsidR="00F01FCB" w:rsidRPr="00973B42" w:rsidRDefault="00F01FCB" w:rsidP="0019357F">
            <w:pPr>
              <w:jc w:val="both"/>
              <w:rPr>
                <w:sz w:val="24"/>
                <w:szCs w:val="24"/>
              </w:rPr>
            </w:pPr>
          </w:p>
        </w:tc>
      </w:tr>
      <w:tr w:rsidR="00CC4715" w:rsidRPr="009046E8" w:rsidTr="0019357F">
        <w:trPr>
          <w:trHeight w:val="1051"/>
          <w:jc w:val="center"/>
        </w:trPr>
        <w:tc>
          <w:tcPr>
            <w:tcW w:w="822" w:type="dxa"/>
          </w:tcPr>
          <w:p w:rsidR="00CC4715" w:rsidRPr="00A37493" w:rsidRDefault="00CC4715" w:rsidP="005636EA">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 xml:space="preserve">5 daļu diferencējošs asins analizators ar automātisku </w:t>
            </w:r>
            <w:proofErr w:type="spellStart"/>
            <w:r w:rsidRPr="00A37493">
              <w:rPr>
                <w:sz w:val="22"/>
                <w:szCs w:val="22"/>
              </w:rPr>
              <w:t>retikulocītu</w:t>
            </w:r>
            <w:proofErr w:type="spellEnd"/>
            <w:r w:rsidRPr="00A37493">
              <w:rPr>
                <w:sz w:val="22"/>
                <w:szCs w:val="22"/>
              </w:rPr>
              <w:t xml:space="preserve">, optisko trombocītu noteikšanu, </w:t>
            </w:r>
            <w:proofErr w:type="spellStart"/>
            <w:r w:rsidRPr="00A37493">
              <w:rPr>
                <w:sz w:val="22"/>
                <w:szCs w:val="22"/>
              </w:rPr>
              <w:t>Fluoriscento</w:t>
            </w:r>
            <w:proofErr w:type="spellEnd"/>
            <w:r w:rsidRPr="00A37493">
              <w:rPr>
                <w:sz w:val="22"/>
                <w:szCs w:val="22"/>
              </w:rPr>
              <w:t xml:space="preserve"> trombocītu noteikšanu un atsevišķu ķermeņu šķidrumu noteikšanas režīmu:</w:t>
            </w:r>
          </w:p>
        </w:tc>
        <w:tc>
          <w:tcPr>
            <w:tcW w:w="1261" w:type="dxa"/>
          </w:tcPr>
          <w:p w:rsidR="00CC4715" w:rsidRPr="009046E8" w:rsidRDefault="00CC4715" w:rsidP="00CC4715">
            <w:pPr>
              <w:pStyle w:val="Sarakstarindkopa"/>
              <w:spacing w:after="200" w:line="276" w:lineRule="auto"/>
              <w:contextualSpacing/>
              <w:jc w:val="both"/>
            </w:pPr>
          </w:p>
        </w:tc>
        <w:tc>
          <w:tcPr>
            <w:tcW w:w="1654" w:type="dxa"/>
          </w:tcPr>
          <w:p w:rsidR="00CC4715" w:rsidRPr="009046E8" w:rsidRDefault="00CC4715" w:rsidP="00CC4715">
            <w:pPr>
              <w:pStyle w:val="Sarakstarindkopa"/>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Nosakāmie parametri- WBC, NRBC(%#), RBC, HGB, HCT, MCV, MCH, MCHC, PLT,NEUT(%#), LYMPH(%#), MONO(%#), EO(%#), BASO(%#), IG(%#), RDW-SD, RDV-CV, MPV, P-LCR, PDW, PCT, RET(%#), LFR, MFR, HFR, IRF, Ret-</w:t>
            </w:r>
            <w:proofErr w:type="spellStart"/>
            <w:r w:rsidRPr="00A37493">
              <w:rPr>
                <w:sz w:val="22"/>
                <w:szCs w:val="22"/>
              </w:rPr>
              <w:t>He</w:t>
            </w:r>
            <w:proofErr w:type="spellEnd"/>
            <w:r w:rsidRPr="00A37493">
              <w:rPr>
                <w:sz w:val="22"/>
                <w:szCs w:val="22"/>
              </w:rPr>
              <w:t>, PLT-o, PLT-F, IPF% WBC-BF, RBC-BF, MN(%#), PMN(%#);</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Atsevišķs ķermeņu šķidrumu noteikšanas režīms;</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 xml:space="preserve">Testēšanas metode: </w:t>
            </w:r>
            <w:proofErr w:type="spellStart"/>
            <w:r w:rsidRPr="00A37493">
              <w:rPr>
                <w:sz w:val="22"/>
                <w:szCs w:val="22"/>
              </w:rPr>
              <w:t>Fluoriscences</w:t>
            </w:r>
            <w:proofErr w:type="spellEnd"/>
            <w:r w:rsidRPr="00A37493">
              <w:rPr>
                <w:sz w:val="22"/>
                <w:szCs w:val="22"/>
              </w:rPr>
              <w:t xml:space="preserve"> Plūsmas </w:t>
            </w:r>
            <w:proofErr w:type="spellStart"/>
            <w:r w:rsidRPr="00A37493">
              <w:rPr>
                <w:sz w:val="22"/>
                <w:szCs w:val="22"/>
              </w:rPr>
              <w:t>Citometrijas</w:t>
            </w:r>
            <w:proofErr w:type="spellEnd"/>
            <w:r w:rsidRPr="00A37493">
              <w:rPr>
                <w:sz w:val="22"/>
                <w:szCs w:val="22"/>
              </w:rPr>
              <w:t xml:space="preserve"> Metode;</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Cianīda nesaturoši reaģenti;</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Iespēja strādāt ar kapilārajām , venozajām asinīm;</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Automātiska paraugu padeve, integrēts paraugu maisītājs analizatorā;</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 xml:space="preserve">Iespēja veikt </w:t>
            </w:r>
            <w:proofErr w:type="spellStart"/>
            <w:r w:rsidRPr="00A37493">
              <w:rPr>
                <w:sz w:val="22"/>
                <w:szCs w:val="22"/>
              </w:rPr>
              <w:t>cito</w:t>
            </w:r>
            <w:proofErr w:type="spellEnd"/>
            <w:r w:rsidRPr="00A37493">
              <w:rPr>
                <w:sz w:val="22"/>
                <w:szCs w:val="22"/>
              </w:rPr>
              <w:t>- testus rokas režīmā;</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Iespēja strādāt ar kapilārajām, venozajām asinīm;</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Darba režīms- automātiskais, rokas režīms;</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 xml:space="preserve">Zema leikocītu skaita 3 reizes lielākā atšķaidījumā un automātiska trombocītu atkārtošana </w:t>
            </w:r>
            <w:proofErr w:type="spellStart"/>
            <w:r w:rsidRPr="00A37493">
              <w:rPr>
                <w:sz w:val="22"/>
                <w:szCs w:val="22"/>
              </w:rPr>
              <w:t>fluoriscesnces</w:t>
            </w:r>
            <w:proofErr w:type="spellEnd"/>
            <w:r w:rsidRPr="00A37493">
              <w:rPr>
                <w:sz w:val="22"/>
                <w:szCs w:val="22"/>
              </w:rPr>
              <w:t xml:space="preserve"> kanālā pie zema trombocītu skaita;</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Iespēja ievietot analizatorā vienlaicīgi dažāda izmēra un diametra asins savākšanas stobriņus;</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Jābūt aprīkotam ar svītrkoda nolasītāju analizatorā, paraugu identifikācijai;</w:t>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rPr>
                <w:sz w:val="22"/>
                <w:szCs w:val="22"/>
              </w:rPr>
            </w:pPr>
          </w:p>
        </w:tc>
        <w:tc>
          <w:tcPr>
            <w:tcW w:w="5319" w:type="dxa"/>
          </w:tcPr>
          <w:p w:rsidR="00CC4715" w:rsidRPr="00A37493" w:rsidRDefault="00CC4715" w:rsidP="00CC4715">
            <w:pPr>
              <w:spacing w:after="200" w:line="276" w:lineRule="auto"/>
              <w:contextualSpacing/>
              <w:rPr>
                <w:sz w:val="22"/>
                <w:szCs w:val="22"/>
              </w:rPr>
            </w:pPr>
            <w:r w:rsidRPr="00A37493">
              <w:rPr>
                <w:sz w:val="22"/>
                <w:szCs w:val="22"/>
              </w:rPr>
              <w:t xml:space="preserve">Analizatoram ir laboratorijas programmas </w:t>
            </w:r>
            <w:proofErr w:type="spellStart"/>
            <w:r w:rsidRPr="00A37493">
              <w:rPr>
                <w:sz w:val="22"/>
                <w:szCs w:val="22"/>
              </w:rPr>
              <w:t>DiaLab</w:t>
            </w:r>
            <w:proofErr w:type="spellEnd"/>
            <w:r w:rsidRPr="00A37493">
              <w:rPr>
                <w:sz w:val="22"/>
                <w:szCs w:val="22"/>
              </w:rPr>
              <w:t xml:space="preserve"> </w:t>
            </w:r>
            <w:proofErr w:type="spellStart"/>
            <w:r w:rsidRPr="00A37493">
              <w:rPr>
                <w:sz w:val="22"/>
                <w:szCs w:val="22"/>
              </w:rPr>
              <w:t>pieslēgums</w:t>
            </w:r>
            <w:proofErr w:type="spellEnd"/>
            <w:r w:rsidRPr="00A37493">
              <w:rPr>
                <w:sz w:val="22"/>
                <w:szCs w:val="22"/>
              </w:rPr>
              <w:t>;</w:t>
            </w:r>
          </w:p>
        </w:tc>
        <w:tc>
          <w:tcPr>
            <w:tcW w:w="1261" w:type="dxa"/>
          </w:tcPr>
          <w:p w:rsidR="00CC4715" w:rsidRPr="009046E8" w:rsidRDefault="00CC4715" w:rsidP="00CC4715">
            <w:pPr>
              <w:pStyle w:val="Sarakstarindkopa"/>
              <w:numPr>
                <w:ilvl w:val="0"/>
                <w:numId w:val="31"/>
              </w:numPr>
              <w:spacing w:after="200" w:line="276" w:lineRule="auto"/>
              <w:contextualSpacing/>
            </w:pPr>
          </w:p>
        </w:tc>
        <w:tc>
          <w:tcPr>
            <w:tcW w:w="1654" w:type="dxa"/>
          </w:tcPr>
          <w:p w:rsidR="00CC4715" w:rsidRPr="009046E8" w:rsidRDefault="00CC4715" w:rsidP="00CC4715">
            <w:pPr>
              <w:pStyle w:val="Sarakstarindkopa"/>
              <w:numPr>
                <w:ilvl w:val="0"/>
                <w:numId w:val="31"/>
              </w:numPr>
              <w:spacing w:after="200" w:line="276" w:lineRule="auto"/>
              <w:contextualSpacing/>
            </w:pPr>
          </w:p>
        </w:tc>
      </w:tr>
      <w:tr w:rsidR="00CC4715" w:rsidRPr="009046E8" w:rsidTr="0019357F">
        <w:trPr>
          <w:jc w:val="center"/>
        </w:trPr>
        <w:tc>
          <w:tcPr>
            <w:tcW w:w="822" w:type="dxa"/>
          </w:tcPr>
          <w:p w:rsidR="00CC4715" w:rsidRPr="00AE50F6" w:rsidRDefault="00CC4715" w:rsidP="00AE50F6">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Iespēja pieslēgt bezmaksas ikdienas ārējo kvalitātes kontroles sistēmu;</w:t>
            </w:r>
            <w:r w:rsidRPr="00A37493">
              <w:rPr>
                <w:sz w:val="22"/>
                <w:szCs w:val="22"/>
              </w:rPr>
              <w:tab/>
            </w:r>
          </w:p>
        </w:tc>
        <w:tc>
          <w:tcPr>
            <w:tcW w:w="1261" w:type="dxa"/>
          </w:tcPr>
          <w:p w:rsidR="00CC4715" w:rsidRPr="009046E8" w:rsidRDefault="00CC4715" w:rsidP="00CC4715">
            <w:pPr>
              <w:pStyle w:val="Sarakstarindkopa"/>
              <w:numPr>
                <w:ilvl w:val="0"/>
                <w:numId w:val="31"/>
              </w:numPr>
              <w:spacing w:after="200" w:line="276" w:lineRule="auto"/>
              <w:contextualSpacing/>
              <w:jc w:val="both"/>
            </w:pPr>
          </w:p>
        </w:tc>
        <w:tc>
          <w:tcPr>
            <w:tcW w:w="1654" w:type="dxa"/>
          </w:tcPr>
          <w:p w:rsidR="00CC4715" w:rsidRPr="009046E8" w:rsidRDefault="00CC4715" w:rsidP="00CC4715">
            <w:pPr>
              <w:pStyle w:val="Sarakstarindkopa"/>
              <w:numPr>
                <w:ilvl w:val="0"/>
                <w:numId w:val="31"/>
              </w:numPr>
              <w:spacing w:after="200" w:line="276" w:lineRule="auto"/>
              <w:contextualSpacing/>
              <w:jc w:val="both"/>
            </w:pPr>
          </w:p>
        </w:tc>
      </w:tr>
      <w:tr w:rsidR="00CC4715" w:rsidRPr="009046E8" w:rsidTr="0019357F">
        <w:trPr>
          <w:jc w:val="center"/>
        </w:trPr>
        <w:tc>
          <w:tcPr>
            <w:tcW w:w="822" w:type="dxa"/>
          </w:tcPr>
          <w:p w:rsidR="00CC4715" w:rsidRPr="00A37493" w:rsidRDefault="00CC4715" w:rsidP="00CC4715">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Analizatora caurlaidība ne mazāka kā 100 testi/h;</w:t>
            </w:r>
          </w:p>
        </w:tc>
        <w:tc>
          <w:tcPr>
            <w:tcW w:w="1261" w:type="dxa"/>
          </w:tcPr>
          <w:p w:rsidR="00CC4715" w:rsidRPr="009046E8" w:rsidRDefault="00CC4715" w:rsidP="00CC4715">
            <w:pPr>
              <w:pStyle w:val="Sarakstarindkopa"/>
              <w:spacing w:after="200" w:line="276" w:lineRule="auto"/>
              <w:contextualSpacing/>
              <w:jc w:val="both"/>
            </w:pPr>
          </w:p>
        </w:tc>
        <w:tc>
          <w:tcPr>
            <w:tcW w:w="1654" w:type="dxa"/>
          </w:tcPr>
          <w:p w:rsidR="00CC4715" w:rsidRPr="009046E8" w:rsidRDefault="00CC4715" w:rsidP="00CC4715">
            <w:pPr>
              <w:pStyle w:val="Sarakstarindkopa"/>
              <w:spacing w:after="200" w:line="276" w:lineRule="auto"/>
              <w:contextualSpacing/>
              <w:jc w:val="both"/>
            </w:pPr>
          </w:p>
        </w:tc>
      </w:tr>
      <w:tr w:rsidR="00CC4715" w:rsidRPr="009046E8" w:rsidTr="0019357F">
        <w:trPr>
          <w:jc w:val="center"/>
        </w:trPr>
        <w:tc>
          <w:tcPr>
            <w:tcW w:w="822" w:type="dxa"/>
          </w:tcPr>
          <w:p w:rsidR="00CC4715" w:rsidRPr="00A37493" w:rsidRDefault="00CC4715" w:rsidP="00CC4715">
            <w:pPr>
              <w:pStyle w:val="Sarakstarindkopa"/>
              <w:numPr>
                <w:ilvl w:val="0"/>
                <w:numId w:val="30"/>
              </w:numPr>
              <w:spacing w:after="200" w:line="276" w:lineRule="auto"/>
              <w:contextualSpacing/>
              <w:jc w:val="both"/>
              <w:rPr>
                <w:sz w:val="22"/>
                <w:szCs w:val="22"/>
              </w:rPr>
            </w:pPr>
          </w:p>
        </w:tc>
        <w:tc>
          <w:tcPr>
            <w:tcW w:w="5319" w:type="dxa"/>
          </w:tcPr>
          <w:p w:rsidR="00CC4715" w:rsidRPr="00A37493" w:rsidRDefault="00CC4715" w:rsidP="00CC4715">
            <w:pPr>
              <w:spacing w:after="200" w:line="276" w:lineRule="auto"/>
              <w:contextualSpacing/>
              <w:jc w:val="both"/>
              <w:rPr>
                <w:sz w:val="22"/>
                <w:szCs w:val="22"/>
              </w:rPr>
            </w:pPr>
            <w:r w:rsidRPr="00A37493">
              <w:rPr>
                <w:sz w:val="22"/>
                <w:szCs w:val="22"/>
              </w:rPr>
              <w:t>Komplektācijā - dators, printeris, monitors, UPS;</w:t>
            </w:r>
          </w:p>
        </w:tc>
        <w:tc>
          <w:tcPr>
            <w:tcW w:w="1261" w:type="dxa"/>
          </w:tcPr>
          <w:p w:rsidR="00CC4715" w:rsidRPr="009046E8" w:rsidRDefault="00CC4715" w:rsidP="00CC4715">
            <w:pPr>
              <w:spacing w:after="200" w:line="276" w:lineRule="auto"/>
              <w:contextualSpacing/>
              <w:jc w:val="both"/>
            </w:pPr>
          </w:p>
        </w:tc>
        <w:tc>
          <w:tcPr>
            <w:tcW w:w="1654" w:type="dxa"/>
          </w:tcPr>
          <w:p w:rsidR="00CC4715" w:rsidRPr="009046E8" w:rsidRDefault="00CC4715" w:rsidP="00CC4715">
            <w:pPr>
              <w:pStyle w:val="Sarakstarindkopa"/>
              <w:spacing w:after="200" w:line="276" w:lineRule="auto"/>
              <w:contextualSpacing/>
              <w:jc w:val="both"/>
            </w:pPr>
          </w:p>
        </w:tc>
      </w:tr>
      <w:tr w:rsidR="00976E7B" w:rsidRPr="009046E8" w:rsidTr="0019357F">
        <w:trPr>
          <w:jc w:val="center"/>
        </w:trPr>
        <w:tc>
          <w:tcPr>
            <w:tcW w:w="822" w:type="dxa"/>
          </w:tcPr>
          <w:p w:rsidR="00976E7B" w:rsidRPr="00A37493" w:rsidRDefault="00976E7B" w:rsidP="00CC4715">
            <w:pPr>
              <w:pStyle w:val="Sarakstarindkopa"/>
              <w:numPr>
                <w:ilvl w:val="0"/>
                <w:numId w:val="30"/>
              </w:numPr>
              <w:spacing w:after="200" w:line="276" w:lineRule="auto"/>
              <w:contextualSpacing/>
              <w:jc w:val="both"/>
              <w:rPr>
                <w:sz w:val="22"/>
                <w:szCs w:val="22"/>
              </w:rPr>
            </w:pPr>
          </w:p>
        </w:tc>
        <w:tc>
          <w:tcPr>
            <w:tcW w:w="5319" w:type="dxa"/>
          </w:tcPr>
          <w:p w:rsidR="00976E7B" w:rsidRPr="00A37493" w:rsidRDefault="00976E7B" w:rsidP="00CC4715">
            <w:pPr>
              <w:spacing w:after="200" w:line="276" w:lineRule="auto"/>
              <w:contextualSpacing/>
              <w:jc w:val="both"/>
              <w:rPr>
                <w:sz w:val="22"/>
                <w:szCs w:val="22"/>
              </w:rPr>
            </w:pPr>
            <w:r w:rsidRPr="00976E7B">
              <w:rPr>
                <w:sz w:val="22"/>
                <w:szCs w:val="22"/>
              </w:rPr>
              <w:t xml:space="preserve">Analizators savietojams ar laboratorijā esošo Laboratorijas programmu </w:t>
            </w:r>
            <w:proofErr w:type="spellStart"/>
            <w:r w:rsidRPr="00976E7B">
              <w:rPr>
                <w:sz w:val="22"/>
                <w:szCs w:val="22"/>
              </w:rPr>
              <w:t>DiaLab</w:t>
            </w:r>
            <w:proofErr w:type="spellEnd"/>
            <w:r w:rsidRPr="00976E7B">
              <w:rPr>
                <w:sz w:val="22"/>
                <w:szCs w:val="22"/>
              </w:rPr>
              <w:t>, ko piegādātājs nodrošina bez maksas.</w:t>
            </w:r>
          </w:p>
        </w:tc>
        <w:tc>
          <w:tcPr>
            <w:tcW w:w="1261" w:type="dxa"/>
          </w:tcPr>
          <w:p w:rsidR="00976E7B" w:rsidRPr="009046E8" w:rsidRDefault="00976E7B" w:rsidP="00CC4715">
            <w:pPr>
              <w:spacing w:after="200" w:line="276" w:lineRule="auto"/>
              <w:contextualSpacing/>
              <w:jc w:val="both"/>
            </w:pPr>
          </w:p>
        </w:tc>
        <w:tc>
          <w:tcPr>
            <w:tcW w:w="1654" w:type="dxa"/>
          </w:tcPr>
          <w:p w:rsidR="00976E7B" w:rsidRPr="009046E8" w:rsidRDefault="00976E7B" w:rsidP="00CC4715">
            <w:pPr>
              <w:pStyle w:val="Sarakstarindkopa"/>
              <w:spacing w:after="200" w:line="276" w:lineRule="auto"/>
              <w:contextualSpacing/>
              <w:jc w:val="both"/>
            </w:pPr>
          </w:p>
        </w:tc>
      </w:tr>
    </w:tbl>
    <w:p w:rsidR="00CC4715" w:rsidRDefault="00CC4715" w:rsidP="00CC4715"/>
    <w:p w:rsidR="00BF3A62" w:rsidRPr="006B466D" w:rsidRDefault="00BF3A62" w:rsidP="00BF3A62">
      <w:pPr>
        <w:rPr>
          <w:sz w:val="22"/>
          <w:szCs w:val="22"/>
        </w:rPr>
      </w:pPr>
    </w:p>
    <w:p w:rsidR="00BF3A62" w:rsidRDefault="00BF3A62" w:rsidP="00BF3A62">
      <w:r>
        <w:t>Pielikumā – tehnisko datu lapa vai ražotāja brošūra vai informatīvais materiāls vai uzskates materiāls uz ___ lapām, kas apliecina Tehniskajā specifikācijā norādītos parametrus.</w:t>
      </w:r>
    </w:p>
    <w:p w:rsidR="00E96718" w:rsidRPr="00743A6C" w:rsidRDefault="00E96718" w:rsidP="00CC4715">
      <w:pPr>
        <w:spacing w:after="200" w:line="276" w:lineRule="auto"/>
        <w:contextualSpacing/>
        <w:jc w:val="both"/>
      </w:pPr>
    </w:p>
    <w:p w:rsidR="00CC4715" w:rsidRDefault="00CC4715" w:rsidP="00E96718">
      <w:pPr>
        <w:spacing w:before="120" w:after="120"/>
        <w:jc w:val="both"/>
        <w:rPr>
          <w:sz w:val="22"/>
          <w:szCs w:val="22"/>
        </w:rPr>
      </w:pPr>
      <w:r>
        <w:rPr>
          <w:sz w:val="22"/>
          <w:szCs w:val="22"/>
        </w:rPr>
        <w:br w:type="page"/>
      </w:r>
    </w:p>
    <w:p w:rsidR="00E96718" w:rsidRPr="00CA373E" w:rsidRDefault="00E96718" w:rsidP="00CA373E">
      <w:pPr>
        <w:spacing w:before="120" w:after="120"/>
        <w:jc w:val="both"/>
        <w:rPr>
          <w:b/>
        </w:rPr>
      </w:pPr>
      <w:r>
        <w:rPr>
          <w:b/>
          <w:bCs/>
        </w:rPr>
        <w:lastRenderedPageBreak/>
        <w:t>V</w:t>
      </w:r>
      <w:r w:rsidRPr="004621F5">
        <w:rPr>
          <w:b/>
          <w:bCs/>
        </w:rPr>
        <w:t xml:space="preserve"> daļa- </w:t>
      </w:r>
      <w:proofErr w:type="spellStart"/>
      <w:r>
        <w:rPr>
          <w:b/>
        </w:rPr>
        <w:t>Imūnķīmijas</w:t>
      </w:r>
      <w:proofErr w:type="spellEnd"/>
      <w:r w:rsidRPr="00CB232E">
        <w:rPr>
          <w:b/>
        </w:rPr>
        <w:t xml:space="preserve"> analizatora lietošanas tiesību piešķiršana par atbilstošu reaģentu iegādi un medicīniskās ierīces tehniskā apkope lietošanas periodā.</w:t>
      </w:r>
    </w:p>
    <w:p w:rsidR="00CA373E" w:rsidRDefault="00CA373E" w:rsidP="00064981">
      <w:pPr>
        <w:rPr>
          <w:sz w:val="22"/>
          <w:szCs w:val="22"/>
        </w:rPr>
      </w:pPr>
    </w:p>
    <w:tbl>
      <w:tblPr>
        <w:tblStyle w:val="Reatabula"/>
        <w:tblW w:w="9460" w:type="dxa"/>
        <w:jc w:val="center"/>
        <w:tblLook w:val="04A0" w:firstRow="1" w:lastRow="0" w:firstColumn="1" w:lastColumn="0" w:noHBand="0" w:noVBand="1"/>
      </w:tblPr>
      <w:tblGrid>
        <w:gridCol w:w="936"/>
        <w:gridCol w:w="5049"/>
        <w:gridCol w:w="1432"/>
        <w:gridCol w:w="2043"/>
      </w:tblGrid>
      <w:tr w:rsidR="00CA373E" w:rsidRPr="00CA373E" w:rsidTr="00616F24">
        <w:trPr>
          <w:jc w:val="center"/>
        </w:trPr>
        <w:tc>
          <w:tcPr>
            <w:tcW w:w="936" w:type="dxa"/>
          </w:tcPr>
          <w:p w:rsidR="00CA373E" w:rsidRDefault="00CA373E" w:rsidP="00CA373E">
            <w:pPr>
              <w:ind w:left="720"/>
              <w:jc w:val="both"/>
              <w:rPr>
                <w:sz w:val="22"/>
                <w:szCs w:val="22"/>
              </w:rPr>
            </w:pPr>
          </w:p>
          <w:p w:rsidR="00CA373E" w:rsidRPr="005636EA" w:rsidRDefault="00CA373E" w:rsidP="00CA373E">
            <w:pPr>
              <w:rPr>
                <w:sz w:val="22"/>
                <w:szCs w:val="22"/>
              </w:rPr>
            </w:pPr>
          </w:p>
          <w:p w:rsidR="00CA373E" w:rsidRPr="005636EA" w:rsidRDefault="00CA373E" w:rsidP="00CA373E">
            <w:pPr>
              <w:rPr>
                <w:sz w:val="22"/>
                <w:szCs w:val="22"/>
              </w:rPr>
            </w:pPr>
          </w:p>
          <w:p w:rsidR="00CA373E" w:rsidRDefault="00CA373E" w:rsidP="00CA373E">
            <w:pPr>
              <w:rPr>
                <w:sz w:val="22"/>
                <w:szCs w:val="22"/>
              </w:rPr>
            </w:pPr>
          </w:p>
          <w:p w:rsidR="00CA373E" w:rsidRDefault="00CA373E" w:rsidP="00CA373E">
            <w:pPr>
              <w:rPr>
                <w:sz w:val="22"/>
                <w:szCs w:val="22"/>
              </w:rPr>
            </w:pPr>
          </w:p>
          <w:p w:rsidR="00CA373E" w:rsidRPr="005636EA" w:rsidRDefault="00CA373E" w:rsidP="00CA373E">
            <w:pPr>
              <w:rPr>
                <w:sz w:val="22"/>
                <w:szCs w:val="22"/>
              </w:rPr>
            </w:pPr>
            <w:proofErr w:type="spellStart"/>
            <w:r w:rsidRPr="002B79FF">
              <w:rPr>
                <w:b/>
                <w:bCs/>
                <w:lang w:eastAsia="lv-LV"/>
              </w:rPr>
              <w:t>Nr.p.k</w:t>
            </w:r>
            <w:proofErr w:type="spellEnd"/>
            <w:r w:rsidRPr="002B79FF">
              <w:rPr>
                <w:b/>
                <w:bCs/>
                <w:lang w:eastAsia="lv-LV"/>
              </w:rPr>
              <w:t>.</w:t>
            </w:r>
          </w:p>
        </w:tc>
        <w:tc>
          <w:tcPr>
            <w:tcW w:w="5049" w:type="dxa"/>
            <w:vAlign w:val="center"/>
          </w:tcPr>
          <w:p w:rsidR="00CA373E" w:rsidRPr="002B79FF" w:rsidRDefault="00CA373E" w:rsidP="00CA373E">
            <w:pPr>
              <w:jc w:val="center"/>
              <w:rPr>
                <w:b/>
                <w:bCs/>
                <w:lang w:eastAsia="lv-LV"/>
              </w:rPr>
            </w:pPr>
            <w:r w:rsidRPr="002B79FF">
              <w:rPr>
                <w:b/>
                <w:bCs/>
                <w:lang w:eastAsia="lv-LV"/>
              </w:rPr>
              <w:t>Preces nosaukums, veicamās funkcijas, tehniskās prasības</w:t>
            </w:r>
          </w:p>
        </w:tc>
        <w:tc>
          <w:tcPr>
            <w:tcW w:w="1432" w:type="dxa"/>
            <w:vAlign w:val="center"/>
          </w:tcPr>
          <w:p w:rsidR="00CA373E" w:rsidRDefault="00CA373E" w:rsidP="00CA373E">
            <w:pPr>
              <w:jc w:val="center"/>
              <w:rPr>
                <w:b/>
                <w:bCs/>
                <w:lang w:eastAsia="lv-LV"/>
              </w:rPr>
            </w:pPr>
            <w:r w:rsidRPr="002B79FF">
              <w:rPr>
                <w:b/>
                <w:bCs/>
                <w:lang w:eastAsia="lv-LV"/>
              </w:rPr>
              <w:t xml:space="preserve">Pretendenta </w:t>
            </w:r>
          </w:p>
          <w:p w:rsidR="00CA373E" w:rsidRDefault="00CA373E" w:rsidP="00CA373E">
            <w:pPr>
              <w:jc w:val="center"/>
              <w:rPr>
                <w:b/>
                <w:bCs/>
                <w:lang w:eastAsia="lv-LV"/>
              </w:rPr>
            </w:pPr>
            <w:r w:rsidRPr="002B79FF">
              <w:rPr>
                <w:b/>
                <w:bCs/>
                <w:lang w:eastAsia="lv-LV"/>
              </w:rPr>
              <w:t xml:space="preserve">piedāvātie </w:t>
            </w:r>
          </w:p>
          <w:p w:rsidR="00CA373E" w:rsidRPr="002B79FF" w:rsidRDefault="00CA373E" w:rsidP="00CA373E">
            <w:pPr>
              <w:jc w:val="center"/>
              <w:rPr>
                <w:b/>
                <w:bCs/>
                <w:lang w:eastAsia="lv-LV"/>
              </w:rPr>
            </w:pPr>
            <w:r w:rsidRPr="002B79FF">
              <w:rPr>
                <w:b/>
                <w:bCs/>
                <w:lang w:eastAsia="lv-LV"/>
              </w:rPr>
              <w:t>parametri</w:t>
            </w:r>
          </w:p>
        </w:tc>
        <w:tc>
          <w:tcPr>
            <w:tcW w:w="2043" w:type="dxa"/>
            <w:vAlign w:val="center"/>
          </w:tcPr>
          <w:p w:rsidR="00CA373E" w:rsidRPr="00C22178" w:rsidRDefault="00CA373E" w:rsidP="00CA373E">
            <w:pPr>
              <w:jc w:val="center"/>
              <w:rPr>
                <w:b/>
                <w:bCs/>
                <w:lang w:eastAsia="lv-LV"/>
              </w:rPr>
            </w:pPr>
            <w:r w:rsidRPr="00C22178">
              <w:rPr>
                <w:b/>
                <w:bCs/>
                <w:lang w:eastAsia="lv-LV"/>
              </w:rPr>
              <w:t>Atsauce uz tehnisko datu lapu jeb informatīvo materiālu (jānorāda konkrēta lapaspuse ar atsauci uz parametru)</w:t>
            </w:r>
          </w:p>
        </w:tc>
      </w:tr>
      <w:tr w:rsidR="00CA373E" w:rsidRPr="00CA373E" w:rsidTr="00616F24">
        <w:trPr>
          <w:jc w:val="center"/>
        </w:trPr>
        <w:tc>
          <w:tcPr>
            <w:tcW w:w="936" w:type="dxa"/>
          </w:tcPr>
          <w:p w:rsidR="00CA373E" w:rsidRPr="001F43DF" w:rsidRDefault="00CA373E" w:rsidP="00CA373E">
            <w:pPr>
              <w:ind w:left="720"/>
              <w:jc w:val="both"/>
              <w:rPr>
                <w:sz w:val="22"/>
                <w:szCs w:val="22"/>
              </w:rPr>
            </w:pPr>
          </w:p>
        </w:tc>
        <w:tc>
          <w:tcPr>
            <w:tcW w:w="5049" w:type="dxa"/>
            <w:vAlign w:val="center"/>
          </w:tcPr>
          <w:p w:rsidR="00CA373E" w:rsidRPr="002B79FF" w:rsidRDefault="00CA373E" w:rsidP="00CA373E">
            <w:pPr>
              <w:jc w:val="right"/>
              <w:rPr>
                <w:lang w:eastAsia="lv-LV"/>
              </w:rPr>
            </w:pPr>
            <w:r w:rsidRPr="002B79FF">
              <w:rPr>
                <w:lang w:eastAsia="lv-LV"/>
              </w:rPr>
              <w:t xml:space="preserve">Preces ražotājs  </w:t>
            </w:r>
          </w:p>
        </w:tc>
        <w:tc>
          <w:tcPr>
            <w:tcW w:w="1432" w:type="dxa"/>
          </w:tcPr>
          <w:p w:rsidR="00CA373E" w:rsidRPr="00973B42" w:rsidRDefault="00CA373E" w:rsidP="00CA373E">
            <w:pPr>
              <w:jc w:val="both"/>
              <w:rPr>
                <w:sz w:val="24"/>
                <w:szCs w:val="24"/>
              </w:rPr>
            </w:pPr>
          </w:p>
        </w:tc>
        <w:tc>
          <w:tcPr>
            <w:tcW w:w="2043" w:type="dxa"/>
          </w:tcPr>
          <w:p w:rsidR="00CA373E" w:rsidRPr="00973B42" w:rsidRDefault="00CA373E" w:rsidP="00CA373E">
            <w:pPr>
              <w:jc w:val="both"/>
              <w:rPr>
                <w:sz w:val="24"/>
                <w:szCs w:val="24"/>
              </w:rPr>
            </w:pPr>
          </w:p>
        </w:tc>
      </w:tr>
      <w:tr w:rsidR="00CA373E" w:rsidRPr="00CA373E" w:rsidTr="00616F24">
        <w:trPr>
          <w:jc w:val="center"/>
        </w:trPr>
        <w:tc>
          <w:tcPr>
            <w:tcW w:w="936" w:type="dxa"/>
          </w:tcPr>
          <w:p w:rsidR="00CA373E" w:rsidRPr="001F43DF" w:rsidRDefault="00CA373E" w:rsidP="00CA373E">
            <w:pPr>
              <w:ind w:left="720"/>
              <w:jc w:val="both"/>
              <w:rPr>
                <w:sz w:val="22"/>
                <w:szCs w:val="22"/>
              </w:rPr>
            </w:pPr>
          </w:p>
        </w:tc>
        <w:tc>
          <w:tcPr>
            <w:tcW w:w="5049" w:type="dxa"/>
            <w:vAlign w:val="center"/>
          </w:tcPr>
          <w:p w:rsidR="00CA373E" w:rsidRPr="002B79FF" w:rsidRDefault="00CA373E" w:rsidP="00CA373E">
            <w:pPr>
              <w:jc w:val="right"/>
              <w:rPr>
                <w:lang w:eastAsia="lv-LV"/>
              </w:rPr>
            </w:pPr>
            <w:r w:rsidRPr="002B79FF">
              <w:rPr>
                <w:lang w:eastAsia="lv-LV"/>
              </w:rPr>
              <w:t>Preces modelis, kods</w:t>
            </w:r>
          </w:p>
        </w:tc>
        <w:tc>
          <w:tcPr>
            <w:tcW w:w="1432" w:type="dxa"/>
          </w:tcPr>
          <w:p w:rsidR="00CA373E" w:rsidRPr="00973B42" w:rsidRDefault="00CA373E" w:rsidP="00CA373E">
            <w:pPr>
              <w:jc w:val="both"/>
              <w:rPr>
                <w:sz w:val="24"/>
                <w:szCs w:val="24"/>
              </w:rPr>
            </w:pPr>
          </w:p>
        </w:tc>
        <w:tc>
          <w:tcPr>
            <w:tcW w:w="2043" w:type="dxa"/>
          </w:tcPr>
          <w:p w:rsidR="00CA373E" w:rsidRPr="00973B42" w:rsidRDefault="00CA373E" w:rsidP="00CA373E">
            <w:pPr>
              <w:jc w:val="both"/>
              <w:rPr>
                <w:sz w:val="24"/>
                <w:szCs w:val="24"/>
              </w:rPr>
            </w:pPr>
          </w:p>
        </w:tc>
      </w:tr>
      <w:tr w:rsidR="00CA373E" w:rsidRPr="00CA373E" w:rsidTr="00616F24">
        <w:trPr>
          <w:jc w:val="center"/>
        </w:trPr>
        <w:tc>
          <w:tcPr>
            <w:tcW w:w="936" w:type="dxa"/>
          </w:tcPr>
          <w:p w:rsidR="00CA373E" w:rsidRPr="001F43DF" w:rsidRDefault="00CA373E" w:rsidP="00CA373E">
            <w:pPr>
              <w:ind w:left="720"/>
              <w:jc w:val="both"/>
              <w:rPr>
                <w:sz w:val="22"/>
                <w:szCs w:val="22"/>
              </w:rPr>
            </w:pPr>
          </w:p>
        </w:tc>
        <w:tc>
          <w:tcPr>
            <w:tcW w:w="5049" w:type="dxa"/>
          </w:tcPr>
          <w:p w:rsidR="00CA373E" w:rsidRPr="00064981" w:rsidRDefault="00CA373E" w:rsidP="00CA373E">
            <w:pPr>
              <w:jc w:val="right"/>
              <w:rPr>
                <w:lang w:eastAsia="lv-LV"/>
              </w:rPr>
            </w:pPr>
            <w:r w:rsidRPr="00064981">
              <w:rPr>
                <w:lang w:eastAsia="lv-LV"/>
              </w:rPr>
              <w:t>Ražošanas gads</w:t>
            </w:r>
          </w:p>
        </w:tc>
        <w:tc>
          <w:tcPr>
            <w:tcW w:w="1432" w:type="dxa"/>
          </w:tcPr>
          <w:p w:rsidR="00CA373E" w:rsidRPr="00973B42" w:rsidRDefault="00CA373E" w:rsidP="00CA373E">
            <w:pPr>
              <w:jc w:val="both"/>
              <w:rPr>
                <w:sz w:val="24"/>
                <w:szCs w:val="24"/>
              </w:rPr>
            </w:pPr>
          </w:p>
        </w:tc>
        <w:tc>
          <w:tcPr>
            <w:tcW w:w="2043" w:type="dxa"/>
          </w:tcPr>
          <w:p w:rsidR="00CA373E" w:rsidRPr="00973B42" w:rsidRDefault="00CA373E" w:rsidP="00CA373E">
            <w:pPr>
              <w:jc w:val="both"/>
              <w:rPr>
                <w:sz w:val="24"/>
                <w:szCs w:val="24"/>
              </w:rPr>
            </w:pPr>
          </w:p>
        </w:tc>
      </w:tr>
      <w:tr w:rsidR="00CA373E" w:rsidRPr="00CA373E" w:rsidTr="00616F24">
        <w:trPr>
          <w:jc w:val="center"/>
        </w:trPr>
        <w:tc>
          <w:tcPr>
            <w:tcW w:w="936" w:type="dxa"/>
          </w:tcPr>
          <w:p w:rsidR="00CA373E" w:rsidRPr="001F43DF" w:rsidRDefault="00CA373E" w:rsidP="00CA373E">
            <w:pPr>
              <w:ind w:left="720"/>
              <w:jc w:val="both"/>
              <w:rPr>
                <w:sz w:val="22"/>
                <w:szCs w:val="22"/>
              </w:rPr>
            </w:pPr>
          </w:p>
        </w:tc>
        <w:tc>
          <w:tcPr>
            <w:tcW w:w="5049" w:type="dxa"/>
          </w:tcPr>
          <w:p w:rsidR="00CA373E" w:rsidRPr="00064981" w:rsidRDefault="00CA373E" w:rsidP="00CA373E">
            <w:pPr>
              <w:jc w:val="right"/>
              <w:rPr>
                <w:lang w:eastAsia="lv-LV"/>
              </w:rPr>
            </w:pPr>
            <w:r w:rsidRPr="00064981">
              <w:rPr>
                <w:lang w:eastAsia="lv-LV"/>
              </w:rPr>
              <w:t>Gads, kad uzsākts ražot attiecīgais modelis</w:t>
            </w:r>
          </w:p>
        </w:tc>
        <w:tc>
          <w:tcPr>
            <w:tcW w:w="1432" w:type="dxa"/>
          </w:tcPr>
          <w:p w:rsidR="00CA373E" w:rsidRPr="00973B42" w:rsidRDefault="00CA373E" w:rsidP="00CA373E">
            <w:pPr>
              <w:jc w:val="both"/>
              <w:rPr>
                <w:sz w:val="24"/>
                <w:szCs w:val="24"/>
              </w:rPr>
            </w:pPr>
          </w:p>
        </w:tc>
        <w:tc>
          <w:tcPr>
            <w:tcW w:w="2043" w:type="dxa"/>
          </w:tcPr>
          <w:p w:rsidR="00CA373E" w:rsidRPr="00973B42" w:rsidRDefault="00CA373E" w:rsidP="00CA373E">
            <w:pPr>
              <w:jc w:val="both"/>
              <w:rPr>
                <w:sz w:val="24"/>
                <w:szCs w:val="24"/>
              </w:rPr>
            </w:pPr>
          </w:p>
        </w:tc>
      </w:tr>
      <w:tr w:rsidR="00CA373E" w:rsidRPr="00CA373E" w:rsidTr="00616F24">
        <w:trPr>
          <w:jc w:val="center"/>
        </w:trPr>
        <w:tc>
          <w:tcPr>
            <w:tcW w:w="936" w:type="dxa"/>
          </w:tcPr>
          <w:p w:rsidR="00CA373E" w:rsidRPr="001F43DF" w:rsidRDefault="00CA373E" w:rsidP="00CA373E">
            <w:pPr>
              <w:ind w:left="720"/>
              <w:jc w:val="both"/>
              <w:rPr>
                <w:sz w:val="22"/>
                <w:szCs w:val="22"/>
              </w:rPr>
            </w:pPr>
          </w:p>
        </w:tc>
        <w:tc>
          <w:tcPr>
            <w:tcW w:w="5049" w:type="dxa"/>
          </w:tcPr>
          <w:p w:rsidR="00CA373E" w:rsidRPr="00064981" w:rsidRDefault="00CA373E" w:rsidP="00CA373E">
            <w:pPr>
              <w:jc w:val="right"/>
              <w:rPr>
                <w:lang w:eastAsia="lv-LV"/>
              </w:rPr>
            </w:pPr>
            <w:r w:rsidRPr="00064981">
              <w:rPr>
                <w:lang w:eastAsia="lv-LV"/>
              </w:rPr>
              <w:t>Ražotājvalsts</w:t>
            </w:r>
          </w:p>
        </w:tc>
        <w:tc>
          <w:tcPr>
            <w:tcW w:w="1432" w:type="dxa"/>
          </w:tcPr>
          <w:p w:rsidR="00CA373E" w:rsidRPr="00973B42" w:rsidRDefault="00CA373E" w:rsidP="00CA373E">
            <w:pPr>
              <w:jc w:val="both"/>
              <w:rPr>
                <w:sz w:val="24"/>
                <w:szCs w:val="24"/>
              </w:rPr>
            </w:pPr>
          </w:p>
        </w:tc>
        <w:tc>
          <w:tcPr>
            <w:tcW w:w="2043" w:type="dxa"/>
          </w:tcPr>
          <w:p w:rsidR="00CA373E" w:rsidRPr="00973B42" w:rsidRDefault="00CA373E" w:rsidP="00CA373E">
            <w:pPr>
              <w:jc w:val="both"/>
              <w:rPr>
                <w:sz w:val="24"/>
                <w:szCs w:val="24"/>
              </w:rPr>
            </w:pPr>
          </w:p>
        </w:tc>
      </w:tr>
      <w:tr w:rsidR="00CA373E" w:rsidRPr="00CA373E" w:rsidTr="00616F24">
        <w:trPr>
          <w:jc w:val="center"/>
        </w:trPr>
        <w:tc>
          <w:tcPr>
            <w:tcW w:w="936" w:type="dxa"/>
          </w:tcPr>
          <w:p w:rsidR="00CA373E" w:rsidRPr="001F43DF" w:rsidRDefault="00CA373E" w:rsidP="00CA373E">
            <w:pPr>
              <w:ind w:left="720"/>
              <w:jc w:val="both"/>
              <w:rPr>
                <w:sz w:val="22"/>
                <w:szCs w:val="22"/>
              </w:rPr>
            </w:pPr>
          </w:p>
        </w:tc>
        <w:tc>
          <w:tcPr>
            <w:tcW w:w="5049" w:type="dxa"/>
          </w:tcPr>
          <w:p w:rsidR="00CA373E" w:rsidRPr="00064981" w:rsidRDefault="00CA373E" w:rsidP="00CA373E">
            <w:pPr>
              <w:jc w:val="right"/>
              <w:rPr>
                <w:lang w:eastAsia="lv-LV"/>
              </w:rPr>
            </w:pPr>
            <w:r w:rsidRPr="00064981">
              <w:rPr>
                <w:lang w:eastAsia="lv-LV"/>
              </w:rPr>
              <w:t>CE sertifikāta Nr.</w:t>
            </w:r>
          </w:p>
        </w:tc>
        <w:tc>
          <w:tcPr>
            <w:tcW w:w="1432" w:type="dxa"/>
          </w:tcPr>
          <w:p w:rsidR="00CA373E" w:rsidRPr="00973B42" w:rsidRDefault="00CA373E" w:rsidP="00CA373E">
            <w:pPr>
              <w:jc w:val="both"/>
              <w:rPr>
                <w:sz w:val="24"/>
                <w:szCs w:val="24"/>
              </w:rPr>
            </w:pPr>
          </w:p>
        </w:tc>
        <w:tc>
          <w:tcPr>
            <w:tcW w:w="2043" w:type="dxa"/>
          </w:tcPr>
          <w:p w:rsidR="00CA373E" w:rsidRPr="00973B42" w:rsidRDefault="00CA373E" w:rsidP="00CA373E">
            <w:pPr>
              <w:jc w:val="both"/>
              <w:rPr>
                <w:sz w:val="24"/>
                <w:szCs w:val="24"/>
              </w:rPr>
            </w:pPr>
          </w:p>
        </w:tc>
      </w:tr>
      <w:tr w:rsidR="00CA373E" w:rsidRPr="00CA373E" w:rsidTr="00616F24">
        <w:trPr>
          <w:jc w:val="center"/>
        </w:trPr>
        <w:tc>
          <w:tcPr>
            <w:tcW w:w="936" w:type="dxa"/>
          </w:tcPr>
          <w:p w:rsidR="00CA373E" w:rsidRPr="001F43DF" w:rsidRDefault="00CA373E" w:rsidP="00CA373E">
            <w:pPr>
              <w:ind w:left="720"/>
              <w:jc w:val="both"/>
              <w:rPr>
                <w:sz w:val="22"/>
                <w:szCs w:val="22"/>
              </w:rPr>
            </w:pPr>
          </w:p>
        </w:tc>
        <w:tc>
          <w:tcPr>
            <w:tcW w:w="5049" w:type="dxa"/>
          </w:tcPr>
          <w:p w:rsidR="00CA373E" w:rsidRPr="00064981" w:rsidRDefault="00CA373E" w:rsidP="00CA373E">
            <w:pPr>
              <w:jc w:val="right"/>
              <w:rPr>
                <w:lang w:eastAsia="lv-LV"/>
              </w:rPr>
            </w:pPr>
            <w:r w:rsidRPr="00064981">
              <w:rPr>
                <w:lang w:eastAsia="lv-LV"/>
              </w:rPr>
              <w:t xml:space="preserve">Atbilstības deklarācijas </w:t>
            </w:r>
            <w:r>
              <w:rPr>
                <w:lang w:eastAsia="lv-LV"/>
              </w:rPr>
              <w:t xml:space="preserve">EK </w:t>
            </w:r>
            <w:r w:rsidRPr="00064981">
              <w:rPr>
                <w:lang w:eastAsia="lv-LV"/>
              </w:rPr>
              <w:t>Nr.</w:t>
            </w:r>
          </w:p>
        </w:tc>
        <w:tc>
          <w:tcPr>
            <w:tcW w:w="1432" w:type="dxa"/>
          </w:tcPr>
          <w:p w:rsidR="00CA373E" w:rsidRPr="00973B42" w:rsidRDefault="00CA373E" w:rsidP="00CA373E">
            <w:pPr>
              <w:jc w:val="both"/>
              <w:rPr>
                <w:sz w:val="24"/>
                <w:szCs w:val="24"/>
              </w:rPr>
            </w:pPr>
          </w:p>
        </w:tc>
        <w:tc>
          <w:tcPr>
            <w:tcW w:w="2043" w:type="dxa"/>
          </w:tcPr>
          <w:p w:rsidR="00CA373E" w:rsidRPr="00973B42" w:rsidRDefault="00CA373E" w:rsidP="00CA373E">
            <w:pPr>
              <w:jc w:val="both"/>
              <w:rPr>
                <w:sz w:val="24"/>
                <w:szCs w:val="24"/>
              </w:rPr>
            </w:pPr>
          </w:p>
        </w:tc>
      </w:tr>
      <w:tr w:rsidR="00F01FCB" w:rsidRPr="00CA373E" w:rsidTr="00616F24">
        <w:trPr>
          <w:jc w:val="center"/>
        </w:trPr>
        <w:tc>
          <w:tcPr>
            <w:tcW w:w="936" w:type="dxa"/>
          </w:tcPr>
          <w:p w:rsidR="00F01FCB" w:rsidRPr="001F43DF" w:rsidRDefault="00F01FCB" w:rsidP="00CA373E">
            <w:pPr>
              <w:ind w:left="720"/>
              <w:jc w:val="both"/>
              <w:rPr>
                <w:sz w:val="22"/>
                <w:szCs w:val="22"/>
              </w:rPr>
            </w:pPr>
          </w:p>
        </w:tc>
        <w:tc>
          <w:tcPr>
            <w:tcW w:w="5049" w:type="dxa"/>
          </w:tcPr>
          <w:p w:rsidR="00F01FCB" w:rsidRPr="00064981" w:rsidRDefault="00F01FCB" w:rsidP="00CA373E">
            <w:pPr>
              <w:jc w:val="right"/>
              <w:rPr>
                <w:lang w:eastAsia="lv-LV"/>
              </w:rPr>
            </w:pPr>
            <w:r>
              <w:t>Analizatoram ir 24 mēnešu apkopes un remonta darbu nodrošinājums.</w:t>
            </w:r>
          </w:p>
        </w:tc>
        <w:tc>
          <w:tcPr>
            <w:tcW w:w="1432" w:type="dxa"/>
          </w:tcPr>
          <w:p w:rsidR="00F01FCB" w:rsidRPr="00973B42" w:rsidRDefault="00F01FCB" w:rsidP="00CA373E">
            <w:pPr>
              <w:jc w:val="both"/>
              <w:rPr>
                <w:sz w:val="24"/>
                <w:szCs w:val="24"/>
              </w:rPr>
            </w:pPr>
          </w:p>
        </w:tc>
        <w:tc>
          <w:tcPr>
            <w:tcW w:w="2043" w:type="dxa"/>
          </w:tcPr>
          <w:p w:rsidR="00F01FCB" w:rsidRPr="00973B42" w:rsidRDefault="00F01FCB" w:rsidP="00CA373E">
            <w:pPr>
              <w:jc w:val="both"/>
              <w:rPr>
                <w:sz w:val="24"/>
                <w:szCs w:val="24"/>
              </w:rPr>
            </w:pPr>
          </w:p>
        </w:tc>
      </w:tr>
      <w:tr w:rsidR="00CA373E" w:rsidRPr="00CA373E" w:rsidTr="00616F24">
        <w:trPr>
          <w:jc w:val="center"/>
        </w:trPr>
        <w:tc>
          <w:tcPr>
            <w:tcW w:w="936" w:type="dxa"/>
          </w:tcPr>
          <w:p w:rsidR="00CA373E" w:rsidRPr="00A37493" w:rsidRDefault="00CA373E" w:rsidP="00CA373E">
            <w:pPr>
              <w:numPr>
                <w:ilvl w:val="0"/>
                <w:numId w:val="44"/>
              </w:numPr>
              <w:jc w:val="both"/>
              <w:rPr>
                <w:sz w:val="22"/>
                <w:szCs w:val="22"/>
              </w:rPr>
            </w:pPr>
          </w:p>
        </w:tc>
        <w:tc>
          <w:tcPr>
            <w:tcW w:w="5049" w:type="dxa"/>
          </w:tcPr>
          <w:p w:rsidR="00CA373E" w:rsidRPr="00A37493" w:rsidRDefault="00CA373E" w:rsidP="00CA373E">
            <w:pPr>
              <w:jc w:val="both"/>
              <w:rPr>
                <w:sz w:val="22"/>
                <w:szCs w:val="22"/>
              </w:rPr>
            </w:pPr>
            <w:r w:rsidRPr="00A37493">
              <w:rPr>
                <w:sz w:val="22"/>
                <w:szCs w:val="22"/>
              </w:rPr>
              <w:t xml:space="preserve">Iespēja veikt visus norādītos testus kvantitatīvi uz vienas platformas (Kopējais </w:t>
            </w:r>
            <w:proofErr w:type="spellStart"/>
            <w:r w:rsidRPr="00A37493">
              <w:rPr>
                <w:sz w:val="22"/>
                <w:szCs w:val="22"/>
              </w:rPr>
              <w:t>IgE</w:t>
            </w:r>
            <w:proofErr w:type="spellEnd"/>
            <w:r w:rsidRPr="00A37493">
              <w:rPr>
                <w:sz w:val="22"/>
                <w:szCs w:val="22"/>
              </w:rPr>
              <w:t xml:space="preserve">, HCG, </w:t>
            </w:r>
            <w:proofErr w:type="spellStart"/>
            <w:r w:rsidRPr="00A37493">
              <w:rPr>
                <w:sz w:val="22"/>
                <w:szCs w:val="22"/>
              </w:rPr>
              <w:t>Helicobakter</w:t>
            </w:r>
            <w:proofErr w:type="spellEnd"/>
            <w:r w:rsidRPr="00A37493">
              <w:rPr>
                <w:sz w:val="22"/>
                <w:szCs w:val="22"/>
              </w:rPr>
              <w:t xml:space="preserve"> </w:t>
            </w:r>
            <w:proofErr w:type="spellStart"/>
            <w:r w:rsidRPr="00A37493">
              <w:rPr>
                <w:sz w:val="22"/>
                <w:szCs w:val="22"/>
              </w:rPr>
              <w:t>pylori</w:t>
            </w:r>
            <w:proofErr w:type="spellEnd"/>
            <w:r w:rsidRPr="00A37493">
              <w:rPr>
                <w:sz w:val="22"/>
                <w:szCs w:val="22"/>
              </w:rPr>
              <w:t xml:space="preserve"> </w:t>
            </w:r>
            <w:proofErr w:type="spellStart"/>
            <w:r w:rsidRPr="00A37493">
              <w:rPr>
                <w:sz w:val="22"/>
                <w:szCs w:val="22"/>
              </w:rPr>
              <w:t>IgG</w:t>
            </w:r>
            <w:proofErr w:type="spellEnd"/>
            <w:r w:rsidRPr="00A37493">
              <w:rPr>
                <w:sz w:val="22"/>
                <w:szCs w:val="22"/>
              </w:rPr>
              <w:t>).</w:t>
            </w:r>
          </w:p>
        </w:tc>
        <w:tc>
          <w:tcPr>
            <w:tcW w:w="1432" w:type="dxa"/>
          </w:tcPr>
          <w:p w:rsidR="00CA373E" w:rsidRPr="00CA373E" w:rsidRDefault="00CA373E" w:rsidP="00CA373E">
            <w:pPr>
              <w:ind w:left="720"/>
              <w:jc w:val="both"/>
            </w:pPr>
          </w:p>
        </w:tc>
        <w:tc>
          <w:tcPr>
            <w:tcW w:w="2043" w:type="dxa"/>
          </w:tcPr>
          <w:p w:rsidR="00CA373E" w:rsidRPr="00CA373E" w:rsidRDefault="00CA373E" w:rsidP="00CA373E">
            <w:pPr>
              <w:ind w:left="720"/>
              <w:jc w:val="both"/>
            </w:pPr>
          </w:p>
        </w:tc>
      </w:tr>
      <w:tr w:rsidR="00CA373E" w:rsidRPr="00CA373E" w:rsidTr="00616F24">
        <w:trPr>
          <w:jc w:val="center"/>
        </w:trPr>
        <w:tc>
          <w:tcPr>
            <w:tcW w:w="936" w:type="dxa"/>
          </w:tcPr>
          <w:p w:rsidR="00CA373E" w:rsidRPr="00A37493" w:rsidRDefault="00CA373E" w:rsidP="00CA373E">
            <w:pPr>
              <w:numPr>
                <w:ilvl w:val="0"/>
                <w:numId w:val="44"/>
              </w:numPr>
              <w:jc w:val="both"/>
              <w:rPr>
                <w:sz w:val="22"/>
                <w:szCs w:val="22"/>
              </w:rPr>
            </w:pPr>
          </w:p>
        </w:tc>
        <w:tc>
          <w:tcPr>
            <w:tcW w:w="5049" w:type="dxa"/>
          </w:tcPr>
          <w:p w:rsidR="00CA373E" w:rsidRPr="00A37493" w:rsidRDefault="00CA373E" w:rsidP="00CA373E">
            <w:pPr>
              <w:jc w:val="both"/>
              <w:rPr>
                <w:sz w:val="22"/>
                <w:szCs w:val="22"/>
              </w:rPr>
            </w:pPr>
            <w:r w:rsidRPr="00A37493">
              <w:rPr>
                <w:sz w:val="22"/>
                <w:szCs w:val="22"/>
              </w:rPr>
              <w:t>Analizatora caurlaidība ne mazāka kā 180 testi/stundā.</w:t>
            </w:r>
          </w:p>
        </w:tc>
        <w:tc>
          <w:tcPr>
            <w:tcW w:w="1432" w:type="dxa"/>
          </w:tcPr>
          <w:p w:rsidR="00CA373E" w:rsidRPr="00CA373E" w:rsidRDefault="00CA373E" w:rsidP="00CA373E">
            <w:pPr>
              <w:ind w:left="720"/>
              <w:jc w:val="both"/>
            </w:pPr>
          </w:p>
        </w:tc>
        <w:tc>
          <w:tcPr>
            <w:tcW w:w="2043" w:type="dxa"/>
          </w:tcPr>
          <w:p w:rsidR="00CA373E" w:rsidRPr="00CA373E" w:rsidRDefault="00CA373E" w:rsidP="00CA373E">
            <w:pPr>
              <w:ind w:left="720"/>
              <w:jc w:val="both"/>
            </w:pPr>
          </w:p>
        </w:tc>
      </w:tr>
      <w:tr w:rsidR="00CA373E" w:rsidRPr="00CA373E" w:rsidTr="00616F24">
        <w:trPr>
          <w:jc w:val="center"/>
        </w:trPr>
        <w:tc>
          <w:tcPr>
            <w:tcW w:w="936" w:type="dxa"/>
          </w:tcPr>
          <w:p w:rsidR="00CA373E" w:rsidRPr="00A37493" w:rsidRDefault="00CA373E" w:rsidP="00CA373E">
            <w:pPr>
              <w:numPr>
                <w:ilvl w:val="0"/>
                <w:numId w:val="44"/>
              </w:numPr>
              <w:jc w:val="both"/>
              <w:rPr>
                <w:sz w:val="22"/>
                <w:szCs w:val="22"/>
              </w:rPr>
            </w:pPr>
          </w:p>
        </w:tc>
        <w:tc>
          <w:tcPr>
            <w:tcW w:w="5049" w:type="dxa"/>
          </w:tcPr>
          <w:p w:rsidR="00CA373E" w:rsidRPr="00A37493" w:rsidRDefault="00CA373E" w:rsidP="00CA373E">
            <w:pPr>
              <w:jc w:val="both"/>
              <w:rPr>
                <w:sz w:val="22"/>
                <w:szCs w:val="22"/>
              </w:rPr>
            </w:pPr>
            <w:r w:rsidRPr="00A37493">
              <w:rPr>
                <w:sz w:val="22"/>
                <w:szCs w:val="22"/>
              </w:rPr>
              <w:t xml:space="preserve">Iespēja vienlaicīgi ievietot analizatorā ne mazāk kā 24 reaģentus </w:t>
            </w:r>
            <w:r w:rsidR="00BF3A62" w:rsidRPr="00A37493">
              <w:rPr>
                <w:sz w:val="22"/>
                <w:szCs w:val="22"/>
              </w:rPr>
              <w:t>analīžu</w:t>
            </w:r>
            <w:r w:rsidRPr="00A37493">
              <w:rPr>
                <w:sz w:val="22"/>
                <w:szCs w:val="22"/>
              </w:rPr>
              <w:t xml:space="preserve"> noteikšanai (neskaitot </w:t>
            </w:r>
            <w:proofErr w:type="spellStart"/>
            <w:r w:rsidRPr="00A37493">
              <w:rPr>
                <w:sz w:val="22"/>
                <w:szCs w:val="22"/>
              </w:rPr>
              <w:t>diluentus</w:t>
            </w:r>
            <w:proofErr w:type="spellEnd"/>
            <w:r w:rsidRPr="00A37493">
              <w:rPr>
                <w:sz w:val="22"/>
                <w:szCs w:val="22"/>
              </w:rPr>
              <w:t xml:space="preserve"> un papildu reaģentus).</w:t>
            </w:r>
          </w:p>
        </w:tc>
        <w:tc>
          <w:tcPr>
            <w:tcW w:w="1432" w:type="dxa"/>
          </w:tcPr>
          <w:p w:rsidR="00CA373E" w:rsidRPr="00CA373E" w:rsidRDefault="00CA373E" w:rsidP="00CA373E">
            <w:pPr>
              <w:ind w:left="720"/>
              <w:jc w:val="both"/>
            </w:pPr>
          </w:p>
        </w:tc>
        <w:tc>
          <w:tcPr>
            <w:tcW w:w="2043" w:type="dxa"/>
          </w:tcPr>
          <w:p w:rsidR="00CA373E" w:rsidRPr="00CA373E" w:rsidRDefault="00CA373E" w:rsidP="00CA373E">
            <w:pPr>
              <w:ind w:left="720"/>
              <w:jc w:val="both"/>
            </w:pPr>
          </w:p>
        </w:tc>
      </w:tr>
      <w:tr w:rsidR="00CA373E" w:rsidRPr="00CA373E" w:rsidTr="00616F24">
        <w:trPr>
          <w:jc w:val="center"/>
        </w:trPr>
        <w:tc>
          <w:tcPr>
            <w:tcW w:w="936" w:type="dxa"/>
          </w:tcPr>
          <w:p w:rsidR="00CA373E" w:rsidRPr="00A37493" w:rsidRDefault="00CA373E" w:rsidP="00CA373E">
            <w:pPr>
              <w:numPr>
                <w:ilvl w:val="0"/>
                <w:numId w:val="44"/>
              </w:numPr>
              <w:jc w:val="both"/>
              <w:rPr>
                <w:sz w:val="22"/>
                <w:szCs w:val="22"/>
              </w:rPr>
            </w:pPr>
          </w:p>
        </w:tc>
        <w:tc>
          <w:tcPr>
            <w:tcW w:w="5049" w:type="dxa"/>
          </w:tcPr>
          <w:p w:rsidR="00CA373E" w:rsidRPr="00A37493" w:rsidRDefault="00CA373E" w:rsidP="00CA373E">
            <w:pPr>
              <w:jc w:val="both"/>
              <w:rPr>
                <w:sz w:val="22"/>
                <w:szCs w:val="22"/>
              </w:rPr>
            </w:pPr>
            <w:r w:rsidRPr="00A37493">
              <w:rPr>
                <w:sz w:val="22"/>
                <w:szCs w:val="22"/>
              </w:rPr>
              <w:t xml:space="preserve">Gatavi lietošanai reaģentu komplekti HCG, Kopējais </w:t>
            </w:r>
            <w:proofErr w:type="spellStart"/>
            <w:r w:rsidRPr="00A37493">
              <w:rPr>
                <w:sz w:val="22"/>
                <w:szCs w:val="22"/>
              </w:rPr>
              <w:t>IgE</w:t>
            </w:r>
            <w:proofErr w:type="spellEnd"/>
            <w:r w:rsidRPr="00A37493">
              <w:rPr>
                <w:sz w:val="22"/>
                <w:szCs w:val="22"/>
              </w:rPr>
              <w:t xml:space="preserve">, </w:t>
            </w:r>
            <w:proofErr w:type="spellStart"/>
            <w:r w:rsidRPr="00A37493">
              <w:rPr>
                <w:sz w:val="22"/>
                <w:szCs w:val="22"/>
              </w:rPr>
              <w:t>Helicobater</w:t>
            </w:r>
            <w:proofErr w:type="spellEnd"/>
            <w:r w:rsidRPr="00A37493">
              <w:rPr>
                <w:sz w:val="22"/>
                <w:szCs w:val="22"/>
              </w:rPr>
              <w:t xml:space="preserve"> </w:t>
            </w:r>
            <w:proofErr w:type="spellStart"/>
            <w:r w:rsidRPr="00A37493">
              <w:rPr>
                <w:sz w:val="22"/>
                <w:szCs w:val="22"/>
              </w:rPr>
              <w:t>Pylori</w:t>
            </w:r>
            <w:proofErr w:type="spellEnd"/>
            <w:r w:rsidRPr="00A37493">
              <w:rPr>
                <w:sz w:val="22"/>
                <w:szCs w:val="22"/>
              </w:rPr>
              <w:t xml:space="preserve"> </w:t>
            </w:r>
            <w:proofErr w:type="spellStart"/>
            <w:r w:rsidRPr="00A37493">
              <w:rPr>
                <w:sz w:val="22"/>
                <w:szCs w:val="22"/>
              </w:rPr>
              <w:t>IgG</w:t>
            </w:r>
            <w:proofErr w:type="spellEnd"/>
            <w:r w:rsidRPr="00A37493">
              <w:rPr>
                <w:sz w:val="22"/>
                <w:szCs w:val="22"/>
              </w:rPr>
              <w:t xml:space="preserve">, kvantitatīvai noteikšanai ar </w:t>
            </w:r>
            <w:proofErr w:type="spellStart"/>
            <w:r w:rsidRPr="00A37493">
              <w:rPr>
                <w:sz w:val="22"/>
                <w:szCs w:val="22"/>
              </w:rPr>
              <w:t>hemiluminiscences</w:t>
            </w:r>
            <w:proofErr w:type="spellEnd"/>
            <w:r w:rsidRPr="00A37493">
              <w:rPr>
                <w:sz w:val="22"/>
                <w:szCs w:val="22"/>
              </w:rPr>
              <w:t xml:space="preserve"> metodi.</w:t>
            </w:r>
          </w:p>
        </w:tc>
        <w:tc>
          <w:tcPr>
            <w:tcW w:w="1432" w:type="dxa"/>
          </w:tcPr>
          <w:p w:rsidR="00CA373E" w:rsidRPr="00CA373E" w:rsidRDefault="00CA373E" w:rsidP="00CA373E">
            <w:pPr>
              <w:ind w:left="720"/>
              <w:jc w:val="both"/>
            </w:pPr>
          </w:p>
        </w:tc>
        <w:tc>
          <w:tcPr>
            <w:tcW w:w="2043" w:type="dxa"/>
          </w:tcPr>
          <w:p w:rsidR="00CA373E" w:rsidRPr="00CA373E" w:rsidRDefault="00CA373E" w:rsidP="00CA373E">
            <w:pPr>
              <w:ind w:left="720"/>
              <w:jc w:val="both"/>
            </w:pPr>
          </w:p>
        </w:tc>
      </w:tr>
      <w:tr w:rsidR="00CA373E" w:rsidRPr="00CA373E" w:rsidTr="00616F24">
        <w:trPr>
          <w:jc w:val="center"/>
        </w:trPr>
        <w:tc>
          <w:tcPr>
            <w:tcW w:w="936" w:type="dxa"/>
          </w:tcPr>
          <w:p w:rsidR="00CA373E" w:rsidRPr="00A37493" w:rsidRDefault="00CA373E" w:rsidP="00CA373E">
            <w:pPr>
              <w:numPr>
                <w:ilvl w:val="0"/>
                <w:numId w:val="44"/>
              </w:numPr>
              <w:jc w:val="both"/>
              <w:rPr>
                <w:sz w:val="22"/>
                <w:szCs w:val="22"/>
              </w:rPr>
            </w:pPr>
          </w:p>
        </w:tc>
        <w:tc>
          <w:tcPr>
            <w:tcW w:w="5049" w:type="dxa"/>
          </w:tcPr>
          <w:p w:rsidR="00CA373E" w:rsidRPr="00A37493" w:rsidRDefault="00CA373E" w:rsidP="00CA373E">
            <w:pPr>
              <w:jc w:val="both"/>
              <w:rPr>
                <w:sz w:val="22"/>
                <w:szCs w:val="22"/>
              </w:rPr>
            </w:pPr>
            <w:r w:rsidRPr="00A37493">
              <w:rPr>
                <w:sz w:val="22"/>
                <w:szCs w:val="22"/>
              </w:rPr>
              <w:t xml:space="preserve">Bez-pauzes paraugu </w:t>
            </w:r>
            <w:proofErr w:type="spellStart"/>
            <w:r w:rsidRPr="00A37493">
              <w:rPr>
                <w:sz w:val="22"/>
                <w:szCs w:val="22"/>
              </w:rPr>
              <w:t>ielāde</w:t>
            </w:r>
            <w:proofErr w:type="spellEnd"/>
            <w:r w:rsidRPr="00A37493">
              <w:rPr>
                <w:sz w:val="22"/>
                <w:szCs w:val="22"/>
              </w:rPr>
              <w:t>, ietilpība ne mazāka par 75 paraugiem.</w:t>
            </w:r>
          </w:p>
        </w:tc>
        <w:tc>
          <w:tcPr>
            <w:tcW w:w="1432" w:type="dxa"/>
          </w:tcPr>
          <w:p w:rsidR="00CA373E" w:rsidRPr="00CA373E" w:rsidRDefault="00CA373E" w:rsidP="00CA373E">
            <w:pPr>
              <w:ind w:left="720"/>
              <w:jc w:val="both"/>
            </w:pPr>
          </w:p>
        </w:tc>
        <w:tc>
          <w:tcPr>
            <w:tcW w:w="2043" w:type="dxa"/>
          </w:tcPr>
          <w:p w:rsidR="00CA373E" w:rsidRPr="00CA373E" w:rsidRDefault="00CA373E" w:rsidP="00CA373E">
            <w:pPr>
              <w:ind w:left="720"/>
              <w:jc w:val="both"/>
            </w:pPr>
          </w:p>
        </w:tc>
      </w:tr>
      <w:tr w:rsidR="00CA373E" w:rsidRPr="00CA373E" w:rsidTr="00616F24">
        <w:trPr>
          <w:jc w:val="center"/>
        </w:trPr>
        <w:tc>
          <w:tcPr>
            <w:tcW w:w="936" w:type="dxa"/>
          </w:tcPr>
          <w:p w:rsidR="00CA373E" w:rsidRPr="00A37493" w:rsidRDefault="00CA373E" w:rsidP="00CA373E">
            <w:pPr>
              <w:numPr>
                <w:ilvl w:val="0"/>
                <w:numId w:val="44"/>
              </w:numPr>
              <w:jc w:val="both"/>
              <w:rPr>
                <w:sz w:val="22"/>
                <w:szCs w:val="22"/>
              </w:rPr>
            </w:pPr>
          </w:p>
        </w:tc>
        <w:tc>
          <w:tcPr>
            <w:tcW w:w="5049" w:type="dxa"/>
          </w:tcPr>
          <w:p w:rsidR="00CA373E" w:rsidRPr="00A37493" w:rsidRDefault="00CA373E" w:rsidP="00CA373E">
            <w:pPr>
              <w:jc w:val="both"/>
              <w:rPr>
                <w:sz w:val="22"/>
                <w:szCs w:val="22"/>
              </w:rPr>
            </w:pPr>
            <w:r w:rsidRPr="00A37493">
              <w:rPr>
                <w:sz w:val="22"/>
                <w:szCs w:val="22"/>
              </w:rPr>
              <w:t xml:space="preserve">Iespēja vienā paraugu statīvā ievietot dažāda izmēra gan primāros, gan sekundāros stobriņus. </w:t>
            </w:r>
          </w:p>
        </w:tc>
        <w:tc>
          <w:tcPr>
            <w:tcW w:w="1432" w:type="dxa"/>
          </w:tcPr>
          <w:p w:rsidR="00CA373E" w:rsidRPr="00CA373E" w:rsidRDefault="00CA373E" w:rsidP="00CA373E">
            <w:pPr>
              <w:ind w:left="720"/>
              <w:jc w:val="both"/>
            </w:pPr>
          </w:p>
        </w:tc>
        <w:tc>
          <w:tcPr>
            <w:tcW w:w="2043" w:type="dxa"/>
          </w:tcPr>
          <w:p w:rsidR="00CA373E" w:rsidRPr="00CA373E" w:rsidRDefault="00CA373E" w:rsidP="00CA373E">
            <w:pPr>
              <w:ind w:left="720"/>
              <w:jc w:val="both"/>
            </w:pPr>
          </w:p>
        </w:tc>
      </w:tr>
      <w:tr w:rsidR="00976E7B" w:rsidRPr="00CA373E" w:rsidTr="00616F24">
        <w:trPr>
          <w:jc w:val="center"/>
        </w:trPr>
        <w:tc>
          <w:tcPr>
            <w:tcW w:w="936" w:type="dxa"/>
          </w:tcPr>
          <w:p w:rsidR="00976E7B" w:rsidRPr="00A37493" w:rsidRDefault="00976E7B" w:rsidP="00CA373E">
            <w:pPr>
              <w:numPr>
                <w:ilvl w:val="0"/>
                <w:numId w:val="44"/>
              </w:numPr>
              <w:jc w:val="both"/>
              <w:rPr>
                <w:sz w:val="22"/>
                <w:szCs w:val="22"/>
              </w:rPr>
            </w:pPr>
          </w:p>
        </w:tc>
        <w:tc>
          <w:tcPr>
            <w:tcW w:w="5049" w:type="dxa"/>
          </w:tcPr>
          <w:p w:rsidR="00976E7B" w:rsidRPr="00A37493" w:rsidRDefault="00976E7B" w:rsidP="00CA373E">
            <w:pPr>
              <w:jc w:val="both"/>
              <w:rPr>
                <w:sz w:val="22"/>
                <w:szCs w:val="22"/>
              </w:rPr>
            </w:pPr>
            <w:r w:rsidRPr="00976E7B">
              <w:rPr>
                <w:sz w:val="22"/>
                <w:szCs w:val="22"/>
              </w:rPr>
              <w:t xml:space="preserve">Analizators savietojams ar laboratorijā esošo Laboratorijas programmu </w:t>
            </w:r>
            <w:proofErr w:type="spellStart"/>
            <w:r w:rsidRPr="00976E7B">
              <w:rPr>
                <w:sz w:val="22"/>
                <w:szCs w:val="22"/>
              </w:rPr>
              <w:t>DiaLab</w:t>
            </w:r>
            <w:proofErr w:type="spellEnd"/>
            <w:r w:rsidRPr="00976E7B">
              <w:rPr>
                <w:sz w:val="22"/>
                <w:szCs w:val="22"/>
              </w:rPr>
              <w:t>, ko piegādātājs nodrošina bez maksas.</w:t>
            </w:r>
          </w:p>
        </w:tc>
        <w:tc>
          <w:tcPr>
            <w:tcW w:w="1432" w:type="dxa"/>
          </w:tcPr>
          <w:p w:rsidR="00976E7B" w:rsidRPr="00CA373E" w:rsidRDefault="00976E7B" w:rsidP="00CA373E">
            <w:pPr>
              <w:ind w:left="720"/>
              <w:jc w:val="both"/>
            </w:pPr>
          </w:p>
        </w:tc>
        <w:tc>
          <w:tcPr>
            <w:tcW w:w="2043" w:type="dxa"/>
          </w:tcPr>
          <w:p w:rsidR="00976E7B" w:rsidRPr="00CA373E" w:rsidRDefault="00976E7B" w:rsidP="00CA373E">
            <w:pPr>
              <w:ind w:left="720"/>
              <w:jc w:val="both"/>
            </w:pPr>
          </w:p>
        </w:tc>
      </w:tr>
    </w:tbl>
    <w:p w:rsidR="00CA373E" w:rsidRDefault="00CA373E" w:rsidP="00616F24">
      <w:pPr>
        <w:jc w:val="both"/>
      </w:pPr>
    </w:p>
    <w:p w:rsidR="008933C3" w:rsidRPr="006B466D" w:rsidRDefault="008933C3" w:rsidP="00064981">
      <w:pPr>
        <w:rPr>
          <w:sz w:val="22"/>
          <w:szCs w:val="22"/>
        </w:rPr>
      </w:pPr>
    </w:p>
    <w:p w:rsidR="00BF3A62" w:rsidRPr="006B466D" w:rsidRDefault="00BF3A62" w:rsidP="00BF3A62">
      <w:pPr>
        <w:rPr>
          <w:sz w:val="22"/>
          <w:szCs w:val="22"/>
        </w:rPr>
      </w:pPr>
    </w:p>
    <w:p w:rsidR="00BF3A62" w:rsidRDefault="00BF3A62" w:rsidP="00BF3A62">
      <w:r>
        <w:t>Pielikumā – tehnisko datu lapa vai ražotāja brošūra vai informatīvais materiāls vai uzskates materiāls uz ___ lapām, kas apliecina Tehniskajā specifikācijā norādītos parametrus.</w:t>
      </w:r>
    </w:p>
    <w:p w:rsidR="003638DC" w:rsidRDefault="003638DC" w:rsidP="006C5F41">
      <w:pPr>
        <w:tabs>
          <w:tab w:val="left" w:pos="1980"/>
        </w:tabs>
        <w:jc w:val="both"/>
      </w:pPr>
    </w:p>
    <w:p w:rsidR="00BA50CC" w:rsidRDefault="00BA50CC" w:rsidP="00BA50CC">
      <w:pPr>
        <w:ind w:left="3960"/>
        <w:rPr>
          <w:sz w:val="22"/>
          <w:szCs w:val="22"/>
        </w:rPr>
      </w:pPr>
    </w:p>
    <w:bookmarkEnd w:id="182"/>
    <w:p w:rsidR="00BA50CC" w:rsidRDefault="00BA50CC" w:rsidP="00BA50CC">
      <w:pPr>
        <w:tabs>
          <w:tab w:val="left" w:pos="540"/>
        </w:tabs>
        <w:ind w:left="540" w:hanging="540"/>
        <w:jc w:val="both"/>
        <w:rPr>
          <w:i/>
        </w:rPr>
      </w:pPr>
    </w:p>
    <w:p w:rsidR="002E0C33" w:rsidRDefault="002E0C33" w:rsidP="002E0C33">
      <w:pPr>
        <w:tabs>
          <w:tab w:val="left" w:pos="540"/>
        </w:tabs>
        <w:ind w:left="540" w:hanging="540"/>
        <w:rPr>
          <w:iCs/>
          <w:sz w:val="16"/>
          <w:szCs w:val="16"/>
        </w:rPr>
        <w:sectPr w:rsidR="002E0C33" w:rsidSect="00150733">
          <w:footerReference w:type="even" r:id="rId20"/>
          <w:footerReference w:type="default" r:id="rId21"/>
          <w:headerReference w:type="first" r:id="rId22"/>
          <w:pgSz w:w="11909" w:h="16834" w:code="9"/>
          <w:pgMar w:top="1021" w:right="851" w:bottom="142" w:left="1701" w:header="567" w:footer="567" w:gutter="0"/>
          <w:cols w:space="720"/>
          <w:titlePg/>
          <w:docGrid w:linePitch="360"/>
        </w:sectPr>
      </w:pPr>
    </w:p>
    <w:p w:rsidR="00A6792D" w:rsidRDefault="00A6792D" w:rsidP="00F02283">
      <w:pPr>
        <w:pStyle w:val="Virsraksts1"/>
      </w:pPr>
      <w:r>
        <w:br w:type="page"/>
      </w:r>
    </w:p>
    <w:p w:rsidR="00DE6A50" w:rsidRPr="002B3DCE" w:rsidRDefault="00DE6A50" w:rsidP="00DE6A50">
      <w:pPr>
        <w:ind w:left="3969" w:right="-760"/>
        <w:jc w:val="both"/>
        <w:rPr>
          <w:sz w:val="22"/>
          <w:szCs w:val="22"/>
        </w:rPr>
      </w:pPr>
    </w:p>
    <w:p w:rsidR="00671185" w:rsidRPr="002B3DCE" w:rsidRDefault="00671185" w:rsidP="00671185">
      <w:pPr>
        <w:ind w:right="-285"/>
        <w:jc w:val="both"/>
        <w:rPr>
          <w:sz w:val="22"/>
          <w:szCs w:val="22"/>
        </w:rPr>
      </w:pPr>
    </w:p>
    <w:tbl>
      <w:tblPr>
        <w:tblW w:w="5812" w:type="dxa"/>
        <w:jc w:val="right"/>
        <w:tblLayout w:type="fixed"/>
        <w:tblLook w:val="0000" w:firstRow="0" w:lastRow="0" w:firstColumn="0" w:lastColumn="0" w:noHBand="0" w:noVBand="0"/>
      </w:tblPr>
      <w:tblGrid>
        <w:gridCol w:w="5812"/>
      </w:tblGrid>
      <w:tr w:rsidR="00671185" w:rsidRPr="002B3DCE" w:rsidTr="00F60E0B">
        <w:trPr>
          <w:trHeight w:val="865"/>
          <w:jc w:val="right"/>
        </w:trPr>
        <w:tc>
          <w:tcPr>
            <w:tcW w:w="5812" w:type="dxa"/>
          </w:tcPr>
          <w:p w:rsidR="00671185" w:rsidRPr="002B3DCE" w:rsidRDefault="00671185" w:rsidP="00F60E0B">
            <w:pPr>
              <w:jc w:val="right"/>
              <w:rPr>
                <w:sz w:val="22"/>
                <w:szCs w:val="22"/>
              </w:rPr>
            </w:pPr>
            <w:r>
              <w:rPr>
                <w:b/>
                <w:bCs/>
                <w:sz w:val="22"/>
                <w:szCs w:val="22"/>
              </w:rPr>
              <w:t>3</w:t>
            </w:r>
            <w:r w:rsidRPr="002B3DCE">
              <w:rPr>
                <w:b/>
                <w:bCs/>
                <w:sz w:val="22"/>
                <w:szCs w:val="22"/>
              </w:rPr>
              <w:t xml:space="preserve">.  </w:t>
            </w:r>
            <w:r w:rsidRPr="002B3DCE">
              <w:rPr>
                <w:b/>
                <w:sz w:val="22"/>
                <w:szCs w:val="22"/>
              </w:rPr>
              <w:t>pielikums</w:t>
            </w:r>
            <w:r w:rsidRPr="002B3DCE">
              <w:rPr>
                <w:sz w:val="22"/>
                <w:szCs w:val="22"/>
              </w:rPr>
              <w:t xml:space="preserve"> </w:t>
            </w:r>
          </w:p>
          <w:p w:rsidR="00671185" w:rsidRPr="002B3DCE" w:rsidRDefault="00671185" w:rsidP="00F60E0B">
            <w:pPr>
              <w:jc w:val="right"/>
              <w:rPr>
                <w:sz w:val="22"/>
                <w:szCs w:val="22"/>
              </w:rPr>
            </w:pPr>
            <w:r w:rsidRPr="002B3DCE">
              <w:rPr>
                <w:sz w:val="22"/>
                <w:szCs w:val="22"/>
              </w:rPr>
              <w:t>atklāta konkursa „</w:t>
            </w:r>
            <w:r w:rsidRPr="008228A1">
              <w:rPr>
                <w:b/>
                <w:sz w:val="22"/>
                <w:szCs w:val="22"/>
              </w:rPr>
              <w:t xml:space="preserve"> </w:t>
            </w:r>
            <w:r w:rsidRPr="00736853">
              <w:rPr>
                <w:sz w:val="22"/>
                <w:szCs w:val="22"/>
              </w:rPr>
              <w:t xml:space="preserve">Bioķīmijas, </w:t>
            </w:r>
            <w:proofErr w:type="spellStart"/>
            <w:r w:rsidRPr="00736853">
              <w:rPr>
                <w:sz w:val="22"/>
                <w:szCs w:val="22"/>
              </w:rPr>
              <w:t>Imūķīmijas</w:t>
            </w:r>
            <w:proofErr w:type="spellEnd"/>
            <w:r w:rsidRPr="00736853">
              <w:rPr>
                <w:sz w:val="22"/>
                <w:szCs w:val="22"/>
              </w:rPr>
              <w:t>, Hematoloģijas</w:t>
            </w:r>
            <w:r>
              <w:rPr>
                <w:sz w:val="22"/>
                <w:szCs w:val="22"/>
              </w:rPr>
              <w:t xml:space="preserve"> un </w:t>
            </w:r>
            <w:proofErr w:type="spellStart"/>
            <w:r w:rsidRPr="00736853">
              <w:rPr>
                <w:sz w:val="22"/>
                <w:szCs w:val="22"/>
              </w:rPr>
              <w:t>Koaguloģijas</w:t>
            </w:r>
            <w:proofErr w:type="spellEnd"/>
            <w:r w:rsidRPr="00736853">
              <w:rPr>
                <w:sz w:val="22"/>
                <w:szCs w:val="22"/>
              </w:rPr>
              <w:t xml:space="preserve"> analizatoru lietošanas tiesību piešķiršana par atbilstošu reaģentu iegādi un medicīnas ierīču tehniskā apkope lietošanas periodā</w:t>
            </w:r>
            <w:r w:rsidRPr="002B3DCE">
              <w:rPr>
                <w:bCs/>
                <w:sz w:val="22"/>
                <w:szCs w:val="22"/>
              </w:rPr>
              <w:t xml:space="preserve">” </w:t>
            </w:r>
            <w:r w:rsidRPr="002B3DCE">
              <w:rPr>
                <w:sz w:val="22"/>
                <w:szCs w:val="22"/>
              </w:rPr>
              <w:t>nolikumam</w:t>
            </w:r>
          </w:p>
          <w:p w:rsidR="00671185" w:rsidRPr="002B3DCE" w:rsidRDefault="00671185" w:rsidP="00F60E0B">
            <w:pPr>
              <w:jc w:val="right"/>
              <w:rPr>
                <w:sz w:val="22"/>
                <w:szCs w:val="22"/>
              </w:rPr>
            </w:pPr>
            <w:r w:rsidRPr="002B3DCE">
              <w:rPr>
                <w:sz w:val="22"/>
                <w:szCs w:val="22"/>
              </w:rPr>
              <w:t xml:space="preserve"> (iepirkuma identifikācijas Nr. TS 201</w:t>
            </w:r>
            <w:r>
              <w:rPr>
                <w:sz w:val="22"/>
                <w:szCs w:val="22"/>
              </w:rPr>
              <w:t>9</w:t>
            </w:r>
            <w:r w:rsidRPr="002B3DCE">
              <w:rPr>
                <w:sz w:val="22"/>
                <w:szCs w:val="22"/>
              </w:rPr>
              <w:t>/</w:t>
            </w:r>
            <w:r w:rsidR="0049226C">
              <w:rPr>
                <w:sz w:val="22"/>
                <w:szCs w:val="22"/>
              </w:rPr>
              <w:t>6</w:t>
            </w:r>
            <w:r w:rsidRPr="002B3DCE">
              <w:rPr>
                <w:sz w:val="22"/>
                <w:szCs w:val="22"/>
              </w:rPr>
              <w:t>)</w:t>
            </w:r>
          </w:p>
        </w:tc>
      </w:tr>
    </w:tbl>
    <w:p w:rsidR="00DE6A50" w:rsidRPr="00DE6A50" w:rsidRDefault="00DE6A50" w:rsidP="00DE6A50"/>
    <w:p w:rsidR="008F5D7B" w:rsidRDefault="008D417D" w:rsidP="00F02283">
      <w:pPr>
        <w:pStyle w:val="Virsraksts1"/>
      </w:pPr>
      <w:bookmarkStart w:id="183" w:name="_Toc20992561"/>
      <w:r>
        <w:t>Finanšu piedāvājums</w:t>
      </w:r>
      <w:r w:rsidR="008C5EF9" w:rsidRPr="002B3DCE">
        <w:t xml:space="preserve"> </w:t>
      </w:r>
      <w:r w:rsidR="008F5D7B">
        <w:t>(</w:t>
      </w:r>
      <w:r w:rsidR="00671185">
        <w:t xml:space="preserve">EXCEL </w:t>
      </w:r>
      <w:r w:rsidR="008F5D7B" w:rsidRPr="00AB7232">
        <w:rPr>
          <w:i/>
        </w:rPr>
        <w:t>FORMA</w:t>
      </w:r>
      <w:r w:rsidR="008F5D7B">
        <w:t>)</w:t>
      </w:r>
      <w:bookmarkEnd w:id="183"/>
    </w:p>
    <w:p w:rsidR="00064981" w:rsidRDefault="00064981" w:rsidP="006E4552">
      <w:pPr>
        <w:tabs>
          <w:tab w:val="left" w:pos="540"/>
        </w:tabs>
        <w:jc w:val="both"/>
        <w:rPr>
          <w:i/>
        </w:rPr>
      </w:pPr>
    </w:p>
    <w:p w:rsidR="008C5EF9" w:rsidRPr="002B3DCE" w:rsidRDefault="008C5EF9" w:rsidP="00CE4D04">
      <w:pPr>
        <w:ind w:left="360"/>
        <w:jc w:val="center"/>
        <w:rPr>
          <w:color w:val="000000"/>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75791" w:rsidRDefault="00875791" w:rsidP="008C5EF9">
      <w:pPr>
        <w:rPr>
          <w:sz w:val="22"/>
          <w:szCs w:val="22"/>
        </w:rPr>
      </w:pPr>
      <w:r>
        <w:rPr>
          <w:sz w:val="22"/>
          <w:szCs w:val="22"/>
        </w:rPr>
        <w:br w:type="page"/>
      </w:r>
    </w:p>
    <w:p w:rsidR="008C5EF9" w:rsidRPr="002B3DCE" w:rsidRDefault="008C5EF9" w:rsidP="008C5EF9">
      <w:pPr>
        <w:rPr>
          <w:sz w:val="22"/>
          <w:szCs w:val="22"/>
        </w:rPr>
      </w:pPr>
    </w:p>
    <w:p w:rsidR="00671185" w:rsidRPr="002B3DCE" w:rsidRDefault="00671185" w:rsidP="00671185">
      <w:pPr>
        <w:ind w:right="-285"/>
        <w:jc w:val="both"/>
        <w:rPr>
          <w:sz w:val="22"/>
          <w:szCs w:val="22"/>
        </w:rPr>
      </w:pPr>
    </w:p>
    <w:tbl>
      <w:tblPr>
        <w:tblW w:w="5812" w:type="dxa"/>
        <w:jc w:val="right"/>
        <w:tblLayout w:type="fixed"/>
        <w:tblLook w:val="0000" w:firstRow="0" w:lastRow="0" w:firstColumn="0" w:lastColumn="0" w:noHBand="0" w:noVBand="0"/>
      </w:tblPr>
      <w:tblGrid>
        <w:gridCol w:w="5812"/>
      </w:tblGrid>
      <w:tr w:rsidR="00671185" w:rsidRPr="002B3DCE" w:rsidTr="00F60E0B">
        <w:trPr>
          <w:trHeight w:val="865"/>
          <w:jc w:val="right"/>
        </w:trPr>
        <w:tc>
          <w:tcPr>
            <w:tcW w:w="5812" w:type="dxa"/>
          </w:tcPr>
          <w:p w:rsidR="00671185" w:rsidRPr="002B3DCE" w:rsidRDefault="00671185" w:rsidP="00F60E0B">
            <w:pPr>
              <w:jc w:val="right"/>
              <w:rPr>
                <w:sz w:val="22"/>
                <w:szCs w:val="22"/>
              </w:rPr>
            </w:pPr>
            <w:r>
              <w:rPr>
                <w:b/>
                <w:bCs/>
                <w:sz w:val="22"/>
                <w:szCs w:val="22"/>
              </w:rPr>
              <w:t>4</w:t>
            </w:r>
            <w:r w:rsidRPr="002B3DCE">
              <w:rPr>
                <w:b/>
                <w:bCs/>
                <w:sz w:val="22"/>
                <w:szCs w:val="22"/>
              </w:rPr>
              <w:t xml:space="preserve">.  </w:t>
            </w:r>
            <w:r w:rsidRPr="002B3DCE">
              <w:rPr>
                <w:b/>
                <w:sz w:val="22"/>
                <w:szCs w:val="22"/>
              </w:rPr>
              <w:t>pielikums</w:t>
            </w:r>
            <w:r w:rsidRPr="002B3DCE">
              <w:rPr>
                <w:sz w:val="22"/>
                <w:szCs w:val="22"/>
              </w:rPr>
              <w:t xml:space="preserve"> </w:t>
            </w:r>
          </w:p>
          <w:p w:rsidR="00671185" w:rsidRPr="002B3DCE" w:rsidRDefault="00671185" w:rsidP="00F60E0B">
            <w:pPr>
              <w:jc w:val="right"/>
              <w:rPr>
                <w:sz w:val="22"/>
                <w:szCs w:val="22"/>
              </w:rPr>
            </w:pPr>
            <w:r w:rsidRPr="002B3DCE">
              <w:rPr>
                <w:sz w:val="22"/>
                <w:szCs w:val="22"/>
              </w:rPr>
              <w:t>atklāta konkursa „</w:t>
            </w:r>
            <w:r w:rsidRPr="008228A1">
              <w:rPr>
                <w:b/>
                <w:sz w:val="22"/>
                <w:szCs w:val="22"/>
              </w:rPr>
              <w:t xml:space="preserve"> </w:t>
            </w:r>
            <w:r w:rsidRPr="00736853">
              <w:rPr>
                <w:sz w:val="22"/>
                <w:szCs w:val="22"/>
              </w:rPr>
              <w:t xml:space="preserve">Bioķīmijas, </w:t>
            </w:r>
            <w:proofErr w:type="spellStart"/>
            <w:r w:rsidRPr="00736853">
              <w:rPr>
                <w:sz w:val="22"/>
                <w:szCs w:val="22"/>
              </w:rPr>
              <w:t>Imūķīmijas</w:t>
            </w:r>
            <w:proofErr w:type="spellEnd"/>
            <w:r w:rsidRPr="00736853">
              <w:rPr>
                <w:sz w:val="22"/>
                <w:szCs w:val="22"/>
              </w:rPr>
              <w:t>, Hematoloģijas</w:t>
            </w:r>
            <w:r>
              <w:rPr>
                <w:sz w:val="22"/>
                <w:szCs w:val="22"/>
              </w:rPr>
              <w:t xml:space="preserve"> un </w:t>
            </w:r>
            <w:proofErr w:type="spellStart"/>
            <w:r w:rsidRPr="00736853">
              <w:rPr>
                <w:sz w:val="22"/>
                <w:szCs w:val="22"/>
              </w:rPr>
              <w:t>Koaguloģijas</w:t>
            </w:r>
            <w:proofErr w:type="spellEnd"/>
            <w:r w:rsidRPr="00736853">
              <w:rPr>
                <w:sz w:val="22"/>
                <w:szCs w:val="22"/>
              </w:rPr>
              <w:t xml:space="preserve"> analizatoru lietošanas tiesību piešķiršana par atbilstošu reaģentu iegādi un medicīnas ierīču tehniskā apkope lietošanas periodā</w:t>
            </w:r>
            <w:r w:rsidRPr="002B3DCE">
              <w:rPr>
                <w:bCs/>
                <w:sz w:val="22"/>
                <w:szCs w:val="22"/>
              </w:rPr>
              <w:t xml:space="preserve">” </w:t>
            </w:r>
            <w:r w:rsidRPr="002B3DCE">
              <w:rPr>
                <w:sz w:val="22"/>
                <w:szCs w:val="22"/>
              </w:rPr>
              <w:t>nolikumam</w:t>
            </w:r>
          </w:p>
          <w:p w:rsidR="00671185" w:rsidRPr="002B3DCE" w:rsidRDefault="00671185" w:rsidP="00F60E0B">
            <w:pPr>
              <w:jc w:val="right"/>
              <w:rPr>
                <w:sz w:val="22"/>
                <w:szCs w:val="22"/>
              </w:rPr>
            </w:pPr>
            <w:r w:rsidRPr="002B3DCE">
              <w:rPr>
                <w:sz w:val="22"/>
                <w:szCs w:val="22"/>
              </w:rPr>
              <w:t xml:space="preserve"> (iepirkuma identifikācijas Nr. TS 201</w:t>
            </w:r>
            <w:r>
              <w:rPr>
                <w:sz w:val="22"/>
                <w:szCs w:val="22"/>
              </w:rPr>
              <w:t>9</w:t>
            </w:r>
            <w:r w:rsidRPr="002B3DCE">
              <w:rPr>
                <w:sz w:val="22"/>
                <w:szCs w:val="22"/>
              </w:rPr>
              <w:t>/</w:t>
            </w:r>
            <w:r w:rsidR="0049226C">
              <w:rPr>
                <w:sz w:val="22"/>
                <w:szCs w:val="22"/>
              </w:rPr>
              <w:t>6</w:t>
            </w:r>
            <w:r w:rsidRPr="002B3DCE">
              <w:rPr>
                <w:sz w:val="22"/>
                <w:szCs w:val="22"/>
              </w:rPr>
              <w:t>)</w:t>
            </w:r>
          </w:p>
        </w:tc>
      </w:tr>
    </w:tbl>
    <w:p w:rsidR="005C626F" w:rsidRPr="002B3DCE" w:rsidRDefault="008C5EF9" w:rsidP="00F02283">
      <w:pPr>
        <w:pStyle w:val="Virsraksts1"/>
      </w:pPr>
      <w:bookmarkStart w:id="184" w:name="_Toc20992562"/>
      <w:r w:rsidRPr="002B3DCE">
        <w:t>LĪGUMA PROJEKTS</w:t>
      </w:r>
      <w:bookmarkEnd w:id="184"/>
    </w:p>
    <w:p w:rsidR="00F132EA" w:rsidRPr="002B3DCE" w:rsidRDefault="00F132EA" w:rsidP="00F132EA">
      <w:pPr>
        <w:pStyle w:val="naisf"/>
        <w:jc w:val="center"/>
        <w:rPr>
          <w:i/>
          <w:iCs/>
          <w:sz w:val="22"/>
          <w:szCs w:val="22"/>
        </w:rPr>
      </w:pPr>
      <w:r w:rsidRPr="002B3DCE">
        <w:rPr>
          <w:sz w:val="22"/>
          <w:szCs w:val="22"/>
        </w:rPr>
        <w:t xml:space="preserve"> Nr.______ </w:t>
      </w:r>
      <w:r w:rsidRPr="002B3DCE">
        <w:rPr>
          <w:i/>
          <w:iCs/>
          <w:sz w:val="22"/>
          <w:szCs w:val="22"/>
        </w:rPr>
        <w:t>(projekts)</w:t>
      </w:r>
    </w:p>
    <w:p w:rsidR="00F132EA" w:rsidRPr="002B3DCE" w:rsidRDefault="00F132EA" w:rsidP="00F132EA">
      <w:pPr>
        <w:jc w:val="both"/>
        <w:rPr>
          <w:sz w:val="22"/>
          <w:szCs w:val="22"/>
        </w:rPr>
      </w:pPr>
    </w:p>
    <w:p w:rsidR="00671185" w:rsidRPr="00F02283" w:rsidRDefault="00671185" w:rsidP="00F02283">
      <w:pPr>
        <w:keepLines/>
        <w:ind w:firstLine="720"/>
        <w:jc w:val="both"/>
        <w:rPr>
          <w:sz w:val="22"/>
          <w:szCs w:val="22"/>
        </w:rPr>
      </w:pPr>
      <w:r w:rsidRPr="00BF3A62">
        <w:rPr>
          <w:sz w:val="22"/>
          <w:szCs w:val="22"/>
        </w:rPr>
        <w:t>Tukums</w:t>
      </w:r>
      <w:r w:rsidRPr="00BF3A62">
        <w:rPr>
          <w:sz w:val="22"/>
          <w:szCs w:val="22"/>
        </w:rPr>
        <w:tab/>
      </w:r>
      <w:r w:rsidRPr="00BF3A62">
        <w:rPr>
          <w:sz w:val="22"/>
          <w:szCs w:val="22"/>
        </w:rPr>
        <w:tab/>
      </w:r>
      <w:r w:rsidRPr="00BF3A62">
        <w:rPr>
          <w:sz w:val="22"/>
          <w:szCs w:val="22"/>
        </w:rPr>
        <w:tab/>
      </w:r>
      <w:r w:rsidRPr="00BF3A62">
        <w:rPr>
          <w:sz w:val="22"/>
          <w:szCs w:val="22"/>
        </w:rPr>
        <w:tab/>
      </w:r>
      <w:r w:rsidRPr="00BF3A62">
        <w:rPr>
          <w:sz w:val="22"/>
          <w:szCs w:val="22"/>
        </w:rPr>
        <w:tab/>
      </w:r>
      <w:r w:rsidRPr="00BF3A62">
        <w:rPr>
          <w:sz w:val="22"/>
          <w:szCs w:val="22"/>
        </w:rPr>
        <w:tab/>
        <w:t>2019.gada ___________________</w:t>
      </w:r>
    </w:p>
    <w:p w:rsidR="00671185" w:rsidRPr="00BF3A62" w:rsidRDefault="00671185" w:rsidP="00671185">
      <w:pPr>
        <w:keepLines/>
        <w:ind w:firstLine="720"/>
        <w:jc w:val="both"/>
        <w:rPr>
          <w:sz w:val="22"/>
          <w:szCs w:val="22"/>
        </w:rPr>
      </w:pPr>
      <w:r w:rsidRPr="00BF3A62">
        <w:rPr>
          <w:b/>
          <w:iCs/>
          <w:sz w:val="22"/>
          <w:szCs w:val="22"/>
        </w:rPr>
        <w:t xml:space="preserve">SIA “Tukuma slimnīca” </w:t>
      </w:r>
      <w:proofErr w:type="spellStart"/>
      <w:r w:rsidRPr="00BF3A62">
        <w:rPr>
          <w:iCs/>
          <w:sz w:val="22"/>
          <w:szCs w:val="22"/>
        </w:rPr>
        <w:t>Reģ</w:t>
      </w:r>
      <w:proofErr w:type="spellEnd"/>
      <w:r w:rsidRPr="00BF3A62">
        <w:rPr>
          <w:iCs/>
          <w:sz w:val="22"/>
          <w:szCs w:val="22"/>
        </w:rPr>
        <w:t xml:space="preserve">. Nr. 40103233177 Raudas iela 8, Tukums valdes locekles Dzintras </w:t>
      </w:r>
      <w:proofErr w:type="spellStart"/>
      <w:r w:rsidRPr="00BF3A62">
        <w:rPr>
          <w:iCs/>
          <w:sz w:val="22"/>
          <w:szCs w:val="22"/>
        </w:rPr>
        <w:t>Rabkevičas</w:t>
      </w:r>
      <w:proofErr w:type="spellEnd"/>
      <w:r w:rsidRPr="00BF3A62">
        <w:rPr>
          <w:iCs/>
          <w:sz w:val="22"/>
          <w:szCs w:val="22"/>
        </w:rPr>
        <w:t xml:space="preserve"> personā</w:t>
      </w:r>
      <w:r w:rsidRPr="00BF3A62">
        <w:rPr>
          <w:sz w:val="22"/>
          <w:szCs w:val="22"/>
        </w:rPr>
        <w:t xml:space="preserve">, kas darbojas uz </w:t>
      </w:r>
      <w:r w:rsidRPr="00BF3A62">
        <w:rPr>
          <w:iCs/>
          <w:sz w:val="22"/>
          <w:szCs w:val="22"/>
        </w:rPr>
        <w:t>statūtu pamata</w:t>
      </w:r>
      <w:r w:rsidRPr="00BF3A62">
        <w:rPr>
          <w:sz w:val="22"/>
          <w:szCs w:val="22"/>
        </w:rPr>
        <w:t xml:space="preserve">, turpmāk šajā Līgumā sauktu PIRCĒJS, no vienas puses, un </w:t>
      </w:r>
    </w:p>
    <w:p w:rsidR="00671185" w:rsidRPr="00BF3A62" w:rsidRDefault="00671185" w:rsidP="00671185">
      <w:pPr>
        <w:keepLines/>
        <w:ind w:firstLine="720"/>
        <w:jc w:val="both"/>
        <w:rPr>
          <w:noProof/>
          <w:sz w:val="22"/>
          <w:szCs w:val="22"/>
        </w:rPr>
      </w:pPr>
      <w:r w:rsidRPr="00BF3A62">
        <w:rPr>
          <w:sz w:val="22"/>
          <w:szCs w:val="22"/>
        </w:rPr>
        <w:t>(</w:t>
      </w:r>
      <w:r w:rsidRPr="00BF3A62">
        <w:rPr>
          <w:i/>
          <w:sz w:val="22"/>
          <w:szCs w:val="22"/>
        </w:rPr>
        <w:t>Izpildītāja nosaukums</w:t>
      </w:r>
      <w:r w:rsidRPr="00BF3A62">
        <w:rPr>
          <w:sz w:val="22"/>
          <w:szCs w:val="22"/>
        </w:rPr>
        <w:t xml:space="preserve">), juridiskā adrese _________________________, tās </w:t>
      </w:r>
      <w:r w:rsidRPr="00BF3A62">
        <w:rPr>
          <w:i/>
          <w:sz w:val="22"/>
          <w:szCs w:val="22"/>
        </w:rPr>
        <w:t>(valdes locekļa)</w:t>
      </w:r>
      <w:r w:rsidRPr="00BF3A62">
        <w:rPr>
          <w:sz w:val="22"/>
          <w:szCs w:val="22"/>
        </w:rPr>
        <w:t xml:space="preserve"> ________________ personā, kas rīkojas saskaņā ar statūtiem, turpmāk šajā Līgumā sauktu PĀRDEVĒJS, no otras puses, kopā sauktas par PUSĒM, savstarpēji vienojoties bez maldības, viltus un spaidiem, par </w:t>
      </w:r>
      <w:r w:rsidR="00BF3A62">
        <w:rPr>
          <w:sz w:val="22"/>
          <w:szCs w:val="22"/>
        </w:rPr>
        <w:t xml:space="preserve">piegādes </w:t>
      </w:r>
      <w:r w:rsidRPr="00BF3A62">
        <w:rPr>
          <w:sz w:val="22"/>
          <w:szCs w:val="22"/>
        </w:rPr>
        <w:t xml:space="preserve">līgumu </w:t>
      </w:r>
      <w:r w:rsidRPr="00BF3A62">
        <w:rPr>
          <w:noProof/>
          <w:sz w:val="22"/>
          <w:szCs w:val="22"/>
        </w:rPr>
        <w:t>šādā redakcijā:</w:t>
      </w:r>
    </w:p>
    <w:p w:rsidR="00671185" w:rsidRPr="00BF3A62" w:rsidRDefault="00671185" w:rsidP="00CC6E62">
      <w:pPr>
        <w:pStyle w:val="Sarakstarindkopa"/>
        <w:numPr>
          <w:ilvl w:val="0"/>
          <w:numId w:val="38"/>
        </w:numPr>
        <w:rPr>
          <w:sz w:val="22"/>
          <w:szCs w:val="22"/>
        </w:rPr>
      </w:pPr>
      <w:r w:rsidRPr="00BF3A62">
        <w:rPr>
          <w:sz w:val="22"/>
          <w:szCs w:val="22"/>
        </w:rPr>
        <w:t>Līguma priekšmets</w:t>
      </w:r>
    </w:p>
    <w:p w:rsidR="00671185" w:rsidRPr="00BF3A62" w:rsidRDefault="00671185" w:rsidP="00671185">
      <w:pPr>
        <w:numPr>
          <w:ilvl w:val="1"/>
          <w:numId w:val="38"/>
        </w:numPr>
        <w:spacing w:before="120" w:after="120"/>
        <w:jc w:val="both"/>
        <w:rPr>
          <w:sz w:val="22"/>
          <w:szCs w:val="22"/>
        </w:rPr>
      </w:pPr>
      <w:r w:rsidRPr="00BF3A62">
        <w:rPr>
          <w:sz w:val="22"/>
          <w:szCs w:val="22"/>
        </w:rPr>
        <w:t>Līguma priekšmets ir medicīnas ierīces- __________________</w:t>
      </w:r>
      <w:r w:rsidRPr="00BF3A62">
        <w:rPr>
          <w:i/>
          <w:iCs/>
          <w:sz w:val="22"/>
          <w:szCs w:val="22"/>
        </w:rPr>
        <w:t xml:space="preserve"> </w:t>
      </w:r>
      <w:r w:rsidRPr="00BF3A62">
        <w:rPr>
          <w:sz w:val="22"/>
          <w:szCs w:val="22"/>
        </w:rPr>
        <w:t xml:space="preserve">lietošanas tiesību piešķiršana un atbilstošu medicīnas </w:t>
      </w:r>
      <w:r w:rsidRPr="00BF3A62">
        <w:rPr>
          <w:caps/>
          <w:sz w:val="22"/>
          <w:szCs w:val="22"/>
        </w:rPr>
        <w:t>preču</w:t>
      </w:r>
      <w:r w:rsidRPr="00BF3A62">
        <w:rPr>
          <w:sz w:val="22"/>
          <w:szCs w:val="22"/>
        </w:rPr>
        <w:t xml:space="preserve"> (___________) piegāde PIRCĒJAM, nodrošinot pilnīgu medicīnas iekārtas funkcionalitāti atbilstoši normatīvo aktu prasībām.</w:t>
      </w:r>
    </w:p>
    <w:p w:rsidR="00976E7B" w:rsidRPr="007C6382" w:rsidRDefault="002C2ECC" w:rsidP="00976E7B">
      <w:pPr>
        <w:pStyle w:val="Sarakstarindkopa"/>
        <w:numPr>
          <w:ilvl w:val="1"/>
          <w:numId w:val="38"/>
        </w:numPr>
        <w:jc w:val="both"/>
        <w:rPr>
          <w:sz w:val="22"/>
          <w:szCs w:val="22"/>
        </w:rPr>
      </w:pPr>
      <w:r w:rsidRPr="007C6382">
        <w:rPr>
          <w:sz w:val="22"/>
          <w:szCs w:val="22"/>
        </w:rPr>
        <w:t xml:space="preserve">Līdz ar medicīnas ierīces nodošanu PIRCĒJAM PĀRDEVĒJS iesniedz medicīnas iekārtas dokumentāciju - </w:t>
      </w:r>
      <w:r w:rsidR="00976E7B" w:rsidRPr="007C6382">
        <w:rPr>
          <w:sz w:val="22"/>
          <w:szCs w:val="22"/>
        </w:rPr>
        <w:t>Lietotāja instrukcijas un visu izmantojamo metožu aprakstus latviešu valodā.</w:t>
      </w:r>
    </w:p>
    <w:p w:rsidR="00671185" w:rsidRPr="00BF3A62" w:rsidRDefault="00671185" w:rsidP="00671185">
      <w:pPr>
        <w:numPr>
          <w:ilvl w:val="1"/>
          <w:numId w:val="38"/>
        </w:numPr>
        <w:spacing w:before="120" w:after="120"/>
        <w:jc w:val="both"/>
        <w:rPr>
          <w:sz w:val="22"/>
          <w:szCs w:val="22"/>
        </w:rPr>
      </w:pPr>
      <w:r w:rsidRPr="007C6382">
        <w:rPr>
          <w:caps/>
          <w:sz w:val="22"/>
          <w:szCs w:val="22"/>
        </w:rPr>
        <w:t>PIRCĒJS</w:t>
      </w:r>
      <w:r w:rsidRPr="007C6382">
        <w:rPr>
          <w:sz w:val="22"/>
          <w:szCs w:val="22"/>
        </w:rPr>
        <w:t xml:space="preserve"> </w:t>
      </w:r>
      <w:proofErr w:type="spellStart"/>
      <w:r w:rsidRPr="007C6382">
        <w:rPr>
          <w:sz w:val="22"/>
          <w:szCs w:val="22"/>
        </w:rPr>
        <w:t>pasūta</w:t>
      </w:r>
      <w:proofErr w:type="spellEnd"/>
      <w:r w:rsidRPr="007C6382">
        <w:rPr>
          <w:sz w:val="22"/>
          <w:szCs w:val="22"/>
        </w:rPr>
        <w:t xml:space="preserve"> un apmaksā, bet PĀRDEVĒJS piegādā medicīnas </w:t>
      </w:r>
      <w:r w:rsidRPr="007C6382">
        <w:rPr>
          <w:caps/>
          <w:sz w:val="22"/>
          <w:szCs w:val="22"/>
        </w:rPr>
        <w:t>preces,</w:t>
      </w:r>
      <w:r w:rsidRPr="007C6382">
        <w:rPr>
          <w:sz w:val="22"/>
          <w:szCs w:val="22"/>
        </w:rPr>
        <w:t xml:space="preserve"> saskaņā ar iesniegto </w:t>
      </w:r>
      <w:r w:rsidRPr="00BF3A62">
        <w:rPr>
          <w:sz w:val="22"/>
          <w:szCs w:val="22"/>
        </w:rPr>
        <w:t>piedāvājumu iepirkumā (pielikums Nr.1.). Pielikums ir Līguma neatņemama sastāvdaļa.</w:t>
      </w:r>
    </w:p>
    <w:p w:rsidR="00671185" w:rsidRPr="00BF3A62" w:rsidRDefault="00671185" w:rsidP="00671185">
      <w:pPr>
        <w:numPr>
          <w:ilvl w:val="1"/>
          <w:numId w:val="38"/>
        </w:numPr>
        <w:spacing w:before="120" w:after="120"/>
        <w:jc w:val="both"/>
        <w:rPr>
          <w:sz w:val="22"/>
          <w:szCs w:val="22"/>
        </w:rPr>
      </w:pPr>
      <w:r w:rsidRPr="00BF3A62">
        <w:rPr>
          <w:caps/>
          <w:sz w:val="22"/>
          <w:szCs w:val="22"/>
        </w:rPr>
        <w:t>Preces</w:t>
      </w:r>
      <w:r w:rsidRPr="00BF3A62">
        <w:rPr>
          <w:sz w:val="22"/>
          <w:szCs w:val="22"/>
        </w:rPr>
        <w:t xml:space="preserve"> nosaukums, daudzums un vērtība katru reizi tiks fiksēta </w:t>
      </w:r>
      <w:r w:rsidRPr="00BF3A62">
        <w:rPr>
          <w:caps/>
          <w:sz w:val="22"/>
          <w:szCs w:val="22"/>
        </w:rPr>
        <w:t>preču</w:t>
      </w:r>
      <w:r w:rsidRPr="00BF3A62">
        <w:rPr>
          <w:sz w:val="22"/>
          <w:szCs w:val="22"/>
        </w:rPr>
        <w:t xml:space="preserve"> pavadzīmē – rēķinā.</w:t>
      </w:r>
    </w:p>
    <w:p w:rsidR="00671185" w:rsidRPr="00BF3A62" w:rsidRDefault="00671185" w:rsidP="00671185">
      <w:pPr>
        <w:numPr>
          <w:ilvl w:val="1"/>
          <w:numId w:val="38"/>
        </w:numPr>
        <w:spacing w:before="120" w:after="120"/>
        <w:jc w:val="both"/>
        <w:rPr>
          <w:sz w:val="22"/>
          <w:szCs w:val="22"/>
        </w:rPr>
      </w:pPr>
      <w:r w:rsidRPr="00BF3A62">
        <w:rPr>
          <w:caps/>
          <w:sz w:val="22"/>
          <w:szCs w:val="22"/>
        </w:rPr>
        <w:t>PĀRDEVĒJS</w:t>
      </w:r>
      <w:r w:rsidRPr="00BF3A62">
        <w:rPr>
          <w:sz w:val="22"/>
          <w:szCs w:val="22"/>
        </w:rPr>
        <w:t xml:space="preserve"> atbild par piegādātās </w:t>
      </w:r>
      <w:r w:rsidRPr="00BF3A62">
        <w:rPr>
          <w:caps/>
          <w:sz w:val="22"/>
          <w:szCs w:val="22"/>
        </w:rPr>
        <w:t>preces</w:t>
      </w:r>
      <w:r w:rsidRPr="00BF3A62">
        <w:rPr>
          <w:sz w:val="22"/>
          <w:szCs w:val="22"/>
        </w:rPr>
        <w:t xml:space="preserve"> kvalitāti un sedz </w:t>
      </w:r>
      <w:r w:rsidRPr="00BF3A62">
        <w:rPr>
          <w:caps/>
          <w:sz w:val="22"/>
          <w:szCs w:val="22"/>
        </w:rPr>
        <w:t>PIRCĒJAm</w:t>
      </w:r>
      <w:r w:rsidRPr="00BF3A62">
        <w:rPr>
          <w:sz w:val="22"/>
          <w:szCs w:val="22"/>
        </w:rPr>
        <w:t xml:space="preserve"> visus pierādītos ar </w:t>
      </w:r>
      <w:r w:rsidRPr="00BF3A62">
        <w:rPr>
          <w:caps/>
          <w:sz w:val="22"/>
          <w:szCs w:val="22"/>
        </w:rPr>
        <w:t>preces</w:t>
      </w:r>
      <w:r w:rsidRPr="00BF3A62">
        <w:rPr>
          <w:sz w:val="22"/>
          <w:szCs w:val="22"/>
        </w:rPr>
        <w:t xml:space="preserve"> neatbilstību kvalitātei saistītos zaudējumus.</w:t>
      </w:r>
    </w:p>
    <w:p w:rsidR="00671185" w:rsidRPr="00BF3A62" w:rsidRDefault="00671185" w:rsidP="00671185">
      <w:pPr>
        <w:numPr>
          <w:ilvl w:val="1"/>
          <w:numId w:val="38"/>
        </w:numPr>
        <w:spacing w:before="120" w:after="120"/>
        <w:jc w:val="both"/>
        <w:rPr>
          <w:sz w:val="22"/>
          <w:szCs w:val="22"/>
        </w:rPr>
      </w:pPr>
      <w:r w:rsidRPr="00BF3A62">
        <w:rPr>
          <w:caps/>
          <w:sz w:val="22"/>
          <w:szCs w:val="22"/>
        </w:rPr>
        <w:t xml:space="preserve">PRECEI </w:t>
      </w:r>
      <w:r w:rsidRPr="00BF3A62">
        <w:rPr>
          <w:sz w:val="22"/>
          <w:szCs w:val="22"/>
        </w:rPr>
        <w:t>jābūt iepakotai tarā, kas atbilst ražotāja valsts standartiem vai tehnisko noteikumu prasībām, un kas nodrošina nemainīgu</w:t>
      </w:r>
      <w:r w:rsidRPr="00BF3A62">
        <w:rPr>
          <w:caps/>
          <w:sz w:val="22"/>
          <w:szCs w:val="22"/>
        </w:rPr>
        <w:t xml:space="preserve"> preces </w:t>
      </w:r>
      <w:r w:rsidRPr="00BF3A62">
        <w:rPr>
          <w:sz w:val="22"/>
          <w:szCs w:val="22"/>
        </w:rPr>
        <w:t>kvalitātes saglabāšanu tās pārvadāšanas un glabāšanas laikā.</w:t>
      </w:r>
    </w:p>
    <w:p w:rsidR="00671185" w:rsidRPr="00BF3A62" w:rsidRDefault="00671185" w:rsidP="00CC6E62">
      <w:pPr>
        <w:pStyle w:val="Sarakstarindkopa"/>
        <w:numPr>
          <w:ilvl w:val="0"/>
          <w:numId w:val="38"/>
        </w:numPr>
        <w:rPr>
          <w:sz w:val="22"/>
          <w:szCs w:val="22"/>
        </w:rPr>
      </w:pPr>
      <w:r w:rsidRPr="00BF3A62">
        <w:rPr>
          <w:sz w:val="22"/>
          <w:szCs w:val="22"/>
        </w:rPr>
        <w:t>Līguma summa un samaksas kārtība</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Līguma kopējā summa ir EUR ________ (____________) bez __% PVN.  </w:t>
      </w:r>
    </w:p>
    <w:p w:rsidR="00671185" w:rsidRPr="00BF3A62" w:rsidRDefault="00671185" w:rsidP="00671185">
      <w:pPr>
        <w:numPr>
          <w:ilvl w:val="1"/>
          <w:numId w:val="38"/>
        </w:numPr>
        <w:spacing w:before="120" w:after="120"/>
        <w:jc w:val="both"/>
        <w:rPr>
          <w:sz w:val="22"/>
          <w:szCs w:val="22"/>
        </w:rPr>
      </w:pPr>
      <w:r w:rsidRPr="00BF3A62">
        <w:rPr>
          <w:sz w:val="22"/>
          <w:szCs w:val="22"/>
        </w:rPr>
        <w:t>Cenas tiek noteiktas eiro (</w:t>
      </w:r>
      <w:proofErr w:type="spellStart"/>
      <w:r w:rsidRPr="00BF3A62">
        <w:rPr>
          <w:sz w:val="22"/>
          <w:szCs w:val="22"/>
        </w:rPr>
        <w:t>euro</w:t>
      </w:r>
      <w:proofErr w:type="spellEnd"/>
      <w:r w:rsidRPr="00BF3A62">
        <w:rPr>
          <w:sz w:val="22"/>
          <w:szCs w:val="22"/>
        </w:rPr>
        <w:t>), vadoties no iepirkumā iesniegtā finanšu piedāvājuma un tiek norādītas Līguma pielikumā Nr. 1.</w:t>
      </w:r>
    </w:p>
    <w:p w:rsidR="00671185" w:rsidRPr="00BF3A62" w:rsidRDefault="00671185" w:rsidP="00671185">
      <w:pPr>
        <w:numPr>
          <w:ilvl w:val="1"/>
          <w:numId w:val="38"/>
        </w:numPr>
        <w:spacing w:before="120" w:after="120"/>
        <w:jc w:val="both"/>
        <w:rPr>
          <w:sz w:val="22"/>
          <w:szCs w:val="22"/>
        </w:rPr>
      </w:pPr>
      <w:r w:rsidRPr="00BF3A62">
        <w:rPr>
          <w:caps/>
          <w:sz w:val="22"/>
          <w:szCs w:val="22"/>
        </w:rPr>
        <w:t>Preces</w:t>
      </w:r>
      <w:r w:rsidRPr="00BF3A62">
        <w:rPr>
          <w:sz w:val="22"/>
          <w:szCs w:val="22"/>
        </w:rPr>
        <w:t xml:space="preserve"> cenā ir iekļauti transportēšanas izdevumi, nodokļi, kā arī citi izdevumi, kas rodas </w:t>
      </w:r>
      <w:r w:rsidRPr="00BF3A62">
        <w:rPr>
          <w:caps/>
          <w:sz w:val="22"/>
          <w:szCs w:val="22"/>
        </w:rPr>
        <w:t>PĀRDEVĒJAm</w:t>
      </w:r>
      <w:r w:rsidRPr="00BF3A62">
        <w:rPr>
          <w:sz w:val="22"/>
          <w:szCs w:val="22"/>
        </w:rPr>
        <w:t xml:space="preserve"> sakarā ar </w:t>
      </w:r>
      <w:r w:rsidRPr="00BF3A62">
        <w:rPr>
          <w:caps/>
          <w:sz w:val="22"/>
          <w:szCs w:val="22"/>
        </w:rPr>
        <w:t>Preces</w:t>
      </w:r>
      <w:r w:rsidRPr="00BF3A62">
        <w:rPr>
          <w:sz w:val="22"/>
          <w:szCs w:val="22"/>
        </w:rPr>
        <w:t xml:space="preserve"> ievešanu Latvijas Republikā un tās piegādi </w:t>
      </w:r>
      <w:r w:rsidRPr="00BF3A62">
        <w:rPr>
          <w:caps/>
          <w:sz w:val="22"/>
          <w:szCs w:val="22"/>
        </w:rPr>
        <w:t>PIRCĒJAm</w:t>
      </w:r>
      <w:r w:rsidRPr="00BF3A62">
        <w:rPr>
          <w:sz w:val="22"/>
          <w:szCs w:val="22"/>
        </w:rPr>
        <w:t>.</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Visi papildus izdevumi, kuri var rasties </w:t>
      </w:r>
      <w:r w:rsidRPr="00BF3A62">
        <w:rPr>
          <w:caps/>
          <w:sz w:val="22"/>
          <w:szCs w:val="22"/>
        </w:rPr>
        <w:t>PĀRDEVĒJAm</w:t>
      </w:r>
      <w:r w:rsidRPr="00BF3A62">
        <w:rPr>
          <w:sz w:val="22"/>
          <w:szCs w:val="22"/>
        </w:rPr>
        <w:t xml:space="preserve">, saskaņā ar šo Līgumu, iepriekš rakstiski jāsaskaņo ar </w:t>
      </w:r>
      <w:r w:rsidRPr="00BF3A62">
        <w:rPr>
          <w:caps/>
          <w:sz w:val="22"/>
          <w:szCs w:val="22"/>
        </w:rPr>
        <w:t>PIRCĒJU.</w:t>
      </w:r>
      <w:r w:rsidRPr="00BF3A62">
        <w:rPr>
          <w:sz w:val="22"/>
          <w:szCs w:val="22"/>
        </w:rPr>
        <w:t xml:space="preserve"> Gadījumā, ja papildus izdevumi netika iepriekš rakstiski saskaņoti ar </w:t>
      </w:r>
      <w:r w:rsidRPr="00BF3A62">
        <w:rPr>
          <w:caps/>
          <w:sz w:val="22"/>
          <w:szCs w:val="22"/>
        </w:rPr>
        <w:t>PIRCĒJU</w:t>
      </w:r>
      <w:r w:rsidRPr="00BF3A62">
        <w:rPr>
          <w:sz w:val="22"/>
          <w:szCs w:val="22"/>
        </w:rPr>
        <w:t xml:space="preserve">, tie </w:t>
      </w:r>
      <w:r w:rsidRPr="00BF3A62">
        <w:rPr>
          <w:caps/>
          <w:sz w:val="22"/>
          <w:szCs w:val="22"/>
        </w:rPr>
        <w:t>PĀRDEVĒJAm</w:t>
      </w:r>
      <w:r w:rsidRPr="00BF3A62">
        <w:rPr>
          <w:sz w:val="22"/>
          <w:szCs w:val="22"/>
        </w:rPr>
        <w:t xml:space="preserve"> netiek atlīdzināti.</w:t>
      </w:r>
    </w:p>
    <w:p w:rsidR="00671185" w:rsidRPr="00BF3A62" w:rsidRDefault="00671185" w:rsidP="00671185">
      <w:pPr>
        <w:numPr>
          <w:ilvl w:val="1"/>
          <w:numId w:val="38"/>
        </w:numPr>
        <w:spacing w:before="120" w:after="120"/>
        <w:jc w:val="both"/>
        <w:rPr>
          <w:sz w:val="22"/>
          <w:szCs w:val="22"/>
        </w:rPr>
      </w:pPr>
      <w:r w:rsidRPr="00BF3A62">
        <w:rPr>
          <w:caps/>
          <w:sz w:val="22"/>
          <w:szCs w:val="22"/>
        </w:rPr>
        <w:t>PIRCĒJS</w:t>
      </w:r>
      <w:r w:rsidRPr="00BF3A62">
        <w:rPr>
          <w:sz w:val="22"/>
          <w:szCs w:val="22"/>
        </w:rPr>
        <w:t xml:space="preserve"> apmaksā </w:t>
      </w:r>
      <w:r w:rsidRPr="00BF3A62">
        <w:rPr>
          <w:caps/>
          <w:sz w:val="22"/>
          <w:szCs w:val="22"/>
        </w:rPr>
        <w:t>preci</w:t>
      </w:r>
      <w:r w:rsidRPr="00BF3A62">
        <w:rPr>
          <w:sz w:val="22"/>
          <w:szCs w:val="22"/>
        </w:rPr>
        <w:t xml:space="preserve">, veicot pēcapmaksu </w:t>
      </w:r>
      <w:r w:rsidR="00BF3A62">
        <w:rPr>
          <w:bCs/>
          <w:sz w:val="22"/>
          <w:szCs w:val="22"/>
        </w:rPr>
        <w:t>3</w:t>
      </w:r>
      <w:r w:rsidRPr="00BF3A62">
        <w:rPr>
          <w:bCs/>
          <w:sz w:val="22"/>
          <w:szCs w:val="22"/>
        </w:rPr>
        <w:t>0 (</w:t>
      </w:r>
      <w:r w:rsidR="00BF3A62">
        <w:rPr>
          <w:bCs/>
          <w:sz w:val="22"/>
          <w:szCs w:val="22"/>
        </w:rPr>
        <w:t>trīs</w:t>
      </w:r>
      <w:r w:rsidRPr="00BF3A62">
        <w:rPr>
          <w:bCs/>
          <w:sz w:val="22"/>
          <w:szCs w:val="22"/>
        </w:rPr>
        <w:t>desmit)</w:t>
      </w:r>
      <w:r w:rsidRPr="00BF3A62">
        <w:rPr>
          <w:sz w:val="22"/>
          <w:szCs w:val="22"/>
        </w:rPr>
        <w:t xml:space="preserve"> dienu laikā no </w:t>
      </w:r>
      <w:r w:rsidRPr="00BF3A62">
        <w:rPr>
          <w:caps/>
          <w:sz w:val="22"/>
          <w:szCs w:val="22"/>
        </w:rPr>
        <w:t>preces</w:t>
      </w:r>
      <w:r w:rsidRPr="00BF3A62">
        <w:rPr>
          <w:sz w:val="22"/>
          <w:szCs w:val="22"/>
        </w:rPr>
        <w:t xml:space="preserve"> piegādes brīža, pēc </w:t>
      </w:r>
      <w:r w:rsidRPr="00BF3A62">
        <w:rPr>
          <w:caps/>
          <w:sz w:val="22"/>
          <w:szCs w:val="22"/>
        </w:rPr>
        <w:t>preču</w:t>
      </w:r>
      <w:r w:rsidRPr="00BF3A62">
        <w:rPr>
          <w:sz w:val="22"/>
          <w:szCs w:val="22"/>
        </w:rPr>
        <w:t xml:space="preserve"> pavadzīmes - rēķina iesniegšanas.</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Par </w:t>
      </w:r>
      <w:r w:rsidRPr="00BF3A62">
        <w:rPr>
          <w:caps/>
          <w:sz w:val="22"/>
          <w:szCs w:val="22"/>
        </w:rPr>
        <w:t>preces</w:t>
      </w:r>
      <w:r w:rsidRPr="00BF3A62">
        <w:rPr>
          <w:sz w:val="22"/>
          <w:szCs w:val="22"/>
        </w:rPr>
        <w:t xml:space="preserve"> apmaksas dienu tiek uzskatīta diena, kad </w:t>
      </w:r>
      <w:r w:rsidRPr="00BF3A62">
        <w:rPr>
          <w:caps/>
          <w:sz w:val="22"/>
          <w:szCs w:val="22"/>
        </w:rPr>
        <w:t>PIRCĒJS</w:t>
      </w:r>
      <w:r w:rsidRPr="00BF3A62">
        <w:rPr>
          <w:sz w:val="22"/>
          <w:szCs w:val="22"/>
        </w:rPr>
        <w:t xml:space="preserve"> ir pārskaitījis naudu uz </w:t>
      </w:r>
      <w:r w:rsidRPr="00BF3A62">
        <w:rPr>
          <w:caps/>
          <w:sz w:val="22"/>
          <w:szCs w:val="22"/>
        </w:rPr>
        <w:t>PĀRDEVĒJA</w:t>
      </w:r>
      <w:r w:rsidRPr="00BF3A62">
        <w:rPr>
          <w:sz w:val="22"/>
          <w:szCs w:val="22"/>
        </w:rPr>
        <w:t xml:space="preserve"> bankas kontu, ko apliecina attiecīgais maksājuma uzdevums. </w:t>
      </w:r>
    </w:p>
    <w:p w:rsidR="00671185" w:rsidRPr="00BF3A62" w:rsidRDefault="00671185" w:rsidP="00CC6E62">
      <w:pPr>
        <w:pStyle w:val="Sarakstarindkopa"/>
        <w:numPr>
          <w:ilvl w:val="0"/>
          <w:numId w:val="38"/>
        </w:numPr>
        <w:rPr>
          <w:sz w:val="22"/>
          <w:szCs w:val="22"/>
        </w:rPr>
      </w:pPr>
      <w:r w:rsidRPr="00BF3A62">
        <w:rPr>
          <w:sz w:val="22"/>
          <w:szCs w:val="22"/>
        </w:rPr>
        <w:t>Līguma izpildes termiņš, vieta un nosacījumi</w:t>
      </w:r>
    </w:p>
    <w:p w:rsidR="00671185" w:rsidRPr="00BF3A62" w:rsidRDefault="00671185" w:rsidP="00671185">
      <w:pPr>
        <w:numPr>
          <w:ilvl w:val="1"/>
          <w:numId w:val="38"/>
        </w:numPr>
        <w:spacing w:before="120" w:after="120"/>
        <w:jc w:val="both"/>
        <w:rPr>
          <w:sz w:val="22"/>
          <w:szCs w:val="22"/>
        </w:rPr>
      </w:pPr>
      <w:r w:rsidRPr="00BF3A62">
        <w:rPr>
          <w:sz w:val="22"/>
          <w:szCs w:val="22"/>
        </w:rPr>
        <w:t>Līgum</w:t>
      </w:r>
      <w:r w:rsidR="00BF3A62">
        <w:rPr>
          <w:sz w:val="22"/>
          <w:szCs w:val="22"/>
        </w:rPr>
        <w:t>a darbības termiņš no</w:t>
      </w:r>
      <w:r w:rsidRPr="00BF3A62">
        <w:rPr>
          <w:sz w:val="22"/>
          <w:szCs w:val="22"/>
        </w:rPr>
        <w:t xml:space="preserve"> ________ līdz _________ vai iepriekš minēto medicīnas PREČU daudzuma izpirkšanai, un līdz </w:t>
      </w:r>
      <w:r w:rsidR="00BF3A62">
        <w:rPr>
          <w:sz w:val="22"/>
          <w:szCs w:val="22"/>
        </w:rPr>
        <w:t>PUSES</w:t>
      </w:r>
      <w:r w:rsidRPr="00BF3A62">
        <w:rPr>
          <w:sz w:val="22"/>
          <w:szCs w:val="22"/>
        </w:rPr>
        <w:t xml:space="preserve"> pilnībā izpildījušas savas saistības.</w:t>
      </w:r>
    </w:p>
    <w:p w:rsidR="00671185" w:rsidRPr="00BF3A62" w:rsidRDefault="00671185" w:rsidP="00671185">
      <w:pPr>
        <w:numPr>
          <w:ilvl w:val="1"/>
          <w:numId w:val="38"/>
        </w:numPr>
        <w:spacing w:before="120" w:after="120"/>
        <w:jc w:val="both"/>
        <w:rPr>
          <w:sz w:val="22"/>
          <w:szCs w:val="22"/>
        </w:rPr>
      </w:pPr>
      <w:r w:rsidRPr="00BF3A62">
        <w:rPr>
          <w:sz w:val="22"/>
          <w:szCs w:val="22"/>
        </w:rPr>
        <w:lastRenderedPageBreak/>
        <w:t xml:space="preserve">Līguma termiņš var tikt pagarināts, ja </w:t>
      </w:r>
      <w:r w:rsidRPr="00BF3A62">
        <w:rPr>
          <w:caps/>
          <w:sz w:val="22"/>
          <w:szCs w:val="22"/>
        </w:rPr>
        <w:t>prece</w:t>
      </w:r>
      <w:r w:rsidRPr="00BF3A62">
        <w:rPr>
          <w:sz w:val="22"/>
          <w:szCs w:val="22"/>
        </w:rPr>
        <w:t xml:space="preserve"> par Līguma </w:t>
      </w:r>
      <w:r w:rsidR="00BF3A62">
        <w:rPr>
          <w:sz w:val="22"/>
          <w:szCs w:val="22"/>
        </w:rPr>
        <w:t xml:space="preserve">kopējo </w:t>
      </w:r>
      <w:r w:rsidRPr="00BF3A62">
        <w:rPr>
          <w:sz w:val="22"/>
          <w:szCs w:val="22"/>
        </w:rPr>
        <w:t>summu nav piegādāta.</w:t>
      </w:r>
    </w:p>
    <w:p w:rsidR="00671185" w:rsidRPr="00BF3A62" w:rsidRDefault="00671185" w:rsidP="00671185">
      <w:pPr>
        <w:numPr>
          <w:ilvl w:val="1"/>
          <w:numId w:val="38"/>
        </w:numPr>
        <w:spacing w:before="120" w:after="120"/>
        <w:jc w:val="both"/>
        <w:rPr>
          <w:sz w:val="22"/>
          <w:szCs w:val="22"/>
        </w:rPr>
      </w:pPr>
      <w:r w:rsidRPr="00BF3A62">
        <w:rPr>
          <w:caps/>
          <w:sz w:val="22"/>
          <w:szCs w:val="22"/>
        </w:rPr>
        <w:t>Prece</w:t>
      </w:r>
      <w:r w:rsidRPr="00BF3A62">
        <w:rPr>
          <w:sz w:val="22"/>
          <w:szCs w:val="22"/>
        </w:rPr>
        <w:t xml:space="preserve"> uzskatāma nodota </w:t>
      </w:r>
      <w:r w:rsidRPr="00BF3A62">
        <w:rPr>
          <w:caps/>
          <w:sz w:val="22"/>
          <w:szCs w:val="22"/>
        </w:rPr>
        <w:t>PIRCĒJAm</w:t>
      </w:r>
      <w:r w:rsidRPr="00BF3A62">
        <w:rPr>
          <w:sz w:val="22"/>
          <w:szCs w:val="22"/>
        </w:rPr>
        <w:t xml:space="preserve"> no </w:t>
      </w:r>
      <w:r w:rsidRPr="00BF3A62">
        <w:rPr>
          <w:caps/>
          <w:sz w:val="22"/>
          <w:szCs w:val="22"/>
        </w:rPr>
        <w:t>preču</w:t>
      </w:r>
      <w:r w:rsidRPr="00BF3A62">
        <w:rPr>
          <w:sz w:val="22"/>
          <w:szCs w:val="22"/>
        </w:rPr>
        <w:t xml:space="preserve"> pavadzīmes - rēķina iesniegšanas dienas. </w:t>
      </w:r>
      <w:r w:rsidRPr="00BF3A62">
        <w:rPr>
          <w:caps/>
          <w:sz w:val="22"/>
          <w:szCs w:val="22"/>
        </w:rPr>
        <w:t>Preču</w:t>
      </w:r>
      <w:r w:rsidRPr="00BF3A62">
        <w:rPr>
          <w:sz w:val="22"/>
          <w:szCs w:val="22"/>
        </w:rPr>
        <w:t xml:space="preserve"> pavadzīmi - rēķinu no </w:t>
      </w:r>
      <w:r w:rsidRPr="00BF3A62">
        <w:rPr>
          <w:caps/>
          <w:sz w:val="22"/>
          <w:szCs w:val="22"/>
        </w:rPr>
        <w:t>PIRCĒJA</w:t>
      </w:r>
      <w:r w:rsidRPr="00BF3A62">
        <w:rPr>
          <w:sz w:val="22"/>
          <w:szCs w:val="22"/>
        </w:rPr>
        <w:t xml:space="preserve"> puses paraksta </w:t>
      </w:r>
      <w:r w:rsidRPr="00BF3A62">
        <w:rPr>
          <w:caps/>
          <w:sz w:val="22"/>
          <w:szCs w:val="22"/>
        </w:rPr>
        <w:t>PIRCĒJA</w:t>
      </w:r>
      <w:r w:rsidRPr="00BF3A62">
        <w:rPr>
          <w:sz w:val="22"/>
          <w:szCs w:val="22"/>
        </w:rPr>
        <w:t xml:space="preserve"> pilnvarotā persona. </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Saņemot pasūtījumu, PIRCĒJA pilnvarotā persona pārbauda piegādāto </w:t>
      </w:r>
      <w:r w:rsidRPr="00BF3A62">
        <w:rPr>
          <w:caps/>
          <w:sz w:val="22"/>
          <w:szCs w:val="22"/>
        </w:rPr>
        <w:t>preču</w:t>
      </w:r>
      <w:r w:rsidRPr="00BF3A62">
        <w:rPr>
          <w:sz w:val="22"/>
          <w:szCs w:val="22"/>
        </w:rPr>
        <w:t xml:space="preserve"> atbilstību pasūtījumam un PREČU pavadzīmei – rēķinam, kā arī izdara atzīmi uz rēķina par </w:t>
      </w:r>
      <w:r w:rsidRPr="00BF3A62">
        <w:rPr>
          <w:caps/>
          <w:sz w:val="22"/>
          <w:szCs w:val="22"/>
        </w:rPr>
        <w:t>preču</w:t>
      </w:r>
      <w:r w:rsidRPr="00BF3A62">
        <w:rPr>
          <w:sz w:val="22"/>
          <w:szCs w:val="22"/>
        </w:rPr>
        <w:t xml:space="preserve"> pieņemšanu.</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Ja </w:t>
      </w:r>
      <w:r w:rsidRPr="00BF3A62">
        <w:rPr>
          <w:caps/>
          <w:sz w:val="22"/>
          <w:szCs w:val="22"/>
        </w:rPr>
        <w:t>PIRCĒJS</w:t>
      </w:r>
      <w:r w:rsidRPr="00BF3A62">
        <w:rPr>
          <w:sz w:val="22"/>
          <w:szCs w:val="22"/>
        </w:rPr>
        <w:t xml:space="preserve"> kāda iemesla dēļ atsakās parakstīt </w:t>
      </w:r>
      <w:r w:rsidRPr="00BF3A62">
        <w:rPr>
          <w:caps/>
          <w:sz w:val="22"/>
          <w:szCs w:val="22"/>
        </w:rPr>
        <w:t>preču</w:t>
      </w:r>
      <w:r w:rsidRPr="00BF3A62">
        <w:rPr>
          <w:sz w:val="22"/>
          <w:szCs w:val="22"/>
        </w:rPr>
        <w:t xml:space="preserve"> pavadzīmes - rēķinu par saņemto </w:t>
      </w:r>
      <w:r w:rsidRPr="00BF3A62">
        <w:rPr>
          <w:caps/>
          <w:sz w:val="22"/>
          <w:szCs w:val="22"/>
        </w:rPr>
        <w:t>preci</w:t>
      </w:r>
      <w:r w:rsidRPr="00BF3A62">
        <w:rPr>
          <w:sz w:val="22"/>
          <w:szCs w:val="22"/>
        </w:rPr>
        <w:t xml:space="preserve">, viņa pienākums ir rakstiski informēt </w:t>
      </w:r>
      <w:r w:rsidRPr="00BF3A62">
        <w:rPr>
          <w:caps/>
          <w:sz w:val="22"/>
          <w:szCs w:val="22"/>
        </w:rPr>
        <w:t>PĀRDEVĒJU</w:t>
      </w:r>
      <w:r w:rsidRPr="00BF3A62">
        <w:rPr>
          <w:sz w:val="22"/>
          <w:szCs w:val="22"/>
        </w:rPr>
        <w:t xml:space="preserve"> par atteikuma iemesliem 5 (piecu) darba dienu laikā no </w:t>
      </w:r>
      <w:r w:rsidRPr="00BF3A62">
        <w:rPr>
          <w:caps/>
          <w:sz w:val="22"/>
          <w:szCs w:val="22"/>
        </w:rPr>
        <w:t>preču</w:t>
      </w:r>
      <w:r w:rsidRPr="00BF3A62">
        <w:rPr>
          <w:sz w:val="22"/>
          <w:szCs w:val="22"/>
        </w:rPr>
        <w:t xml:space="preserve"> pavadzīmes - rēķina saņemšanas dienas.</w:t>
      </w:r>
    </w:p>
    <w:p w:rsidR="00671185" w:rsidRPr="00BF3A62" w:rsidRDefault="00671185" w:rsidP="00671185">
      <w:pPr>
        <w:numPr>
          <w:ilvl w:val="1"/>
          <w:numId w:val="38"/>
        </w:numPr>
        <w:spacing w:before="120" w:after="120"/>
        <w:jc w:val="both"/>
        <w:rPr>
          <w:sz w:val="22"/>
          <w:szCs w:val="22"/>
        </w:rPr>
      </w:pPr>
      <w:r w:rsidRPr="00BF3A62">
        <w:rPr>
          <w:sz w:val="22"/>
          <w:szCs w:val="22"/>
          <w:u w:val="single"/>
        </w:rPr>
        <w:t xml:space="preserve">PIRCĒJA pretenzijas par </w:t>
      </w:r>
      <w:r w:rsidRPr="00BF3A62">
        <w:rPr>
          <w:caps/>
          <w:sz w:val="22"/>
          <w:szCs w:val="22"/>
          <w:u w:val="single"/>
        </w:rPr>
        <w:t>preces</w:t>
      </w:r>
      <w:r w:rsidRPr="00BF3A62">
        <w:rPr>
          <w:sz w:val="22"/>
          <w:szCs w:val="22"/>
          <w:u w:val="single"/>
        </w:rPr>
        <w:t xml:space="preserve"> daudzumu un kvalitāti</w:t>
      </w:r>
      <w:r w:rsidRPr="00BF3A62">
        <w:rPr>
          <w:sz w:val="22"/>
          <w:szCs w:val="22"/>
        </w:rPr>
        <w:t>:</w:t>
      </w:r>
    </w:p>
    <w:p w:rsidR="00671185" w:rsidRPr="00BF3A62" w:rsidRDefault="00671185" w:rsidP="00671185">
      <w:pPr>
        <w:numPr>
          <w:ilvl w:val="2"/>
          <w:numId w:val="38"/>
        </w:numPr>
        <w:spacing w:before="120" w:after="120"/>
        <w:jc w:val="both"/>
        <w:rPr>
          <w:sz w:val="22"/>
          <w:szCs w:val="22"/>
        </w:rPr>
      </w:pPr>
      <w:r w:rsidRPr="00BF3A62">
        <w:rPr>
          <w:sz w:val="22"/>
          <w:szCs w:val="22"/>
        </w:rPr>
        <w:t xml:space="preserve">ja, pieņemot </w:t>
      </w:r>
      <w:r w:rsidRPr="00BF3A62">
        <w:rPr>
          <w:caps/>
          <w:sz w:val="22"/>
          <w:szCs w:val="22"/>
        </w:rPr>
        <w:t>preci</w:t>
      </w:r>
      <w:r w:rsidRPr="00BF3A62">
        <w:rPr>
          <w:sz w:val="22"/>
          <w:szCs w:val="22"/>
        </w:rPr>
        <w:t xml:space="preserve">, </w:t>
      </w:r>
      <w:r w:rsidRPr="00BF3A62">
        <w:rPr>
          <w:caps/>
          <w:sz w:val="22"/>
          <w:szCs w:val="22"/>
        </w:rPr>
        <w:t>PIRCĒJS</w:t>
      </w:r>
      <w:r w:rsidRPr="00BF3A62">
        <w:rPr>
          <w:sz w:val="22"/>
          <w:szCs w:val="22"/>
        </w:rPr>
        <w:t xml:space="preserve"> atklāj iztrūkumu, bojājumu vai cita veida neatbilstību Līguma nosacījumiem un </w:t>
      </w:r>
      <w:r w:rsidRPr="00BF3A62">
        <w:rPr>
          <w:caps/>
          <w:sz w:val="22"/>
          <w:szCs w:val="22"/>
        </w:rPr>
        <w:t>preču</w:t>
      </w:r>
      <w:r w:rsidRPr="00BF3A62">
        <w:rPr>
          <w:sz w:val="22"/>
          <w:szCs w:val="22"/>
        </w:rPr>
        <w:t xml:space="preserve"> pavadzīmēm - rēķiniem</w:t>
      </w:r>
      <w:r w:rsidRPr="00BF3A62">
        <w:rPr>
          <w:caps/>
          <w:sz w:val="22"/>
          <w:szCs w:val="22"/>
        </w:rPr>
        <w:t>,</w:t>
      </w:r>
      <w:r w:rsidRPr="00BF3A62">
        <w:rPr>
          <w:sz w:val="22"/>
          <w:szCs w:val="22"/>
        </w:rPr>
        <w:t xml:space="preserve"> </w:t>
      </w:r>
      <w:r w:rsidRPr="00BF3A62">
        <w:rPr>
          <w:caps/>
          <w:sz w:val="22"/>
          <w:szCs w:val="22"/>
        </w:rPr>
        <w:t>PIRCĒJS</w:t>
      </w:r>
      <w:r w:rsidRPr="00BF3A62">
        <w:rPr>
          <w:sz w:val="22"/>
          <w:szCs w:val="22"/>
        </w:rPr>
        <w:t xml:space="preserve"> par iztrūkumu vai neatbilstības faktu 5 (piecu) darba dienu laikā noformē</w:t>
      </w:r>
      <w:r w:rsidR="00F7733F">
        <w:rPr>
          <w:sz w:val="22"/>
          <w:szCs w:val="22"/>
        </w:rPr>
        <w:t xml:space="preserve"> un</w:t>
      </w:r>
      <w:r w:rsidRPr="00BF3A62">
        <w:rPr>
          <w:sz w:val="22"/>
          <w:szCs w:val="22"/>
        </w:rPr>
        <w:t xml:space="preserve"> </w:t>
      </w:r>
      <w:proofErr w:type="spellStart"/>
      <w:r w:rsidRPr="00BF3A62">
        <w:rPr>
          <w:sz w:val="22"/>
          <w:szCs w:val="22"/>
        </w:rPr>
        <w:t>nosūt</w:t>
      </w:r>
      <w:r w:rsidR="00F7733F">
        <w:rPr>
          <w:sz w:val="22"/>
          <w:szCs w:val="22"/>
        </w:rPr>
        <w:t>a</w:t>
      </w:r>
      <w:proofErr w:type="spellEnd"/>
      <w:r w:rsidRPr="00BF3A62">
        <w:rPr>
          <w:sz w:val="22"/>
          <w:szCs w:val="22"/>
        </w:rPr>
        <w:t xml:space="preserve"> </w:t>
      </w:r>
      <w:r w:rsidRPr="00BF3A62">
        <w:rPr>
          <w:caps/>
          <w:sz w:val="22"/>
          <w:szCs w:val="22"/>
        </w:rPr>
        <w:t>PĀRDEVĒJAm</w:t>
      </w:r>
      <w:r w:rsidRPr="00BF3A62">
        <w:rPr>
          <w:sz w:val="22"/>
          <w:szCs w:val="22"/>
        </w:rPr>
        <w:t xml:space="preserve"> attiecīgu aktu;</w:t>
      </w:r>
    </w:p>
    <w:p w:rsidR="00671185" w:rsidRPr="00BF3A62" w:rsidRDefault="00671185" w:rsidP="00671185">
      <w:pPr>
        <w:numPr>
          <w:ilvl w:val="2"/>
          <w:numId w:val="38"/>
        </w:numPr>
        <w:spacing w:before="120" w:after="120"/>
        <w:jc w:val="both"/>
        <w:rPr>
          <w:sz w:val="22"/>
          <w:szCs w:val="22"/>
        </w:rPr>
      </w:pPr>
      <w:r w:rsidRPr="00BF3A62">
        <w:rPr>
          <w:caps/>
          <w:sz w:val="22"/>
          <w:szCs w:val="22"/>
        </w:rPr>
        <w:t>PĀRDEVĒJS</w:t>
      </w:r>
      <w:r w:rsidRPr="00BF3A62">
        <w:rPr>
          <w:sz w:val="22"/>
          <w:szCs w:val="22"/>
        </w:rPr>
        <w:t xml:space="preserve"> 5 (piecu) darba dienu laikā pēc </w:t>
      </w:r>
      <w:r w:rsidRPr="00BF3A62">
        <w:rPr>
          <w:caps/>
          <w:sz w:val="22"/>
          <w:szCs w:val="22"/>
        </w:rPr>
        <w:t>PIRCĒJA</w:t>
      </w:r>
      <w:r w:rsidRPr="00BF3A62">
        <w:rPr>
          <w:sz w:val="22"/>
          <w:szCs w:val="22"/>
        </w:rPr>
        <w:t xml:space="preserve"> pretenzijas saņemšanas dienas aizvieto bojātās vai neatbilstošās </w:t>
      </w:r>
      <w:r w:rsidRPr="00BF3A62">
        <w:rPr>
          <w:caps/>
          <w:sz w:val="22"/>
          <w:szCs w:val="22"/>
        </w:rPr>
        <w:t>preces</w:t>
      </w:r>
      <w:r w:rsidRPr="00BF3A62">
        <w:rPr>
          <w:sz w:val="22"/>
          <w:szCs w:val="22"/>
        </w:rPr>
        <w:t xml:space="preserve"> ar atbilstošām </w:t>
      </w:r>
      <w:r w:rsidRPr="00BF3A62">
        <w:rPr>
          <w:caps/>
          <w:sz w:val="22"/>
          <w:szCs w:val="22"/>
        </w:rPr>
        <w:t>precēm</w:t>
      </w:r>
      <w:r w:rsidRPr="00BF3A62">
        <w:rPr>
          <w:sz w:val="22"/>
          <w:szCs w:val="22"/>
        </w:rPr>
        <w:t xml:space="preserve"> uz sava rēķina.</w:t>
      </w:r>
    </w:p>
    <w:p w:rsidR="00671185" w:rsidRPr="00BF3A62" w:rsidRDefault="00671185" w:rsidP="00671185">
      <w:pPr>
        <w:numPr>
          <w:ilvl w:val="2"/>
          <w:numId w:val="38"/>
        </w:numPr>
        <w:spacing w:before="120" w:after="120"/>
        <w:jc w:val="both"/>
        <w:rPr>
          <w:sz w:val="22"/>
          <w:szCs w:val="22"/>
        </w:rPr>
      </w:pPr>
      <w:r w:rsidRPr="00BF3A62">
        <w:rPr>
          <w:caps/>
          <w:sz w:val="22"/>
          <w:szCs w:val="22"/>
        </w:rPr>
        <w:t>PĀRDEVĒJS</w:t>
      </w:r>
      <w:r w:rsidRPr="00BF3A62">
        <w:rPr>
          <w:sz w:val="22"/>
          <w:szCs w:val="22"/>
        </w:rPr>
        <w:t xml:space="preserve"> ir atbildīgs par visiem transporta un citiem izdevumiem, kuri saistīti ar bojāto vai sajaukto izstrādājumu atpakaļ atgriešanu, kas rodas </w:t>
      </w:r>
      <w:r w:rsidRPr="00BF3A62">
        <w:rPr>
          <w:caps/>
          <w:sz w:val="22"/>
          <w:szCs w:val="22"/>
        </w:rPr>
        <w:t>PĀRDEVĒJA</w:t>
      </w:r>
      <w:r w:rsidRPr="00BF3A62">
        <w:rPr>
          <w:sz w:val="22"/>
          <w:szCs w:val="22"/>
        </w:rPr>
        <w:t xml:space="preserve"> valstī, tranzītvalstī vai </w:t>
      </w:r>
      <w:r w:rsidRPr="00BF3A62">
        <w:rPr>
          <w:caps/>
          <w:sz w:val="22"/>
          <w:szCs w:val="22"/>
        </w:rPr>
        <w:t>PIRCĒJA</w:t>
      </w:r>
      <w:r w:rsidRPr="00BF3A62">
        <w:rPr>
          <w:sz w:val="22"/>
          <w:szCs w:val="22"/>
        </w:rPr>
        <w:t xml:space="preserve"> valsts teritorijā.</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Nepieciešamības gadījumā, ja to lūdz PIRCĒJS, PĀRDEVĒJS apņemas aizvietot </w:t>
      </w:r>
      <w:r w:rsidR="00F7733F">
        <w:rPr>
          <w:sz w:val="22"/>
          <w:szCs w:val="22"/>
        </w:rPr>
        <w:t>m</w:t>
      </w:r>
      <w:r w:rsidRPr="00BF3A62">
        <w:rPr>
          <w:sz w:val="22"/>
          <w:szCs w:val="22"/>
        </w:rPr>
        <w:t xml:space="preserve">edicīnas ierīces ar līdzvērtīgām, atbilstoši tehniskās specifikācijas prasībām. </w:t>
      </w:r>
      <w:r w:rsidR="00F7733F">
        <w:rPr>
          <w:sz w:val="22"/>
          <w:szCs w:val="22"/>
        </w:rPr>
        <w:t>M</w:t>
      </w:r>
      <w:r w:rsidRPr="00BF3A62">
        <w:rPr>
          <w:sz w:val="22"/>
          <w:szCs w:val="22"/>
        </w:rPr>
        <w:t>aiņas rezultātā, piedāvāto reaģentu un citu papildus materiālu cenas un kopējā līguma summa paliek nemainīgi.</w:t>
      </w:r>
    </w:p>
    <w:p w:rsidR="00671185" w:rsidRPr="00BF3A62" w:rsidRDefault="00671185" w:rsidP="00CC6E62">
      <w:pPr>
        <w:numPr>
          <w:ilvl w:val="0"/>
          <w:numId w:val="38"/>
        </w:numPr>
        <w:spacing w:before="120" w:after="120"/>
        <w:rPr>
          <w:sz w:val="22"/>
          <w:szCs w:val="22"/>
        </w:rPr>
      </w:pPr>
      <w:r w:rsidRPr="00BF3A62">
        <w:rPr>
          <w:sz w:val="22"/>
          <w:szCs w:val="22"/>
        </w:rPr>
        <w:t>Preču piegāde</w:t>
      </w:r>
    </w:p>
    <w:p w:rsidR="00671185" w:rsidRPr="00BF3A62" w:rsidRDefault="00671185" w:rsidP="00671185">
      <w:pPr>
        <w:pStyle w:val="Pamatteksts"/>
        <w:widowControl/>
        <w:numPr>
          <w:ilvl w:val="1"/>
          <w:numId w:val="38"/>
        </w:numPr>
        <w:tabs>
          <w:tab w:val="left" w:pos="0"/>
          <w:tab w:val="left" w:pos="420"/>
        </w:tabs>
        <w:overflowPunct w:val="0"/>
        <w:autoSpaceDE w:val="0"/>
        <w:autoSpaceDN w:val="0"/>
        <w:adjustRightInd w:val="0"/>
        <w:spacing w:after="0"/>
        <w:jc w:val="both"/>
        <w:rPr>
          <w:sz w:val="22"/>
          <w:szCs w:val="22"/>
        </w:rPr>
      </w:pPr>
      <w:r w:rsidRPr="00BF3A62">
        <w:rPr>
          <w:sz w:val="22"/>
          <w:szCs w:val="22"/>
        </w:rPr>
        <w:t xml:space="preserve">PĀRDEVĒJS PIRCĒJAM piegādā PRECI PIRCĒJA norādītajā telpā Tukuma slimnīcā, Raudas iela 8, Tukums 10 (desmit) darba dienu laikā pēc pasūtījuma saņemšanas. Pasūtījums tiek nosūtīts rakstiski uz e-pastu – </w:t>
      </w:r>
      <w:hyperlink r:id="rId23" w:history="1">
        <w:r w:rsidRPr="00BF3A62">
          <w:rPr>
            <w:rStyle w:val="Hipersaite"/>
            <w:sz w:val="22"/>
            <w:szCs w:val="22"/>
          </w:rPr>
          <w:t>______</w:t>
        </w:r>
      </w:hyperlink>
      <w:r w:rsidRPr="00BF3A62">
        <w:rPr>
          <w:sz w:val="22"/>
          <w:szCs w:val="22"/>
        </w:rPr>
        <w:t xml:space="preserve"> .</w:t>
      </w:r>
    </w:p>
    <w:p w:rsidR="00671185" w:rsidRPr="00BF3A62" w:rsidRDefault="00671185" w:rsidP="00671185">
      <w:pPr>
        <w:numPr>
          <w:ilvl w:val="1"/>
          <w:numId w:val="38"/>
        </w:numPr>
        <w:shd w:val="clear" w:color="auto" w:fill="FFFFFF"/>
        <w:tabs>
          <w:tab w:val="left" w:pos="0"/>
          <w:tab w:val="left" w:pos="420"/>
        </w:tabs>
        <w:jc w:val="both"/>
        <w:rPr>
          <w:sz w:val="22"/>
          <w:szCs w:val="22"/>
        </w:rPr>
      </w:pPr>
      <w:r w:rsidRPr="00BF3A62">
        <w:rPr>
          <w:sz w:val="22"/>
          <w:szCs w:val="22"/>
        </w:rPr>
        <w:t xml:space="preserve">PĀRDEVĒJS saskaņo (telefoniski ar Līguma 8.10.punktā norādīto PIRCĒJA iegādes atbildīgo personu) piegādājamās Preces laiku 3 (trīs) darba dienu pirms piegādes. </w:t>
      </w:r>
    </w:p>
    <w:p w:rsidR="00671185" w:rsidRPr="00BF3A62" w:rsidRDefault="00671185" w:rsidP="00671185">
      <w:pPr>
        <w:numPr>
          <w:ilvl w:val="1"/>
          <w:numId w:val="38"/>
        </w:numPr>
        <w:shd w:val="clear" w:color="auto" w:fill="FFFFFF"/>
        <w:tabs>
          <w:tab w:val="left" w:pos="0"/>
          <w:tab w:val="left" w:pos="420"/>
        </w:tabs>
        <w:jc w:val="both"/>
        <w:rPr>
          <w:sz w:val="22"/>
          <w:szCs w:val="22"/>
        </w:rPr>
      </w:pPr>
      <w:r w:rsidRPr="00BF3A62">
        <w:rPr>
          <w:bCs/>
          <w:sz w:val="22"/>
          <w:szCs w:val="22"/>
        </w:rPr>
        <w:t>Piegāde notiek darba dienās no plkst. 8:00 līdz 15:00 laboratorijas telpās, Raudas iela 8, Tukums, trešajā stāvā.</w:t>
      </w:r>
    </w:p>
    <w:p w:rsidR="00671185" w:rsidRPr="00BF3A62" w:rsidRDefault="00671185" w:rsidP="00671185">
      <w:pPr>
        <w:numPr>
          <w:ilvl w:val="1"/>
          <w:numId w:val="38"/>
        </w:numPr>
        <w:tabs>
          <w:tab w:val="left" w:pos="0"/>
          <w:tab w:val="left" w:pos="420"/>
        </w:tabs>
        <w:jc w:val="both"/>
        <w:rPr>
          <w:sz w:val="22"/>
          <w:szCs w:val="22"/>
        </w:rPr>
      </w:pPr>
      <w:r w:rsidRPr="00BF3A62">
        <w:rPr>
          <w:sz w:val="22"/>
          <w:szCs w:val="22"/>
        </w:rPr>
        <w:t>PĀRDEVĒJS PRECES pavaddokumentos norāda: Līguma Nr., PRECES nosaukumu, specifikāciju, daudzumu, cenu.</w:t>
      </w:r>
    </w:p>
    <w:p w:rsidR="00671185" w:rsidRPr="00BF3A62" w:rsidRDefault="00671185" w:rsidP="00671185">
      <w:pPr>
        <w:numPr>
          <w:ilvl w:val="1"/>
          <w:numId w:val="38"/>
        </w:numPr>
        <w:tabs>
          <w:tab w:val="left" w:pos="0"/>
          <w:tab w:val="left" w:pos="420"/>
        </w:tabs>
        <w:jc w:val="both"/>
        <w:rPr>
          <w:sz w:val="22"/>
          <w:szCs w:val="22"/>
        </w:rPr>
      </w:pPr>
      <w:r w:rsidRPr="00BF3A62">
        <w:rPr>
          <w:sz w:val="22"/>
          <w:szCs w:val="22"/>
        </w:rPr>
        <w:t>PRECES piegādes fakts tiek noformēts, PIRCĒJAM un PĀRDEVĒJAM parakstot PRECES pavaddokumentus.</w:t>
      </w:r>
    </w:p>
    <w:p w:rsidR="00671185" w:rsidRPr="00BF3A62" w:rsidRDefault="00671185" w:rsidP="00671185">
      <w:pPr>
        <w:numPr>
          <w:ilvl w:val="1"/>
          <w:numId w:val="38"/>
        </w:numPr>
        <w:tabs>
          <w:tab w:val="left" w:pos="0"/>
          <w:tab w:val="left" w:pos="420"/>
        </w:tabs>
        <w:jc w:val="both"/>
        <w:rPr>
          <w:sz w:val="22"/>
          <w:szCs w:val="22"/>
        </w:rPr>
      </w:pPr>
      <w:r w:rsidRPr="00BF3A62">
        <w:rPr>
          <w:sz w:val="22"/>
          <w:szCs w:val="22"/>
        </w:rPr>
        <w:t>PIRCĒJS ir tiesīgs atteikties no nekvalitatīvas vai Līguma noteikumiem neatbilstošas PRECES pieņemšanas vai attiecīgi samazināt PRECES cenu, ja PĀRDEVĒJS nerīkojas Līguma 3.6.punktos noteiktajā kārtībā.</w:t>
      </w:r>
    </w:p>
    <w:p w:rsidR="00671185" w:rsidRPr="00BF3A62" w:rsidRDefault="00671185" w:rsidP="00CC6E62">
      <w:pPr>
        <w:pStyle w:val="Sarakstarindkopa"/>
        <w:numPr>
          <w:ilvl w:val="0"/>
          <w:numId w:val="38"/>
        </w:numPr>
        <w:rPr>
          <w:sz w:val="22"/>
          <w:szCs w:val="22"/>
        </w:rPr>
      </w:pPr>
      <w:r w:rsidRPr="00BF3A62">
        <w:rPr>
          <w:sz w:val="22"/>
          <w:szCs w:val="22"/>
        </w:rPr>
        <w:t>Līdzēju atbildība par līguma nepildīšanu</w:t>
      </w:r>
    </w:p>
    <w:p w:rsidR="00671185" w:rsidRPr="00BF3A62" w:rsidRDefault="00671185" w:rsidP="00671185">
      <w:pPr>
        <w:numPr>
          <w:ilvl w:val="1"/>
          <w:numId w:val="38"/>
        </w:numPr>
        <w:spacing w:before="120" w:after="120"/>
        <w:jc w:val="both"/>
        <w:rPr>
          <w:sz w:val="22"/>
          <w:szCs w:val="22"/>
        </w:rPr>
      </w:pPr>
      <w:r w:rsidRPr="00BF3A62">
        <w:rPr>
          <w:sz w:val="22"/>
          <w:szCs w:val="22"/>
        </w:rPr>
        <w:t>Līgums stājas spēkā no parakstīšanas brīža un darbojas līdz saistību pilnīgai izpildei, ievērojot Līguma nosacījumus.</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Ja kāda no </w:t>
      </w:r>
      <w:r w:rsidRPr="00BF3A62">
        <w:rPr>
          <w:caps/>
          <w:sz w:val="22"/>
          <w:szCs w:val="22"/>
        </w:rPr>
        <w:t>pusēm</w:t>
      </w:r>
      <w:r w:rsidRPr="00BF3A62">
        <w:rPr>
          <w:sz w:val="22"/>
          <w:szCs w:val="22"/>
        </w:rPr>
        <w:t xml:space="preserve"> nepilda vai nepienācīgi pilda šī Līguma noteikumus, otrai </w:t>
      </w:r>
      <w:r w:rsidRPr="00BF3A62">
        <w:rPr>
          <w:caps/>
          <w:sz w:val="22"/>
          <w:szCs w:val="22"/>
        </w:rPr>
        <w:t>pusei</w:t>
      </w:r>
      <w:r w:rsidRPr="00BF3A62">
        <w:rPr>
          <w:sz w:val="22"/>
          <w:szCs w:val="22"/>
        </w:rPr>
        <w:t xml:space="preserve"> ir tiesības pārtraukt šī Līguma darbību, 2 nedēļas iepriekš rakstiski paziņojot par to otrai </w:t>
      </w:r>
      <w:r w:rsidRPr="00BF3A62">
        <w:rPr>
          <w:caps/>
          <w:sz w:val="22"/>
          <w:szCs w:val="22"/>
        </w:rPr>
        <w:t>pusei</w:t>
      </w:r>
      <w:r w:rsidRPr="00BF3A62">
        <w:rPr>
          <w:sz w:val="22"/>
          <w:szCs w:val="22"/>
        </w:rPr>
        <w:t xml:space="preserve">, kā arī ir tiesīga piedzīt no vainīgās </w:t>
      </w:r>
      <w:r w:rsidRPr="00BF3A62">
        <w:rPr>
          <w:caps/>
          <w:sz w:val="22"/>
          <w:szCs w:val="22"/>
        </w:rPr>
        <w:t>puses</w:t>
      </w:r>
      <w:r w:rsidRPr="00BF3A62">
        <w:rPr>
          <w:sz w:val="22"/>
          <w:szCs w:val="22"/>
        </w:rPr>
        <w:t xml:space="preserve"> zaudējumus, kuri radušies no šī Līguma neizpildes.</w:t>
      </w:r>
    </w:p>
    <w:p w:rsidR="00671185" w:rsidRPr="00BF3A62" w:rsidRDefault="00671185" w:rsidP="00CC6E62">
      <w:pPr>
        <w:pStyle w:val="Sarakstarindkopa"/>
        <w:numPr>
          <w:ilvl w:val="0"/>
          <w:numId w:val="38"/>
        </w:numPr>
        <w:rPr>
          <w:sz w:val="22"/>
          <w:szCs w:val="22"/>
        </w:rPr>
      </w:pPr>
      <w:r w:rsidRPr="00BF3A62">
        <w:rPr>
          <w:sz w:val="22"/>
          <w:szCs w:val="22"/>
        </w:rPr>
        <w:t>Līguma grozīšanas kārtība un kārtība, kādā pieļaujama atkāpšanās no līguma</w:t>
      </w:r>
    </w:p>
    <w:p w:rsidR="00671185" w:rsidRPr="00BF3A62" w:rsidRDefault="00671185" w:rsidP="00671185">
      <w:pPr>
        <w:numPr>
          <w:ilvl w:val="1"/>
          <w:numId w:val="38"/>
        </w:numPr>
        <w:spacing w:before="120" w:after="120"/>
        <w:jc w:val="both"/>
        <w:rPr>
          <w:sz w:val="22"/>
          <w:szCs w:val="22"/>
        </w:rPr>
      </w:pPr>
      <w:r w:rsidRPr="00BF3A62">
        <w:rPr>
          <w:caps/>
          <w:sz w:val="22"/>
          <w:szCs w:val="22"/>
        </w:rPr>
        <w:t>PIRCĒJAm</w:t>
      </w:r>
      <w:r w:rsidRPr="00BF3A62">
        <w:rPr>
          <w:sz w:val="22"/>
          <w:szCs w:val="22"/>
        </w:rPr>
        <w:t xml:space="preserve"> ir tiesības nekavējoties pārtraukt Līgumu: </w:t>
      </w:r>
    </w:p>
    <w:p w:rsidR="00671185" w:rsidRPr="00BF3A62" w:rsidRDefault="00671185" w:rsidP="00671185">
      <w:pPr>
        <w:numPr>
          <w:ilvl w:val="2"/>
          <w:numId w:val="38"/>
        </w:numPr>
        <w:spacing w:before="120" w:after="120"/>
        <w:jc w:val="both"/>
        <w:rPr>
          <w:sz w:val="22"/>
          <w:szCs w:val="22"/>
        </w:rPr>
      </w:pPr>
      <w:r w:rsidRPr="00BF3A62">
        <w:rPr>
          <w:sz w:val="22"/>
          <w:szCs w:val="22"/>
        </w:rPr>
        <w:t xml:space="preserve">ja ir notikusi </w:t>
      </w:r>
      <w:r w:rsidRPr="00BF3A62">
        <w:rPr>
          <w:caps/>
          <w:sz w:val="22"/>
          <w:szCs w:val="22"/>
        </w:rPr>
        <w:t>PĀRDEVĒJA</w:t>
      </w:r>
      <w:r w:rsidRPr="00BF3A62">
        <w:rPr>
          <w:sz w:val="22"/>
          <w:szCs w:val="22"/>
        </w:rPr>
        <w:t xml:space="preserve"> labprātīga vai piespiedu likvidācija; </w:t>
      </w:r>
    </w:p>
    <w:p w:rsidR="00671185" w:rsidRPr="00BF3A62" w:rsidRDefault="00671185" w:rsidP="00671185">
      <w:pPr>
        <w:numPr>
          <w:ilvl w:val="2"/>
          <w:numId w:val="38"/>
        </w:numPr>
        <w:spacing w:before="120" w:after="120"/>
        <w:jc w:val="both"/>
        <w:rPr>
          <w:sz w:val="22"/>
          <w:szCs w:val="22"/>
        </w:rPr>
      </w:pPr>
      <w:r w:rsidRPr="00BF3A62">
        <w:rPr>
          <w:sz w:val="22"/>
          <w:szCs w:val="22"/>
        </w:rPr>
        <w:t xml:space="preserve">ja pret </w:t>
      </w:r>
      <w:r w:rsidRPr="00BF3A62">
        <w:rPr>
          <w:caps/>
          <w:sz w:val="22"/>
          <w:szCs w:val="22"/>
        </w:rPr>
        <w:t>PĀRDEVĒJU</w:t>
      </w:r>
      <w:r w:rsidRPr="00BF3A62">
        <w:rPr>
          <w:sz w:val="22"/>
          <w:szCs w:val="22"/>
        </w:rPr>
        <w:t xml:space="preserve"> ir uzsākta maksātnespējas vai bankrota procedūra, vai tā darbībā ir apturēta.</w:t>
      </w:r>
    </w:p>
    <w:p w:rsidR="00671185" w:rsidRPr="00BF3A62" w:rsidRDefault="00671185" w:rsidP="00671185">
      <w:pPr>
        <w:numPr>
          <w:ilvl w:val="1"/>
          <w:numId w:val="38"/>
        </w:numPr>
        <w:spacing w:before="120" w:after="120"/>
        <w:jc w:val="both"/>
        <w:rPr>
          <w:sz w:val="22"/>
          <w:szCs w:val="22"/>
        </w:rPr>
      </w:pPr>
      <w:r w:rsidRPr="00BF3A62">
        <w:rPr>
          <w:caps/>
          <w:sz w:val="22"/>
          <w:szCs w:val="22"/>
        </w:rPr>
        <w:t>PĀRDEVĒJAm</w:t>
      </w:r>
      <w:r w:rsidRPr="00BF3A62">
        <w:rPr>
          <w:sz w:val="22"/>
          <w:szCs w:val="22"/>
        </w:rPr>
        <w:t xml:space="preserve"> ir tiesības pārtraukt Līgumu, savlaicīgi paziņojot par to </w:t>
      </w:r>
      <w:r w:rsidRPr="00BF3A62">
        <w:rPr>
          <w:caps/>
          <w:sz w:val="22"/>
          <w:szCs w:val="22"/>
        </w:rPr>
        <w:t>PIRCĒJAm</w:t>
      </w:r>
      <w:r w:rsidRPr="00BF3A62">
        <w:rPr>
          <w:sz w:val="22"/>
          <w:szCs w:val="22"/>
        </w:rPr>
        <w:t xml:space="preserve">, ja </w:t>
      </w:r>
      <w:r w:rsidRPr="00BF3A62">
        <w:rPr>
          <w:caps/>
          <w:sz w:val="22"/>
          <w:szCs w:val="22"/>
        </w:rPr>
        <w:t>PIRCĒJS</w:t>
      </w:r>
      <w:r w:rsidRPr="00BF3A62">
        <w:rPr>
          <w:sz w:val="22"/>
          <w:szCs w:val="22"/>
        </w:rPr>
        <w:t xml:space="preserve"> pēc atkārtotiem rakstveida atgādinājumiem pastāvīgi nepilda savas saistības.</w:t>
      </w:r>
    </w:p>
    <w:p w:rsidR="00671185" w:rsidRPr="00BF3A62" w:rsidRDefault="00671185" w:rsidP="00671185">
      <w:pPr>
        <w:numPr>
          <w:ilvl w:val="1"/>
          <w:numId w:val="38"/>
        </w:numPr>
        <w:spacing w:before="120" w:after="120"/>
        <w:jc w:val="both"/>
        <w:rPr>
          <w:sz w:val="22"/>
          <w:szCs w:val="22"/>
        </w:rPr>
      </w:pPr>
      <w:r w:rsidRPr="00BF3A62">
        <w:rPr>
          <w:sz w:val="22"/>
          <w:szCs w:val="22"/>
        </w:rPr>
        <w:lastRenderedPageBreak/>
        <w:t xml:space="preserve">Līguma pārtraukšanas gadījumā </w:t>
      </w:r>
      <w:r w:rsidRPr="00BF3A62">
        <w:rPr>
          <w:caps/>
          <w:sz w:val="22"/>
          <w:szCs w:val="22"/>
        </w:rPr>
        <w:t>PIRCĒJS</w:t>
      </w:r>
      <w:r w:rsidRPr="00BF3A62">
        <w:rPr>
          <w:sz w:val="22"/>
          <w:szCs w:val="22"/>
        </w:rPr>
        <w:t xml:space="preserve"> samaksā </w:t>
      </w:r>
      <w:r w:rsidRPr="00BF3A62">
        <w:rPr>
          <w:caps/>
          <w:sz w:val="22"/>
          <w:szCs w:val="22"/>
        </w:rPr>
        <w:t>PĀRDEVĒJAm</w:t>
      </w:r>
      <w:r w:rsidRPr="00BF3A62">
        <w:rPr>
          <w:sz w:val="22"/>
          <w:szCs w:val="22"/>
        </w:rPr>
        <w:t xml:space="preserve"> par faktiski veiktajām preču piegādēm.</w:t>
      </w:r>
    </w:p>
    <w:p w:rsidR="00671185" w:rsidRPr="00BF3A62" w:rsidRDefault="00671185" w:rsidP="00CC6E62">
      <w:pPr>
        <w:numPr>
          <w:ilvl w:val="0"/>
          <w:numId w:val="38"/>
        </w:numPr>
        <w:spacing w:before="120" w:after="120"/>
        <w:rPr>
          <w:bCs/>
          <w:caps/>
          <w:sz w:val="22"/>
          <w:szCs w:val="22"/>
        </w:rPr>
      </w:pPr>
      <w:r w:rsidRPr="00BF3A62">
        <w:rPr>
          <w:bCs/>
          <w:sz w:val="22"/>
          <w:szCs w:val="22"/>
        </w:rPr>
        <w:t>Nepārvarama vara</w:t>
      </w:r>
    </w:p>
    <w:p w:rsidR="00671185" w:rsidRPr="00BF3A62" w:rsidRDefault="00671185" w:rsidP="00F7733F">
      <w:pPr>
        <w:spacing w:before="120" w:after="120"/>
        <w:ind w:left="792"/>
        <w:jc w:val="both"/>
        <w:rPr>
          <w:sz w:val="22"/>
          <w:szCs w:val="22"/>
        </w:rPr>
      </w:pPr>
      <w:r w:rsidRPr="00BF3A62">
        <w:rPr>
          <w:sz w:val="22"/>
          <w:szCs w:val="22"/>
        </w:rPr>
        <w:t xml:space="preserve">Neviena no </w:t>
      </w:r>
      <w:r w:rsidRPr="00BF3A62">
        <w:rPr>
          <w:caps/>
          <w:sz w:val="22"/>
          <w:szCs w:val="22"/>
        </w:rPr>
        <w:t>pusĒM</w:t>
      </w:r>
      <w:r w:rsidRPr="00BF3A62">
        <w:rPr>
          <w:sz w:val="22"/>
          <w:szCs w:val="22"/>
        </w:rPr>
        <w:t xml:space="preserve"> nav atbildīgas par šajā </w:t>
      </w:r>
      <w:r w:rsidR="00F7733F">
        <w:rPr>
          <w:sz w:val="22"/>
          <w:szCs w:val="22"/>
        </w:rPr>
        <w:t>L</w:t>
      </w:r>
      <w:r w:rsidRPr="00BF3A62">
        <w:rPr>
          <w:sz w:val="22"/>
          <w:szCs w:val="22"/>
        </w:rPr>
        <w:t xml:space="preserve">īgumā noteikto saistību neizpildi vai daļēju izpildi, gadījumā, ja tas ir noticis neparedzamas varas ietekmē, piemēram, likumdošanas izmaiņas, ugunsgrēks, dabas katastrofas, masu nekārtības, banku bankroti vai citi gadījumi. </w:t>
      </w:r>
      <w:r w:rsidRPr="00BF3A62">
        <w:rPr>
          <w:caps/>
          <w:sz w:val="22"/>
          <w:szCs w:val="22"/>
        </w:rPr>
        <w:t>Puse</w:t>
      </w:r>
      <w:r w:rsidRPr="00BF3A62">
        <w:rPr>
          <w:sz w:val="22"/>
          <w:szCs w:val="22"/>
        </w:rPr>
        <w:t xml:space="preserve">, kas iepriekšminēto apstākļu dēļ nespēj pildīt savus pienākumus informē otru </w:t>
      </w:r>
      <w:r w:rsidRPr="00BF3A62">
        <w:rPr>
          <w:caps/>
          <w:sz w:val="22"/>
          <w:szCs w:val="22"/>
        </w:rPr>
        <w:t>pusi</w:t>
      </w:r>
      <w:r w:rsidRPr="00BF3A62">
        <w:rPr>
          <w:sz w:val="22"/>
          <w:szCs w:val="22"/>
        </w:rPr>
        <w:t xml:space="preserve"> par šiem apstākļiem 15 (piecpadsmit) darba dienu laikā pēc apstākļu iestāšanās un norāda konkrētos apstākļus.</w:t>
      </w:r>
    </w:p>
    <w:p w:rsidR="00671185" w:rsidRPr="00BF3A62" w:rsidRDefault="00671185" w:rsidP="00CC6E62">
      <w:pPr>
        <w:numPr>
          <w:ilvl w:val="0"/>
          <w:numId w:val="38"/>
        </w:numPr>
        <w:spacing w:before="120" w:after="120"/>
        <w:rPr>
          <w:bCs/>
          <w:caps/>
          <w:sz w:val="22"/>
          <w:szCs w:val="22"/>
        </w:rPr>
      </w:pPr>
      <w:r w:rsidRPr="00BF3A62">
        <w:rPr>
          <w:bCs/>
          <w:sz w:val="22"/>
          <w:szCs w:val="22"/>
        </w:rPr>
        <w:t>Pārējie nosacījumi</w:t>
      </w:r>
    </w:p>
    <w:p w:rsidR="00671185" w:rsidRPr="00BF3A62" w:rsidRDefault="00671185" w:rsidP="00671185">
      <w:pPr>
        <w:numPr>
          <w:ilvl w:val="1"/>
          <w:numId w:val="38"/>
        </w:numPr>
        <w:spacing w:before="120" w:after="120"/>
        <w:jc w:val="both"/>
        <w:rPr>
          <w:sz w:val="22"/>
          <w:szCs w:val="22"/>
        </w:rPr>
      </w:pPr>
      <w:r w:rsidRPr="00BF3A62">
        <w:rPr>
          <w:sz w:val="22"/>
          <w:szCs w:val="22"/>
        </w:rPr>
        <w:t>Līgumā vai tā pielikumos ietvertie nosacījumi var tikt grozīti vai papildināti tikai PUSĒM, vai to pilnvarotiem pārstāvjiem</w:t>
      </w:r>
      <w:r w:rsidR="00F7733F">
        <w:rPr>
          <w:sz w:val="22"/>
          <w:szCs w:val="22"/>
        </w:rPr>
        <w:t>,</w:t>
      </w:r>
      <w:r w:rsidRPr="00BF3A62">
        <w:rPr>
          <w:sz w:val="22"/>
          <w:szCs w:val="22"/>
        </w:rPr>
        <w:t xml:space="preserve"> parakstot papildus vienošanās protokolu. </w:t>
      </w:r>
      <w:r w:rsidRPr="00BF3A62">
        <w:rPr>
          <w:caps/>
          <w:sz w:val="22"/>
          <w:szCs w:val="22"/>
        </w:rPr>
        <w:t xml:space="preserve">puŠU </w:t>
      </w:r>
      <w:r w:rsidRPr="00BF3A62">
        <w:rPr>
          <w:sz w:val="22"/>
          <w:szCs w:val="22"/>
        </w:rPr>
        <w:t xml:space="preserve">saziņa sakarā ar šī Līguma izpildi notiek </w:t>
      </w:r>
      <w:proofErr w:type="spellStart"/>
      <w:r w:rsidRPr="00BF3A62">
        <w:rPr>
          <w:sz w:val="22"/>
          <w:szCs w:val="22"/>
        </w:rPr>
        <w:t>rakstveidā</w:t>
      </w:r>
      <w:proofErr w:type="spellEnd"/>
      <w:r w:rsidRPr="00BF3A62">
        <w:rPr>
          <w:sz w:val="22"/>
          <w:szCs w:val="22"/>
        </w:rPr>
        <w:t>.</w:t>
      </w:r>
    </w:p>
    <w:p w:rsidR="00671185" w:rsidRPr="00BF3A62" w:rsidRDefault="00671185" w:rsidP="00671185">
      <w:pPr>
        <w:numPr>
          <w:ilvl w:val="1"/>
          <w:numId w:val="38"/>
        </w:numPr>
        <w:spacing w:before="120" w:after="120"/>
        <w:jc w:val="both"/>
        <w:rPr>
          <w:sz w:val="22"/>
          <w:szCs w:val="22"/>
        </w:rPr>
      </w:pPr>
      <w:r w:rsidRPr="00BF3A62">
        <w:rPr>
          <w:sz w:val="22"/>
          <w:szCs w:val="22"/>
        </w:rPr>
        <w:t>Medicīnas ierīce ________ ir ražotāja, firmas ______, Īpašums visu Līguma darbības laiku.</w:t>
      </w:r>
    </w:p>
    <w:p w:rsidR="00671185" w:rsidRPr="00BF3A62" w:rsidRDefault="00671185" w:rsidP="00671185">
      <w:pPr>
        <w:numPr>
          <w:ilvl w:val="1"/>
          <w:numId w:val="38"/>
        </w:numPr>
        <w:spacing w:before="120" w:after="120"/>
        <w:jc w:val="both"/>
        <w:rPr>
          <w:sz w:val="22"/>
          <w:szCs w:val="22"/>
        </w:rPr>
      </w:pPr>
      <w:r w:rsidRPr="00BF3A62">
        <w:rPr>
          <w:sz w:val="22"/>
          <w:szCs w:val="22"/>
        </w:rPr>
        <w:t>Līguma darbības perioda laikā tehnisko apkalpošanu un ar to saistītos izdevumus sedz PIRCĒJS.</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Nevērību vai </w:t>
      </w:r>
      <w:r w:rsidR="00F02283">
        <w:rPr>
          <w:sz w:val="22"/>
          <w:szCs w:val="22"/>
        </w:rPr>
        <w:t>medicīnas ierīces</w:t>
      </w:r>
      <w:r w:rsidRPr="00BF3A62">
        <w:rPr>
          <w:sz w:val="22"/>
          <w:szCs w:val="22"/>
        </w:rPr>
        <w:t xml:space="preserve"> lietošanu, kas nevar būt attiecināma uz ražotāja dokumentācijā paredzēto izmantošanu, sedz PIRCĒJS.</w:t>
      </w:r>
    </w:p>
    <w:p w:rsidR="00671185" w:rsidRPr="00BF3A62" w:rsidRDefault="00671185" w:rsidP="00671185">
      <w:pPr>
        <w:numPr>
          <w:ilvl w:val="1"/>
          <w:numId w:val="38"/>
        </w:numPr>
        <w:spacing w:before="120" w:after="120"/>
        <w:jc w:val="both"/>
        <w:rPr>
          <w:sz w:val="22"/>
          <w:szCs w:val="22"/>
        </w:rPr>
      </w:pPr>
      <w:r w:rsidRPr="00BF3A62">
        <w:rPr>
          <w:sz w:val="22"/>
          <w:szCs w:val="22"/>
        </w:rPr>
        <w:t>Lietojot ______ medicīnas ierīci, jāizmanto tikai _______ ražotie reaģenti un šķīdumi.</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Par jautājumiem, kuri nav atrunāti šajā Līgumā, </w:t>
      </w:r>
      <w:r w:rsidRPr="00BF3A62">
        <w:rPr>
          <w:caps/>
          <w:sz w:val="22"/>
          <w:szCs w:val="22"/>
        </w:rPr>
        <w:t>PUSES</w:t>
      </w:r>
      <w:r w:rsidRPr="00BF3A62">
        <w:rPr>
          <w:sz w:val="22"/>
          <w:szCs w:val="22"/>
        </w:rPr>
        <w:t xml:space="preserve"> vadās, saskaņā ar LR normatīvajiem aktiem.</w:t>
      </w:r>
    </w:p>
    <w:p w:rsidR="00671185" w:rsidRPr="00BF3A62" w:rsidRDefault="00671185" w:rsidP="00671185">
      <w:pPr>
        <w:numPr>
          <w:ilvl w:val="1"/>
          <w:numId w:val="38"/>
        </w:numPr>
        <w:spacing w:before="120" w:after="120"/>
        <w:jc w:val="both"/>
        <w:rPr>
          <w:sz w:val="22"/>
          <w:szCs w:val="22"/>
        </w:rPr>
      </w:pPr>
      <w:r w:rsidRPr="00BF3A62">
        <w:rPr>
          <w:caps/>
          <w:sz w:val="22"/>
          <w:szCs w:val="22"/>
        </w:rPr>
        <w:t>PUŠU</w:t>
      </w:r>
      <w:r w:rsidRPr="00BF3A62">
        <w:rPr>
          <w:sz w:val="22"/>
          <w:szCs w:val="22"/>
        </w:rPr>
        <w:t xml:space="preserve"> domstarpības, kas saistītas ar Līguma izpildi, tiek risinātas vienošanās ceļā. Vienošanās tiek noformēta tikai rakstiski. Gadījumā, ja </w:t>
      </w:r>
      <w:r w:rsidRPr="00BF3A62">
        <w:rPr>
          <w:caps/>
          <w:sz w:val="22"/>
          <w:szCs w:val="22"/>
        </w:rPr>
        <w:t>PUSES</w:t>
      </w:r>
      <w:r w:rsidRPr="00BF3A62">
        <w:rPr>
          <w:sz w:val="22"/>
          <w:szCs w:val="22"/>
        </w:rPr>
        <w:t xml:space="preserve"> nevienojas, tad strīdu nodod izskatīšanai tiesā LR normatīvajos aktos paredzētajā kārtībā.</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Ja Līguma darbības laikā notiek </w:t>
      </w:r>
      <w:r w:rsidRPr="00BF3A62">
        <w:rPr>
          <w:caps/>
          <w:sz w:val="22"/>
          <w:szCs w:val="22"/>
        </w:rPr>
        <w:t>PUŠU</w:t>
      </w:r>
      <w:r w:rsidRPr="00BF3A62">
        <w:rPr>
          <w:sz w:val="22"/>
          <w:szCs w:val="22"/>
        </w:rPr>
        <w:t xml:space="preserve"> reorganizācija vai likvidācija, tā tiesības un pienākumus realizē tiesību un saistību pārņēmējs.</w:t>
      </w:r>
    </w:p>
    <w:p w:rsidR="00671185" w:rsidRPr="00BF3A62" w:rsidRDefault="00671185" w:rsidP="00671185">
      <w:pPr>
        <w:numPr>
          <w:ilvl w:val="1"/>
          <w:numId w:val="38"/>
        </w:numPr>
        <w:spacing w:before="120" w:after="120"/>
        <w:jc w:val="both"/>
        <w:rPr>
          <w:sz w:val="22"/>
          <w:szCs w:val="22"/>
        </w:rPr>
      </w:pPr>
      <w:r w:rsidRPr="00BF3A62">
        <w:rPr>
          <w:caps/>
          <w:sz w:val="22"/>
          <w:szCs w:val="22"/>
        </w:rPr>
        <w:t>PĀRDEVĒJS</w:t>
      </w:r>
      <w:r w:rsidRPr="00BF3A62">
        <w:rPr>
          <w:sz w:val="22"/>
          <w:szCs w:val="22"/>
        </w:rPr>
        <w:t xml:space="preserve"> nenodod Līguma saistību izpildi trešajai personai bez </w:t>
      </w:r>
      <w:r w:rsidRPr="00BF3A62">
        <w:rPr>
          <w:caps/>
          <w:sz w:val="22"/>
          <w:szCs w:val="22"/>
        </w:rPr>
        <w:t>PIRCĒJA</w:t>
      </w:r>
      <w:r w:rsidRPr="00BF3A62">
        <w:rPr>
          <w:sz w:val="22"/>
          <w:szCs w:val="22"/>
        </w:rPr>
        <w:t xml:space="preserve"> iepriekšējas piekrišanas.</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Pilnvarotās personas šī Līguma saistību izpildīšanā: </w:t>
      </w:r>
    </w:p>
    <w:p w:rsidR="00671185" w:rsidRDefault="00671185" w:rsidP="00671185">
      <w:pPr>
        <w:numPr>
          <w:ilvl w:val="0"/>
          <w:numId w:val="40"/>
        </w:numPr>
        <w:spacing w:before="120" w:after="120"/>
        <w:jc w:val="both"/>
        <w:rPr>
          <w:sz w:val="22"/>
          <w:szCs w:val="22"/>
        </w:rPr>
      </w:pPr>
      <w:r w:rsidRPr="00BF3A62">
        <w:rPr>
          <w:b/>
          <w:sz w:val="22"/>
          <w:szCs w:val="22"/>
        </w:rPr>
        <w:t xml:space="preserve">No </w:t>
      </w:r>
      <w:r w:rsidRPr="00BF3A62">
        <w:rPr>
          <w:b/>
          <w:caps/>
          <w:sz w:val="22"/>
          <w:szCs w:val="22"/>
        </w:rPr>
        <w:t>PIRCĒJA</w:t>
      </w:r>
      <w:r w:rsidRPr="00BF3A62">
        <w:rPr>
          <w:b/>
          <w:sz w:val="22"/>
          <w:szCs w:val="22"/>
        </w:rPr>
        <w:t xml:space="preserve"> puses:</w:t>
      </w:r>
      <w:r w:rsidRPr="00BF3A62">
        <w:rPr>
          <w:sz w:val="22"/>
          <w:szCs w:val="22"/>
        </w:rPr>
        <w:t xml:space="preserve"> laboratorijas vadītāj</w:t>
      </w:r>
      <w:r w:rsidR="00DC0568">
        <w:rPr>
          <w:sz w:val="22"/>
          <w:szCs w:val="22"/>
        </w:rPr>
        <w:t>s</w:t>
      </w:r>
      <w:r w:rsidRPr="00BF3A62">
        <w:rPr>
          <w:sz w:val="22"/>
          <w:szCs w:val="22"/>
        </w:rPr>
        <w:t xml:space="preserve"> tālr. 63122441, fakss 3181261, e-pasts </w:t>
      </w:r>
      <w:hyperlink r:id="rId24" w:history="1">
        <w:r w:rsidRPr="00BF3A62">
          <w:rPr>
            <w:rStyle w:val="Hipersaite"/>
            <w:sz w:val="22"/>
            <w:szCs w:val="22"/>
          </w:rPr>
          <w:t>tukuma.slimnica@apollo.lv</w:t>
        </w:r>
      </w:hyperlink>
      <w:r w:rsidRPr="00BF3A62">
        <w:rPr>
          <w:sz w:val="22"/>
          <w:szCs w:val="22"/>
        </w:rPr>
        <w:t xml:space="preserve"> .</w:t>
      </w:r>
    </w:p>
    <w:p w:rsidR="00671185" w:rsidRPr="00B20B41" w:rsidRDefault="00671185" w:rsidP="00B20B41">
      <w:pPr>
        <w:numPr>
          <w:ilvl w:val="0"/>
          <w:numId w:val="40"/>
        </w:numPr>
        <w:spacing w:before="120" w:after="120"/>
        <w:jc w:val="both"/>
        <w:rPr>
          <w:sz w:val="22"/>
          <w:szCs w:val="22"/>
        </w:rPr>
      </w:pPr>
      <w:r w:rsidRPr="00B20B41">
        <w:rPr>
          <w:b/>
          <w:bCs/>
          <w:sz w:val="22"/>
          <w:szCs w:val="22"/>
        </w:rPr>
        <w:t xml:space="preserve">No </w:t>
      </w:r>
      <w:r w:rsidRPr="00B20B41">
        <w:rPr>
          <w:b/>
          <w:bCs/>
          <w:caps/>
          <w:sz w:val="22"/>
          <w:szCs w:val="22"/>
        </w:rPr>
        <w:t>PĀRDEVĒJA</w:t>
      </w:r>
      <w:r w:rsidRPr="00B20B41">
        <w:rPr>
          <w:b/>
          <w:bCs/>
          <w:sz w:val="22"/>
          <w:szCs w:val="22"/>
        </w:rPr>
        <w:t xml:space="preserve"> puses</w:t>
      </w:r>
      <w:r w:rsidRPr="00B20B41">
        <w:rPr>
          <w:sz w:val="22"/>
          <w:szCs w:val="22"/>
        </w:rPr>
        <w:t>: ______________________________________</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Juridiskas puses vai bankas </w:t>
      </w:r>
      <w:r w:rsidR="00F7733F">
        <w:rPr>
          <w:sz w:val="22"/>
          <w:szCs w:val="22"/>
        </w:rPr>
        <w:t xml:space="preserve">vai jebkuru citu </w:t>
      </w:r>
      <w:r w:rsidRPr="00BF3A62">
        <w:rPr>
          <w:sz w:val="22"/>
          <w:szCs w:val="22"/>
        </w:rPr>
        <w:t xml:space="preserve">rekvizītu maiņas gadījuma, </w:t>
      </w:r>
      <w:r w:rsidRPr="00BF3A62">
        <w:rPr>
          <w:caps/>
          <w:sz w:val="22"/>
          <w:szCs w:val="22"/>
        </w:rPr>
        <w:t>PUSES</w:t>
      </w:r>
      <w:r w:rsidRPr="00BF3A62">
        <w:rPr>
          <w:sz w:val="22"/>
          <w:szCs w:val="22"/>
        </w:rPr>
        <w:t xml:space="preserve"> pienākums ir 7 (septiņu) darba dienu laikā paziņot par to otrai PUSEI.</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Līgums sastādīts latviešu valodā __ eksemplāros uz __ lapām. Līgums sastāv no </w:t>
      </w:r>
      <w:r w:rsidR="00F7733F">
        <w:rPr>
          <w:sz w:val="22"/>
          <w:szCs w:val="22"/>
        </w:rPr>
        <w:t>L</w:t>
      </w:r>
      <w:r w:rsidRPr="00BF3A62">
        <w:rPr>
          <w:sz w:val="22"/>
          <w:szCs w:val="22"/>
        </w:rPr>
        <w:t>īguma teksta uz __ lapām un viena pielikuma uz __ lapām, kas ir šī Līguma neatņemama sastāvdaļa.</w:t>
      </w:r>
    </w:p>
    <w:p w:rsidR="00671185" w:rsidRPr="00BF3A62" w:rsidRDefault="00671185" w:rsidP="00671185">
      <w:pPr>
        <w:numPr>
          <w:ilvl w:val="1"/>
          <w:numId w:val="38"/>
        </w:numPr>
        <w:spacing w:before="120" w:after="120"/>
        <w:jc w:val="both"/>
        <w:rPr>
          <w:sz w:val="22"/>
          <w:szCs w:val="22"/>
        </w:rPr>
      </w:pPr>
      <w:r w:rsidRPr="00BF3A62">
        <w:rPr>
          <w:sz w:val="22"/>
          <w:szCs w:val="22"/>
        </w:rPr>
        <w:t xml:space="preserve">Līguma viens eksemplārs atrodas pie </w:t>
      </w:r>
      <w:r w:rsidRPr="00BF3A62">
        <w:rPr>
          <w:caps/>
          <w:sz w:val="22"/>
          <w:szCs w:val="22"/>
        </w:rPr>
        <w:t>PIRCĒJA</w:t>
      </w:r>
      <w:r w:rsidRPr="00BF3A62">
        <w:rPr>
          <w:sz w:val="22"/>
          <w:szCs w:val="22"/>
        </w:rPr>
        <w:t xml:space="preserve">, bet otrs pie </w:t>
      </w:r>
      <w:r w:rsidRPr="00BF3A62">
        <w:rPr>
          <w:caps/>
          <w:sz w:val="22"/>
          <w:szCs w:val="22"/>
        </w:rPr>
        <w:t>PĀRDEVĒJA</w:t>
      </w:r>
      <w:r w:rsidRPr="00BF3A62">
        <w:rPr>
          <w:sz w:val="22"/>
          <w:szCs w:val="22"/>
        </w:rPr>
        <w:t>, abiem eksemplāriem ir vienāds juridiskais spēks.</w:t>
      </w:r>
    </w:p>
    <w:p w:rsidR="00CC6E62" w:rsidRPr="00BF3A62" w:rsidRDefault="00CC6E62" w:rsidP="00CC6E62">
      <w:pPr>
        <w:pStyle w:val="Pamatteksts"/>
        <w:ind w:left="360"/>
        <w:rPr>
          <w:sz w:val="22"/>
          <w:szCs w:val="22"/>
        </w:rPr>
      </w:pPr>
      <w:r w:rsidRPr="00BF3A62">
        <w:rPr>
          <w:sz w:val="22"/>
          <w:szCs w:val="22"/>
        </w:rPr>
        <w:t xml:space="preserve">Pielikumi: </w:t>
      </w:r>
    </w:p>
    <w:p w:rsidR="00CC6E62" w:rsidRPr="00BF3A62" w:rsidRDefault="00CC6E62" w:rsidP="00CC6E62">
      <w:pPr>
        <w:pStyle w:val="Sarakstarindkopa"/>
        <w:ind w:left="360"/>
        <w:jc w:val="both"/>
        <w:rPr>
          <w:sz w:val="22"/>
          <w:szCs w:val="22"/>
          <w:lang w:eastAsia="zh-CN"/>
        </w:rPr>
      </w:pPr>
      <w:r w:rsidRPr="00BF3A62">
        <w:rPr>
          <w:bCs/>
          <w:sz w:val="22"/>
          <w:szCs w:val="22"/>
        </w:rPr>
        <w:t>1.pielikums - Tehniskās specifikācijas kopija uz __ lapām.</w:t>
      </w:r>
    </w:p>
    <w:p w:rsidR="00CC6E62" w:rsidRPr="00BF3A62" w:rsidRDefault="00CC6E62" w:rsidP="00F02283">
      <w:pPr>
        <w:pStyle w:val="Sarakstarindkopa"/>
        <w:ind w:left="360"/>
        <w:jc w:val="both"/>
        <w:rPr>
          <w:sz w:val="22"/>
          <w:szCs w:val="22"/>
        </w:rPr>
      </w:pPr>
      <w:r w:rsidRPr="00BF3A62">
        <w:rPr>
          <w:bCs/>
          <w:sz w:val="22"/>
          <w:szCs w:val="22"/>
        </w:rPr>
        <w:t>2.pielikums – Finanšu piedāvājums 1 (viena) lapa.</w:t>
      </w:r>
    </w:p>
    <w:p w:rsidR="00CC6E62" w:rsidRPr="00F02283" w:rsidRDefault="00F7733F" w:rsidP="00F02283">
      <w:pPr>
        <w:numPr>
          <w:ilvl w:val="0"/>
          <w:numId w:val="38"/>
        </w:numPr>
        <w:spacing w:before="120" w:after="120"/>
        <w:rPr>
          <w:bCs/>
          <w:caps/>
          <w:sz w:val="22"/>
          <w:szCs w:val="22"/>
        </w:rPr>
      </w:pPr>
      <w:r>
        <w:rPr>
          <w:bCs/>
          <w:sz w:val="22"/>
          <w:szCs w:val="22"/>
        </w:rPr>
        <w:t>Pušu rekvizīti un</w:t>
      </w:r>
      <w:r w:rsidR="00671185" w:rsidRPr="00BF3A62">
        <w:rPr>
          <w:bCs/>
          <w:sz w:val="22"/>
          <w:szCs w:val="22"/>
        </w:rPr>
        <w:t xml:space="preserve"> paraksti</w:t>
      </w:r>
    </w:p>
    <w:p w:rsidR="00CC6E62" w:rsidRPr="00BF3A62" w:rsidRDefault="00CC6E62" w:rsidP="00CC6E62">
      <w:pPr>
        <w:pStyle w:val="Pamatteksts"/>
        <w:rPr>
          <w:b/>
          <w:sz w:val="22"/>
          <w:szCs w:val="22"/>
        </w:rPr>
      </w:pPr>
      <w:r w:rsidRPr="00BF3A62">
        <w:rPr>
          <w:b/>
          <w:sz w:val="22"/>
          <w:szCs w:val="22"/>
        </w:rPr>
        <w:t>Pircējs:</w:t>
      </w:r>
      <w:r w:rsidRPr="00BF3A62">
        <w:rPr>
          <w:b/>
          <w:sz w:val="22"/>
          <w:szCs w:val="22"/>
        </w:rPr>
        <w:tab/>
      </w:r>
      <w:r w:rsidRPr="00BF3A62">
        <w:rPr>
          <w:b/>
          <w:sz w:val="22"/>
          <w:szCs w:val="22"/>
        </w:rPr>
        <w:tab/>
      </w:r>
      <w:r w:rsidRPr="00BF3A62">
        <w:rPr>
          <w:b/>
          <w:sz w:val="22"/>
          <w:szCs w:val="22"/>
        </w:rPr>
        <w:tab/>
      </w:r>
      <w:r w:rsidRPr="00BF3A62">
        <w:rPr>
          <w:b/>
          <w:sz w:val="22"/>
          <w:szCs w:val="22"/>
        </w:rPr>
        <w:tab/>
        <w:t xml:space="preserve">                       Pārdevējs:</w:t>
      </w:r>
    </w:p>
    <w:tbl>
      <w:tblPr>
        <w:tblW w:w="0" w:type="auto"/>
        <w:tblLook w:val="01E0" w:firstRow="1" w:lastRow="1" w:firstColumn="1" w:lastColumn="1" w:noHBand="0" w:noVBand="0"/>
      </w:tblPr>
      <w:tblGrid>
        <w:gridCol w:w="4643"/>
        <w:gridCol w:w="4644"/>
      </w:tblGrid>
      <w:tr w:rsidR="00CC6E62" w:rsidRPr="00BF3A62" w:rsidTr="004F6C24">
        <w:tc>
          <w:tcPr>
            <w:tcW w:w="4643" w:type="dxa"/>
            <w:tcBorders>
              <w:top w:val="single" w:sz="4" w:space="0" w:color="auto"/>
              <w:left w:val="single" w:sz="4" w:space="0" w:color="auto"/>
              <w:bottom w:val="single" w:sz="4" w:space="0" w:color="auto"/>
              <w:right w:val="single" w:sz="4" w:space="0" w:color="auto"/>
            </w:tcBorders>
          </w:tcPr>
          <w:p w:rsidR="00CC6E62" w:rsidRPr="00BF3A62" w:rsidRDefault="00CC6E62" w:rsidP="004F6C24">
            <w:pPr>
              <w:jc w:val="both"/>
              <w:rPr>
                <w:sz w:val="22"/>
                <w:szCs w:val="22"/>
              </w:rPr>
            </w:pPr>
          </w:p>
          <w:p w:rsidR="00CC6E62" w:rsidRPr="00BF3A62" w:rsidRDefault="00CC6E62" w:rsidP="004F6C24">
            <w:pPr>
              <w:jc w:val="both"/>
              <w:rPr>
                <w:i/>
                <w:sz w:val="22"/>
                <w:szCs w:val="22"/>
                <w:u w:val="single"/>
              </w:rPr>
            </w:pPr>
            <w:r w:rsidRPr="00BF3A62">
              <w:rPr>
                <w:i/>
                <w:sz w:val="22"/>
                <w:szCs w:val="22"/>
              </w:rPr>
              <w:t>_______________________________</w:t>
            </w:r>
          </w:p>
          <w:p w:rsidR="00CC6E62" w:rsidRPr="00BF3A62" w:rsidRDefault="00CC6E62" w:rsidP="004F6C24">
            <w:pPr>
              <w:jc w:val="both"/>
              <w:rPr>
                <w:i/>
                <w:sz w:val="22"/>
                <w:szCs w:val="22"/>
              </w:rPr>
            </w:pPr>
            <w:r w:rsidRPr="00BF3A62">
              <w:rPr>
                <w:i/>
                <w:sz w:val="22"/>
                <w:szCs w:val="22"/>
              </w:rPr>
              <w:t>(Vārds, uzvārds, amats)</w:t>
            </w:r>
          </w:p>
          <w:p w:rsidR="00CC6E62" w:rsidRPr="00BF3A62" w:rsidRDefault="00CC6E62" w:rsidP="004F6C24">
            <w:pPr>
              <w:jc w:val="both"/>
              <w:rPr>
                <w:sz w:val="22"/>
                <w:szCs w:val="22"/>
              </w:rPr>
            </w:pPr>
          </w:p>
        </w:tc>
        <w:tc>
          <w:tcPr>
            <w:tcW w:w="4644" w:type="dxa"/>
            <w:tcBorders>
              <w:top w:val="single" w:sz="4" w:space="0" w:color="auto"/>
              <w:left w:val="single" w:sz="4" w:space="0" w:color="auto"/>
              <w:bottom w:val="single" w:sz="4" w:space="0" w:color="auto"/>
              <w:right w:val="single" w:sz="4" w:space="0" w:color="auto"/>
            </w:tcBorders>
          </w:tcPr>
          <w:p w:rsidR="00CC6E62" w:rsidRPr="00BF3A62" w:rsidRDefault="00CC6E62" w:rsidP="004F6C24">
            <w:pPr>
              <w:jc w:val="both"/>
              <w:rPr>
                <w:sz w:val="22"/>
                <w:szCs w:val="22"/>
              </w:rPr>
            </w:pPr>
          </w:p>
          <w:p w:rsidR="00CC6E62" w:rsidRPr="00BF3A62" w:rsidRDefault="00CC6E62" w:rsidP="004F6C24">
            <w:pPr>
              <w:jc w:val="both"/>
              <w:rPr>
                <w:i/>
                <w:sz w:val="22"/>
                <w:szCs w:val="22"/>
                <w:u w:val="single"/>
              </w:rPr>
            </w:pPr>
            <w:r w:rsidRPr="00BF3A62">
              <w:rPr>
                <w:i/>
                <w:sz w:val="22"/>
                <w:szCs w:val="22"/>
              </w:rPr>
              <w:t>______________________________</w:t>
            </w:r>
          </w:p>
          <w:p w:rsidR="00CC6E62" w:rsidRPr="00BF3A62" w:rsidRDefault="00CC6E62" w:rsidP="004F6C24">
            <w:pPr>
              <w:jc w:val="both"/>
              <w:rPr>
                <w:i/>
                <w:sz w:val="22"/>
                <w:szCs w:val="22"/>
              </w:rPr>
            </w:pPr>
            <w:r w:rsidRPr="00BF3A62">
              <w:rPr>
                <w:i/>
                <w:sz w:val="22"/>
                <w:szCs w:val="22"/>
              </w:rPr>
              <w:t>(Vārds, uzvārds, amats)</w:t>
            </w:r>
          </w:p>
          <w:p w:rsidR="00CC6E62" w:rsidRPr="00BF3A62" w:rsidRDefault="00CC6E62" w:rsidP="004F6C24">
            <w:pPr>
              <w:jc w:val="both"/>
              <w:rPr>
                <w:sz w:val="22"/>
                <w:szCs w:val="22"/>
              </w:rPr>
            </w:pPr>
          </w:p>
        </w:tc>
      </w:tr>
    </w:tbl>
    <w:p w:rsidR="00671185" w:rsidRPr="00BF3A62" w:rsidRDefault="00671185" w:rsidP="00671185">
      <w:pPr>
        <w:rPr>
          <w:sz w:val="22"/>
          <w:szCs w:val="22"/>
        </w:rPr>
      </w:pPr>
    </w:p>
    <w:p w:rsidR="000B07CE" w:rsidRPr="00BF3A62" w:rsidRDefault="000B07CE" w:rsidP="00671185">
      <w:pPr>
        <w:rPr>
          <w:sz w:val="22"/>
          <w:szCs w:val="22"/>
        </w:rPr>
      </w:pPr>
      <w:r w:rsidRPr="00BF3A62">
        <w:rPr>
          <w:sz w:val="22"/>
          <w:szCs w:val="22"/>
        </w:rPr>
        <w:br w:type="page"/>
      </w:r>
    </w:p>
    <w:p w:rsidR="00671185" w:rsidRPr="00BF3A62" w:rsidRDefault="00671185" w:rsidP="00671185">
      <w:pPr>
        <w:rPr>
          <w:sz w:val="22"/>
          <w:szCs w:val="22"/>
        </w:rPr>
      </w:pPr>
    </w:p>
    <w:p w:rsidR="00671185" w:rsidRPr="00BF3A62" w:rsidRDefault="00671185" w:rsidP="00671185">
      <w:pPr>
        <w:pStyle w:val="Virsraksts2"/>
        <w:numPr>
          <w:ilvl w:val="0"/>
          <w:numId w:val="0"/>
        </w:numPr>
        <w:ind w:left="576" w:hanging="576"/>
        <w:jc w:val="center"/>
        <w:rPr>
          <w:color w:val="auto"/>
          <w:sz w:val="22"/>
          <w:szCs w:val="22"/>
        </w:rPr>
      </w:pPr>
      <w:r w:rsidRPr="00BF3A62">
        <w:rPr>
          <w:sz w:val="22"/>
          <w:szCs w:val="22"/>
        </w:rPr>
        <w:t>Līguma projekts (tehniskā apkope)</w:t>
      </w:r>
    </w:p>
    <w:p w:rsidR="00671185" w:rsidRPr="00BF3A62" w:rsidRDefault="00671185" w:rsidP="00671185">
      <w:pPr>
        <w:jc w:val="both"/>
        <w:rPr>
          <w:sz w:val="22"/>
          <w:szCs w:val="22"/>
        </w:rPr>
      </w:pPr>
    </w:p>
    <w:p w:rsidR="00671185" w:rsidRPr="00BF3A62" w:rsidRDefault="00671185" w:rsidP="00671185">
      <w:pPr>
        <w:jc w:val="both"/>
        <w:rPr>
          <w:sz w:val="22"/>
          <w:szCs w:val="22"/>
        </w:rPr>
      </w:pPr>
      <w:r w:rsidRPr="00BF3A62">
        <w:rPr>
          <w:sz w:val="22"/>
          <w:szCs w:val="22"/>
        </w:rPr>
        <w:t>Līguma numurs _____________</w:t>
      </w:r>
    </w:p>
    <w:p w:rsidR="00671185" w:rsidRPr="00BF3A62" w:rsidRDefault="00671185" w:rsidP="00671185">
      <w:pPr>
        <w:jc w:val="both"/>
        <w:rPr>
          <w:sz w:val="22"/>
          <w:szCs w:val="22"/>
        </w:rPr>
      </w:pPr>
      <w:r w:rsidRPr="00BF3A62">
        <w:rPr>
          <w:sz w:val="22"/>
          <w:szCs w:val="22"/>
        </w:rPr>
        <w:t>Iepirkuma identifikācijas Nr. TS 201</w:t>
      </w:r>
      <w:r w:rsidR="00CC6E62" w:rsidRPr="00BF3A62">
        <w:rPr>
          <w:sz w:val="22"/>
          <w:szCs w:val="22"/>
        </w:rPr>
        <w:t>9</w:t>
      </w:r>
      <w:r w:rsidRPr="00BF3A62">
        <w:rPr>
          <w:sz w:val="22"/>
          <w:szCs w:val="22"/>
        </w:rPr>
        <w:t>/</w:t>
      </w:r>
      <w:r w:rsidR="00922D23" w:rsidRPr="00BF3A62">
        <w:rPr>
          <w:sz w:val="22"/>
          <w:szCs w:val="22"/>
        </w:rPr>
        <w:t>6</w:t>
      </w:r>
    </w:p>
    <w:p w:rsidR="00671185" w:rsidRPr="00BF3A62" w:rsidRDefault="00671185" w:rsidP="00671185">
      <w:pPr>
        <w:jc w:val="both"/>
        <w:rPr>
          <w:sz w:val="22"/>
          <w:szCs w:val="22"/>
        </w:rPr>
      </w:pPr>
    </w:p>
    <w:p w:rsidR="00671185" w:rsidRPr="00BF3A62" w:rsidRDefault="00671185" w:rsidP="00DC0568">
      <w:pPr>
        <w:keepLines/>
        <w:ind w:firstLine="720"/>
        <w:jc w:val="both"/>
        <w:rPr>
          <w:sz w:val="22"/>
          <w:szCs w:val="22"/>
        </w:rPr>
      </w:pPr>
      <w:r w:rsidRPr="00BF3A62">
        <w:rPr>
          <w:sz w:val="22"/>
          <w:szCs w:val="22"/>
        </w:rPr>
        <w:t>Tukums</w:t>
      </w:r>
      <w:r w:rsidRPr="00BF3A62">
        <w:rPr>
          <w:sz w:val="22"/>
          <w:szCs w:val="22"/>
        </w:rPr>
        <w:tab/>
      </w:r>
      <w:r w:rsidRPr="00BF3A62">
        <w:rPr>
          <w:sz w:val="22"/>
          <w:szCs w:val="22"/>
        </w:rPr>
        <w:tab/>
      </w:r>
      <w:r w:rsidRPr="00BF3A62">
        <w:rPr>
          <w:sz w:val="22"/>
          <w:szCs w:val="22"/>
        </w:rPr>
        <w:tab/>
      </w:r>
      <w:r w:rsidRPr="00BF3A62">
        <w:rPr>
          <w:sz w:val="22"/>
          <w:szCs w:val="22"/>
        </w:rPr>
        <w:tab/>
      </w:r>
      <w:r w:rsidRPr="00BF3A62">
        <w:rPr>
          <w:sz w:val="22"/>
          <w:szCs w:val="22"/>
        </w:rPr>
        <w:tab/>
      </w:r>
      <w:r w:rsidRPr="00BF3A62">
        <w:rPr>
          <w:sz w:val="22"/>
          <w:szCs w:val="22"/>
        </w:rPr>
        <w:tab/>
        <w:t>201</w:t>
      </w:r>
      <w:r w:rsidR="00CC6E62" w:rsidRPr="00BF3A62">
        <w:rPr>
          <w:sz w:val="22"/>
          <w:szCs w:val="22"/>
        </w:rPr>
        <w:t>9</w:t>
      </w:r>
      <w:r w:rsidRPr="00BF3A62">
        <w:rPr>
          <w:sz w:val="22"/>
          <w:szCs w:val="22"/>
        </w:rPr>
        <w:t>.gada ___________________</w:t>
      </w:r>
    </w:p>
    <w:p w:rsidR="00671185" w:rsidRPr="00BF3A62" w:rsidRDefault="00671185" w:rsidP="00DC0568">
      <w:pPr>
        <w:keepLines/>
        <w:ind w:firstLine="720"/>
        <w:jc w:val="both"/>
        <w:rPr>
          <w:sz w:val="22"/>
          <w:szCs w:val="22"/>
        </w:rPr>
      </w:pPr>
      <w:r w:rsidRPr="00BF3A62">
        <w:rPr>
          <w:b/>
          <w:iCs/>
          <w:sz w:val="22"/>
          <w:szCs w:val="22"/>
        </w:rPr>
        <w:t xml:space="preserve">SIA “Tukuma slimnīca” </w:t>
      </w:r>
      <w:proofErr w:type="spellStart"/>
      <w:r w:rsidRPr="00BF3A62">
        <w:rPr>
          <w:iCs/>
          <w:sz w:val="22"/>
          <w:szCs w:val="22"/>
        </w:rPr>
        <w:t>Reģ</w:t>
      </w:r>
      <w:proofErr w:type="spellEnd"/>
      <w:r w:rsidRPr="00BF3A62">
        <w:rPr>
          <w:iCs/>
          <w:sz w:val="22"/>
          <w:szCs w:val="22"/>
        </w:rPr>
        <w:t xml:space="preserve">. Nr. 40103233177 Raudas iela 8, Tukums valdes locekles Dzintras </w:t>
      </w:r>
      <w:proofErr w:type="spellStart"/>
      <w:r w:rsidRPr="00BF3A62">
        <w:rPr>
          <w:iCs/>
          <w:sz w:val="22"/>
          <w:szCs w:val="22"/>
        </w:rPr>
        <w:t>Rabkevičas</w:t>
      </w:r>
      <w:proofErr w:type="spellEnd"/>
      <w:r w:rsidRPr="00BF3A62">
        <w:rPr>
          <w:iCs/>
          <w:sz w:val="22"/>
          <w:szCs w:val="22"/>
        </w:rPr>
        <w:t xml:space="preserve"> personā</w:t>
      </w:r>
      <w:r w:rsidRPr="00BF3A62">
        <w:rPr>
          <w:sz w:val="22"/>
          <w:szCs w:val="22"/>
        </w:rPr>
        <w:t xml:space="preserve">, kas darbojas uz </w:t>
      </w:r>
      <w:r w:rsidRPr="00BF3A62">
        <w:rPr>
          <w:iCs/>
          <w:sz w:val="22"/>
          <w:szCs w:val="22"/>
        </w:rPr>
        <w:t>statūtu pamata</w:t>
      </w:r>
      <w:r w:rsidRPr="00BF3A62">
        <w:rPr>
          <w:sz w:val="22"/>
          <w:szCs w:val="22"/>
        </w:rPr>
        <w:t xml:space="preserve">, turpmāk šajā Līgumā sauktu PASŪTĪTĀJS, no vienas puses, un </w:t>
      </w:r>
    </w:p>
    <w:p w:rsidR="00671185" w:rsidRPr="00BF3A62" w:rsidRDefault="00671185" w:rsidP="00DC0568">
      <w:pPr>
        <w:keepLines/>
        <w:ind w:firstLine="720"/>
        <w:jc w:val="both"/>
        <w:rPr>
          <w:noProof/>
          <w:sz w:val="22"/>
          <w:szCs w:val="22"/>
        </w:rPr>
      </w:pPr>
      <w:r w:rsidRPr="00BF3A62">
        <w:rPr>
          <w:sz w:val="22"/>
          <w:szCs w:val="22"/>
        </w:rPr>
        <w:t>(</w:t>
      </w:r>
      <w:r w:rsidRPr="00BF3A62">
        <w:rPr>
          <w:i/>
          <w:sz w:val="22"/>
          <w:szCs w:val="22"/>
        </w:rPr>
        <w:t>Izpildītāja nosaukums</w:t>
      </w:r>
      <w:r w:rsidRPr="00BF3A62">
        <w:rPr>
          <w:sz w:val="22"/>
          <w:szCs w:val="22"/>
        </w:rPr>
        <w:t>), juridiskā adrese _________________________, tās</w:t>
      </w:r>
      <w:r w:rsidR="00DC0568">
        <w:rPr>
          <w:sz w:val="22"/>
          <w:szCs w:val="22"/>
        </w:rPr>
        <w:t xml:space="preserve"> </w:t>
      </w:r>
      <w:r w:rsidRPr="00BF3A62">
        <w:rPr>
          <w:sz w:val="22"/>
          <w:szCs w:val="22"/>
        </w:rPr>
        <w:t xml:space="preserve"> </w:t>
      </w:r>
      <w:r w:rsidRPr="00BF3A62">
        <w:rPr>
          <w:i/>
          <w:sz w:val="22"/>
          <w:szCs w:val="22"/>
        </w:rPr>
        <w:t>(valdes locekļa)</w:t>
      </w:r>
      <w:r w:rsidRPr="00BF3A62">
        <w:rPr>
          <w:sz w:val="22"/>
          <w:szCs w:val="22"/>
        </w:rPr>
        <w:t xml:space="preserve"> ________________ personā, kas rīkojas saskaņā ar statūtiem, turpmāk šajā Līgumā sauktu IZPILDĪTĀJS, no otras puses, kopā sauktas par PUSĒM, savstarpēji vienojoties bez maldības, viltus un spaidiem, par Pakalpojumu līgumu </w:t>
      </w:r>
      <w:r w:rsidRPr="00BF3A62">
        <w:rPr>
          <w:noProof/>
          <w:sz w:val="22"/>
          <w:szCs w:val="22"/>
        </w:rPr>
        <w:t>šādā redakcijā:</w:t>
      </w:r>
    </w:p>
    <w:p w:rsidR="00671185" w:rsidRPr="00BF3A62" w:rsidRDefault="00671185" w:rsidP="00DC0568">
      <w:pPr>
        <w:jc w:val="both"/>
        <w:rPr>
          <w:b/>
          <w:bCs/>
          <w:noProof/>
          <w:sz w:val="22"/>
          <w:szCs w:val="22"/>
        </w:rPr>
      </w:pPr>
    </w:p>
    <w:p w:rsidR="00671185" w:rsidRPr="00BF3A62" w:rsidRDefault="00671185" w:rsidP="00DC0568">
      <w:pPr>
        <w:widowControl w:val="0"/>
        <w:numPr>
          <w:ilvl w:val="1"/>
          <w:numId w:val="35"/>
        </w:numPr>
        <w:jc w:val="both"/>
        <w:rPr>
          <w:b/>
          <w:sz w:val="22"/>
          <w:szCs w:val="22"/>
        </w:rPr>
      </w:pPr>
      <w:r w:rsidRPr="00BF3A62">
        <w:rPr>
          <w:b/>
          <w:sz w:val="22"/>
          <w:szCs w:val="22"/>
        </w:rPr>
        <w:t>Līguma priekšmets</w:t>
      </w:r>
    </w:p>
    <w:p w:rsidR="00671185" w:rsidRPr="00BF3A62" w:rsidRDefault="00671185" w:rsidP="00DC0568">
      <w:pPr>
        <w:widowControl w:val="0"/>
        <w:numPr>
          <w:ilvl w:val="1"/>
          <w:numId w:val="41"/>
        </w:numPr>
        <w:jc w:val="both"/>
        <w:rPr>
          <w:b/>
          <w:sz w:val="22"/>
          <w:szCs w:val="22"/>
        </w:rPr>
      </w:pPr>
      <w:r w:rsidRPr="00BF3A62">
        <w:rPr>
          <w:sz w:val="22"/>
          <w:szCs w:val="22"/>
        </w:rPr>
        <w:t>Izpildītājs apņemas veikt medicīnisko ierīču- ________________</w:t>
      </w:r>
      <w:r w:rsidRPr="00BF3A62">
        <w:rPr>
          <w:color w:val="000000"/>
          <w:sz w:val="22"/>
          <w:szCs w:val="22"/>
        </w:rPr>
        <w:t xml:space="preserve"> tehnisko </w:t>
      </w:r>
      <w:r w:rsidRPr="00BF3A62">
        <w:rPr>
          <w:sz w:val="22"/>
          <w:szCs w:val="22"/>
        </w:rPr>
        <w:t>apkopi un remontdarbus saskaņā ar šo Līgumu, ievērojot apkalpojamo iekārtu specifikāciju un profilaktiskās apkopes darbu izpildes grafiku un apjomu, t.i., dokumentiem, kas veido šī Līguma pielikumus, kas ir šī Līguma neatņemama sastāvdaļa, bet Pasūtītājs apņemas pieņemt Izpildītāja darbu un ievērot šī Līguma noteikumus</w:t>
      </w:r>
    </w:p>
    <w:p w:rsidR="00671185" w:rsidRPr="00BF3A62" w:rsidRDefault="00671185" w:rsidP="00DC0568">
      <w:pPr>
        <w:jc w:val="both"/>
        <w:rPr>
          <w:b/>
          <w:sz w:val="22"/>
          <w:szCs w:val="22"/>
        </w:rPr>
      </w:pPr>
    </w:p>
    <w:p w:rsidR="00671185" w:rsidRPr="00BF3A62" w:rsidRDefault="00671185" w:rsidP="00DC0568">
      <w:pPr>
        <w:widowControl w:val="0"/>
        <w:numPr>
          <w:ilvl w:val="0"/>
          <w:numId w:val="41"/>
        </w:numPr>
        <w:jc w:val="both"/>
        <w:rPr>
          <w:b/>
          <w:sz w:val="22"/>
          <w:szCs w:val="22"/>
        </w:rPr>
      </w:pPr>
      <w:r w:rsidRPr="00BF3A62">
        <w:rPr>
          <w:b/>
          <w:sz w:val="22"/>
          <w:szCs w:val="22"/>
        </w:rPr>
        <w:t>Līguma summa un norēķinu kārtība</w:t>
      </w:r>
    </w:p>
    <w:p w:rsidR="00671185" w:rsidRPr="00BF3A62" w:rsidRDefault="00671185" w:rsidP="00DC0568">
      <w:pPr>
        <w:widowControl w:val="0"/>
        <w:numPr>
          <w:ilvl w:val="1"/>
          <w:numId w:val="41"/>
        </w:numPr>
        <w:jc w:val="both"/>
        <w:rPr>
          <w:sz w:val="22"/>
          <w:szCs w:val="22"/>
        </w:rPr>
      </w:pPr>
      <w:r w:rsidRPr="00BF3A62">
        <w:rPr>
          <w:sz w:val="22"/>
          <w:szCs w:val="22"/>
        </w:rPr>
        <w:t>Kopējā Līguma summa bez PVN  ______  EUR . PVN _____EUR. Summa kopā ar PVN ____EUR.</w:t>
      </w:r>
    </w:p>
    <w:p w:rsidR="00671185" w:rsidRPr="00BF3A62" w:rsidRDefault="00671185" w:rsidP="00DC0568">
      <w:pPr>
        <w:widowControl w:val="0"/>
        <w:numPr>
          <w:ilvl w:val="1"/>
          <w:numId w:val="41"/>
        </w:numPr>
        <w:jc w:val="both"/>
        <w:rPr>
          <w:sz w:val="22"/>
          <w:szCs w:val="22"/>
        </w:rPr>
      </w:pPr>
      <w:r w:rsidRPr="00BF3A62">
        <w:rPr>
          <w:sz w:val="22"/>
          <w:szCs w:val="22"/>
        </w:rPr>
        <w:t>Līguma summā ir iekļautas visas izmaksas, t.sk. garantijas izdevumi, transporta izdevumi. Līguma darbības laikā pakalpojuma cenas nedrīkst palielināt.</w:t>
      </w:r>
      <w:r w:rsidRPr="00BF3A62">
        <w:rPr>
          <w:sz w:val="22"/>
          <w:szCs w:val="22"/>
        </w:rPr>
        <w:tab/>
      </w:r>
    </w:p>
    <w:p w:rsidR="00671185" w:rsidRPr="00BF3A62" w:rsidRDefault="00671185" w:rsidP="00DC0568">
      <w:pPr>
        <w:widowControl w:val="0"/>
        <w:numPr>
          <w:ilvl w:val="1"/>
          <w:numId w:val="41"/>
        </w:numPr>
        <w:jc w:val="both"/>
        <w:rPr>
          <w:b/>
          <w:sz w:val="22"/>
          <w:szCs w:val="22"/>
        </w:rPr>
      </w:pPr>
      <w:r w:rsidRPr="00BF3A62">
        <w:rPr>
          <w:sz w:val="22"/>
          <w:szCs w:val="22"/>
        </w:rPr>
        <w:t>Līguma summā netiek iekļautas:</w:t>
      </w:r>
    </w:p>
    <w:p w:rsidR="00671185" w:rsidRPr="00BF3A62" w:rsidRDefault="00B81A94" w:rsidP="00DC0568">
      <w:pPr>
        <w:widowControl w:val="0"/>
        <w:numPr>
          <w:ilvl w:val="2"/>
          <w:numId w:val="41"/>
        </w:numPr>
        <w:jc w:val="both"/>
        <w:rPr>
          <w:b/>
          <w:sz w:val="22"/>
          <w:szCs w:val="22"/>
        </w:rPr>
      </w:pPr>
      <w:r>
        <w:rPr>
          <w:sz w:val="22"/>
          <w:szCs w:val="22"/>
        </w:rPr>
        <w:t>Medicīnas ierīču</w:t>
      </w:r>
      <w:r w:rsidR="00671185" w:rsidRPr="00BF3A62">
        <w:rPr>
          <w:sz w:val="22"/>
          <w:szCs w:val="22"/>
        </w:rPr>
        <w:t xml:space="preserve"> rezerves daļu izmaksas, kuras būtu nepieciešamas veicot Remontdarbus;</w:t>
      </w:r>
    </w:p>
    <w:p w:rsidR="00671185" w:rsidRPr="00BF3A62" w:rsidRDefault="00671185" w:rsidP="00DC0568">
      <w:pPr>
        <w:widowControl w:val="0"/>
        <w:numPr>
          <w:ilvl w:val="2"/>
          <w:numId w:val="41"/>
        </w:numPr>
        <w:jc w:val="both"/>
        <w:rPr>
          <w:b/>
          <w:sz w:val="22"/>
          <w:szCs w:val="22"/>
        </w:rPr>
      </w:pPr>
      <w:r w:rsidRPr="00BF3A62">
        <w:rPr>
          <w:sz w:val="22"/>
          <w:szCs w:val="22"/>
        </w:rPr>
        <w:t>inženiera darba izmaksas, veicot Remontdarbus, sastāda ____ EUR stundā, bez PVN ___% .</w:t>
      </w:r>
    </w:p>
    <w:p w:rsidR="00671185" w:rsidRPr="00BF3A62" w:rsidRDefault="00671185" w:rsidP="00DC0568">
      <w:pPr>
        <w:widowControl w:val="0"/>
        <w:numPr>
          <w:ilvl w:val="1"/>
          <w:numId w:val="41"/>
        </w:numPr>
        <w:jc w:val="both"/>
        <w:rPr>
          <w:sz w:val="22"/>
          <w:szCs w:val="22"/>
        </w:rPr>
      </w:pPr>
      <w:r w:rsidRPr="00BF3A62">
        <w:rPr>
          <w:sz w:val="22"/>
          <w:szCs w:val="22"/>
        </w:rPr>
        <w:t>Līguma summas apmaksa veicama atbilstoši faktiski veiktajām apkopēm un remontdarbiem, saskaņā ar Izpildītāja izrakstīto rēķinu un pieņemšanas nodošanas aktu.</w:t>
      </w:r>
    </w:p>
    <w:p w:rsidR="00671185" w:rsidRPr="00BF3A62" w:rsidRDefault="00671185" w:rsidP="00DC0568">
      <w:pPr>
        <w:widowControl w:val="0"/>
        <w:numPr>
          <w:ilvl w:val="1"/>
          <w:numId w:val="41"/>
        </w:numPr>
        <w:jc w:val="both"/>
        <w:rPr>
          <w:b/>
          <w:sz w:val="22"/>
          <w:szCs w:val="22"/>
        </w:rPr>
      </w:pPr>
      <w:r w:rsidRPr="00BF3A62">
        <w:rPr>
          <w:sz w:val="22"/>
          <w:szCs w:val="22"/>
        </w:rPr>
        <w:t xml:space="preserve">Apmaksa tiek veikta 30 dienu laikā </w:t>
      </w:r>
      <w:r w:rsidR="00DC0568">
        <w:rPr>
          <w:sz w:val="22"/>
          <w:szCs w:val="22"/>
        </w:rPr>
        <w:t xml:space="preserve">no </w:t>
      </w:r>
      <w:r w:rsidRPr="00BF3A62">
        <w:rPr>
          <w:sz w:val="22"/>
          <w:szCs w:val="22"/>
        </w:rPr>
        <w:t>rēķina un darbu pieņemšanas akta akceptēšanas datuma.</w:t>
      </w:r>
    </w:p>
    <w:p w:rsidR="00671185" w:rsidRPr="00BF3A62" w:rsidRDefault="00671185" w:rsidP="00DC0568">
      <w:pPr>
        <w:jc w:val="both"/>
        <w:rPr>
          <w:b/>
          <w:sz w:val="22"/>
          <w:szCs w:val="22"/>
        </w:rPr>
      </w:pPr>
      <w:r w:rsidRPr="00BF3A62">
        <w:rPr>
          <w:b/>
          <w:sz w:val="22"/>
          <w:szCs w:val="22"/>
        </w:rPr>
        <w:t xml:space="preserve">                                               </w:t>
      </w:r>
    </w:p>
    <w:p w:rsidR="00671185" w:rsidRPr="00BF3A62" w:rsidRDefault="00671185" w:rsidP="00DC0568">
      <w:pPr>
        <w:widowControl w:val="0"/>
        <w:numPr>
          <w:ilvl w:val="0"/>
          <w:numId w:val="41"/>
        </w:numPr>
        <w:jc w:val="both"/>
        <w:rPr>
          <w:b/>
          <w:sz w:val="22"/>
          <w:szCs w:val="22"/>
        </w:rPr>
      </w:pPr>
      <w:r w:rsidRPr="00BF3A62">
        <w:rPr>
          <w:b/>
          <w:sz w:val="22"/>
          <w:szCs w:val="22"/>
        </w:rPr>
        <w:t>Līgumā lietotie termini.</w:t>
      </w:r>
    </w:p>
    <w:p w:rsidR="00671185" w:rsidRPr="00BF3A62" w:rsidRDefault="00671185" w:rsidP="00DC0568">
      <w:pPr>
        <w:widowControl w:val="0"/>
        <w:numPr>
          <w:ilvl w:val="1"/>
          <w:numId w:val="41"/>
        </w:numPr>
        <w:jc w:val="both"/>
        <w:rPr>
          <w:sz w:val="22"/>
          <w:szCs w:val="22"/>
        </w:rPr>
      </w:pPr>
      <w:r w:rsidRPr="00BF3A62">
        <w:rPr>
          <w:sz w:val="22"/>
          <w:szCs w:val="22"/>
        </w:rPr>
        <w:t>Šajā Līgumā lietotajiem terminiem un vārdu savienojumiem atbilst sekojošas nozīmes:</w:t>
      </w:r>
    </w:p>
    <w:p w:rsidR="00671185" w:rsidRPr="00BF3A62" w:rsidRDefault="00EE541A" w:rsidP="00DC0568">
      <w:pPr>
        <w:jc w:val="both"/>
        <w:rPr>
          <w:sz w:val="22"/>
          <w:szCs w:val="22"/>
        </w:rPr>
      </w:pPr>
      <w:r>
        <w:rPr>
          <w:b/>
          <w:sz w:val="22"/>
          <w:szCs w:val="22"/>
        </w:rPr>
        <w:t>Medicīnas ierīces</w:t>
      </w:r>
      <w:r w:rsidR="00671185" w:rsidRPr="00BF3A62">
        <w:rPr>
          <w:b/>
          <w:sz w:val="22"/>
          <w:szCs w:val="22"/>
        </w:rPr>
        <w:t xml:space="preserve"> </w:t>
      </w:r>
      <w:r w:rsidR="00671185" w:rsidRPr="00BF3A62">
        <w:rPr>
          <w:sz w:val="22"/>
          <w:szCs w:val="22"/>
        </w:rPr>
        <w:t xml:space="preserve">- Pielikumā Nr. 1. norādītās </w:t>
      </w:r>
      <w:r>
        <w:rPr>
          <w:sz w:val="22"/>
          <w:szCs w:val="22"/>
        </w:rPr>
        <w:t>iekārtas</w:t>
      </w:r>
      <w:r w:rsidR="00671185" w:rsidRPr="00BF3A62">
        <w:rPr>
          <w:sz w:val="22"/>
          <w:szCs w:val="22"/>
        </w:rPr>
        <w:t>, kurām tiks sniegta tehniskā apkope;</w:t>
      </w:r>
    </w:p>
    <w:p w:rsidR="00671185" w:rsidRPr="00BF3A62" w:rsidRDefault="00671185" w:rsidP="00DC0568">
      <w:pPr>
        <w:jc w:val="both"/>
        <w:rPr>
          <w:sz w:val="22"/>
          <w:szCs w:val="22"/>
        </w:rPr>
      </w:pPr>
      <w:r w:rsidRPr="00BF3A62">
        <w:rPr>
          <w:b/>
          <w:sz w:val="22"/>
          <w:szCs w:val="22"/>
        </w:rPr>
        <w:t>Ikdienas apkope</w:t>
      </w:r>
      <w:r w:rsidRPr="00BF3A62">
        <w:rPr>
          <w:sz w:val="22"/>
          <w:szCs w:val="22"/>
        </w:rPr>
        <w:t xml:space="preserve">, ko veic lietotājs - tehniskā apkope, ko saskaņā ar lietotāja rokasgrāmatu ikdienā veic </w:t>
      </w:r>
      <w:r w:rsidR="00DC0568">
        <w:rPr>
          <w:sz w:val="22"/>
          <w:szCs w:val="22"/>
        </w:rPr>
        <w:t>medicīnas ierīces</w:t>
      </w:r>
      <w:r w:rsidRPr="00BF3A62">
        <w:rPr>
          <w:sz w:val="22"/>
          <w:szCs w:val="22"/>
        </w:rPr>
        <w:t xml:space="preserve"> lietotājs.</w:t>
      </w:r>
    </w:p>
    <w:p w:rsidR="00671185" w:rsidRPr="00BF3A62" w:rsidRDefault="00671185" w:rsidP="00DC0568">
      <w:pPr>
        <w:jc w:val="both"/>
        <w:rPr>
          <w:b/>
          <w:sz w:val="22"/>
          <w:szCs w:val="22"/>
        </w:rPr>
      </w:pPr>
      <w:r w:rsidRPr="00BF3A62">
        <w:rPr>
          <w:b/>
          <w:sz w:val="22"/>
          <w:szCs w:val="22"/>
        </w:rPr>
        <w:t xml:space="preserve">Lietotājs – </w:t>
      </w:r>
      <w:r w:rsidRPr="00BF3A62">
        <w:rPr>
          <w:sz w:val="22"/>
          <w:szCs w:val="22"/>
        </w:rPr>
        <w:t xml:space="preserve"> persona, kura ir sagatavota (apmācīta)  un var strādāt ar </w:t>
      </w:r>
      <w:r w:rsidR="00DC0568">
        <w:rPr>
          <w:sz w:val="22"/>
          <w:szCs w:val="22"/>
        </w:rPr>
        <w:t xml:space="preserve">medicīnas </w:t>
      </w:r>
      <w:r w:rsidRPr="00BF3A62">
        <w:rPr>
          <w:sz w:val="22"/>
          <w:szCs w:val="22"/>
        </w:rPr>
        <w:t>i</w:t>
      </w:r>
      <w:r w:rsidR="00DC0568">
        <w:rPr>
          <w:sz w:val="22"/>
          <w:szCs w:val="22"/>
        </w:rPr>
        <w:t>erīci</w:t>
      </w:r>
      <w:r w:rsidRPr="00BF3A62">
        <w:rPr>
          <w:sz w:val="22"/>
          <w:szCs w:val="22"/>
        </w:rPr>
        <w:t>.</w:t>
      </w:r>
    </w:p>
    <w:p w:rsidR="00671185" w:rsidRPr="00BF3A62" w:rsidRDefault="00671185" w:rsidP="00DC0568">
      <w:pPr>
        <w:jc w:val="both"/>
        <w:rPr>
          <w:sz w:val="22"/>
          <w:szCs w:val="22"/>
        </w:rPr>
      </w:pPr>
      <w:r w:rsidRPr="00BF3A62">
        <w:rPr>
          <w:b/>
          <w:sz w:val="22"/>
          <w:szCs w:val="22"/>
        </w:rPr>
        <w:t xml:space="preserve">Lietotāja rokasgrāmata – </w:t>
      </w:r>
      <w:r w:rsidRPr="00BF3A62">
        <w:rPr>
          <w:sz w:val="22"/>
          <w:szCs w:val="22"/>
        </w:rPr>
        <w:t xml:space="preserve">Iekārtas lietošanas un darbinieka-lietotāja veicamo pienākumu  </w:t>
      </w:r>
      <w:smartTag w:uri="schemas-tilde-lv/tildestengine" w:element="veidnes">
        <w:smartTagPr>
          <w:attr w:name="text" w:val="instrukcija"/>
          <w:attr w:name="baseform" w:val="instrukcija"/>
          <w:attr w:name="id" w:val="-1"/>
        </w:smartTagPr>
        <w:r w:rsidRPr="00BF3A62">
          <w:rPr>
            <w:sz w:val="22"/>
            <w:szCs w:val="22"/>
          </w:rPr>
          <w:t>instrukcija</w:t>
        </w:r>
      </w:smartTag>
      <w:r w:rsidRPr="00BF3A62">
        <w:rPr>
          <w:sz w:val="22"/>
          <w:szCs w:val="22"/>
        </w:rPr>
        <w:t>.</w:t>
      </w:r>
    </w:p>
    <w:p w:rsidR="00671185" w:rsidRPr="00BF3A62" w:rsidRDefault="00671185" w:rsidP="00DC0568">
      <w:pPr>
        <w:jc w:val="both"/>
        <w:rPr>
          <w:sz w:val="22"/>
          <w:szCs w:val="22"/>
        </w:rPr>
      </w:pPr>
      <w:r w:rsidRPr="00BF3A62">
        <w:rPr>
          <w:b/>
          <w:sz w:val="22"/>
          <w:szCs w:val="22"/>
        </w:rPr>
        <w:t>Darba laiks</w:t>
      </w:r>
      <w:r w:rsidRPr="00BF3A62">
        <w:rPr>
          <w:sz w:val="22"/>
          <w:szCs w:val="22"/>
        </w:rPr>
        <w:t xml:space="preserve"> - darba dienās no 9:00 līdz 17:00, kad </w:t>
      </w:r>
      <w:r w:rsidR="00DC0568">
        <w:rPr>
          <w:sz w:val="22"/>
          <w:szCs w:val="22"/>
        </w:rPr>
        <w:t>medicīnas ierīcei,</w:t>
      </w:r>
      <w:r w:rsidRPr="00BF3A62">
        <w:rPr>
          <w:sz w:val="22"/>
          <w:szCs w:val="22"/>
        </w:rPr>
        <w:t xml:space="preserve"> saskaņā ar </w:t>
      </w:r>
      <w:smartTag w:uri="schemas-tilde-lv/tildestengine" w:element="veidnes">
        <w:smartTagPr>
          <w:attr w:name="text" w:val="Līguma"/>
          <w:attr w:name="id" w:val="-1"/>
          <w:attr w:name="baseform" w:val="līgum|s"/>
        </w:smartTagPr>
        <w:r w:rsidRPr="00BF3A62">
          <w:rPr>
            <w:sz w:val="22"/>
            <w:szCs w:val="22"/>
          </w:rPr>
          <w:t>Līguma</w:t>
        </w:r>
      </w:smartTag>
      <w:r w:rsidRPr="00BF3A62">
        <w:rPr>
          <w:sz w:val="22"/>
          <w:szCs w:val="22"/>
        </w:rPr>
        <w:t xml:space="preserve"> noteikumiem</w:t>
      </w:r>
      <w:r w:rsidR="00DC0568">
        <w:rPr>
          <w:sz w:val="22"/>
          <w:szCs w:val="22"/>
        </w:rPr>
        <w:t>,</w:t>
      </w:r>
      <w:r w:rsidRPr="00BF3A62">
        <w:rPr>
          <w:sz w:val="22"/>
          <w:szCs w:val="22"/>
        </w:rPr>
        <w:t xml:space="preserve"> tiek sniegta profilaktiskā apkope un remontdarbi.</w:t>
      </w:r>
    </w:p>
    <w:p w:rsidR="00671185" w:rsidRPr="00BF3A62" w:rsidRDefault="00671185" w:rsidP="00DC0568">
      <w:pPr>
        <w:jc w:val="both"/>
        <w:rPr>
          <w:sz w:val="22"/>
          <w:szCs w:val="22"/>
        </w:rPr>
      </w:pPr>
      <w:r w:rsidRPr="00BF3A62">
        <w:rPr>
          <w:b/>
          <w:sz w:val="22"/>
          <w:szCs w:val="22"/>
        </w:rPr>
        <w:t xml:space="preserve">Servisa </w:t>
      </w:r>
      <w:smartTag w:uri="schemas-tilde-lv/tildestengine" w:element="veidnes">
        <w:smartTagPr>
          <w:attr w:name="text" w:val="pieteikums"/>
          <w:attr w:name="baseform" w:val="pieteikums"/>
          <w:attr w:name="id" w:val="-1"/>
        </w:smartTagPr>
        <w:r w:rsidRPr="00BF3A62">
          <w:rPr>
            <w:b/>
            <w:sz w:val="22"/>
            <w:szCs w:val="22"/>
          </w:rPr>
          <w:t>pieteikums</w:t>
        </w:r>
      </w:smartTag>
      <w:r w:rsidRPr="00BF3A62">
        <w:rPr>
          <w:b/>
          <w:sz w:val="22"/>
          <w:szCs w:val="22"/>
        </w:rPr>
        <w:t xml:space="preserve">- </w:t>
      </w:r>
      <w:smartTag w:uri="schemas-tilde-lv/tildestengine" w:element="veidnes">
        <w:smartTagPr>
          <w:attr w:name="text" w:val="Ziņojums"/>
          <w:attr w:name="baseform" w:val="Ziņojums"/>
          <w:attr w:name="id" w:val="-1"/>
        </w:smartTagPr>
        <w:r w:rsidRPr="00BF3A62">
          <w:rPr>
            <w:sz w:val="22"/>
            <w:szCs w:val="22"/>
          </w:rPr>
          <w:t>Ziņojums</w:t>
        </w:r>
      </w:smartTag>
      <w:r w:rsidRPr="00BF3A62">
        <w:rPr>
          <w:sz w:val="22"/>
          <w:szCs w:val="22"/>
        </w:rPr>
        <w:t xml:space="preserve"> izpildītājam par iekārtas darbības traucējumiem. </w:t>
      </w:r>
      <w:smartTag w:uri="schemas-tilde-lv/tildestengine" w:element="veidnes">
        <w:smartTagPr>
          <w:attr w:name="text" w:val="Ziņojums"/>
          <w:attr w:name="baseform" w:val="Ziņojums"/>
          <w:attr w:name="id" w:val="-1"/>
        </w:smartTagPr>
        <w:r w:rsidRPr="00BF3A62">
          <w:rPr>
            <w:sz w:val="22"/>
            <w:szCs w:val="22"/>
          </w:rPr>
          <w:t>Ziņojums</w:t>
        </w:r>
      </w:smartTag>
      <w:r w:rsidRPr="00BF3A62">
        <w:rPr>
          <w:sz w:val="22"/>
          <w:szCs w:val="22"/>
        </w:rPr>
        <w:t xml:space="preserve"> tiek nodots vienā no sekojošiem veidiem:</w:t>
      </w:r>
    </w:p>
    <w:p w:rsidR="00671185" w:rsidRPr="00BF3A62" w:rsidRDefault="00671185" w:rsidP="00DC0568">
      <w:pPr>
        <w:numPr>
          <w:ilvl w:val="0"/>
          <w:numId w:val="37"/>
        </w:numPr>
        <w:jc w:val="both"/>
        <w:rPr>
          <w:sz w:val="22"/>
          <w:szCs w:val="22"/>
        </w:rPr>
      </w:pPr>
      <w:r w:rsidRPr="00BF3A62">
        <w:rPr>
          <w:sz w:val="22"/>
          <w:szCs w:val="22"/>
        </w:rPr>
        <w:t>Telefoniski- ______</w:t>
      </w:r>
    </w:p>
    <w:p w:rsidR="00671185" w:rsidRPr="00BF3A62" w:rsidRDefault="00671185" w:rsidP="00DC0568">
      <w:pPr>
        <w:numPr>
          <w:ilvl w:val="0"/>
          <w:numId w:val="37"/>
        </w:numPr>
        <w:jc w:val="both"/>
        <w:rPr>
          <w:sz w:val="22"/>
          <w:szCs w:val="22"/>
        </w:rPr>
      </w:pPr>
      <w:proofErr w:type="spellStart"/>
      <w:r w:rsidRPr="00BF3A62">
        <w:rPr>
          <w:sz w:val="22"/>
          <w:szCs w:val="22"/>
        </w:rPr>
        <w:t>Epasts</w:t>
      </w:r>
      <w:proofErr w:type="spellEnd"/>
      <w:r w:rsidRPr="00BF3A62">
        <w:rPr>
          <w:sz w:val="22"/>
          <w:szCs w:val="22"/>
        </w:rPr>
        <w:t xml:space="preserve"> </w:t>
      </w:r>
      <w:hyperlink r:id="rId25" w:history="1">
        <w:r w:rsidRPr="00BF3A62">
          <w:rPr>
            <w:rStyle w:val="Hipersaite"/>
            <w:sz w:val="22"/>
            <w:szCs w:val="22"/>
          </w:rPr>
          <w:t>__________</w:t>
        </w:r>
      </w:hyperlink>
    </w:p>
    <w:p w:rsidR="00671185" w:rsidRPr="00BF3A62" w:rsidRDefault="00671185" w:rsidP="00DC0568">
      <w:pPr>
        <w:ind w:left="1800"/>
        <w:jc w:val="both"/>
        <w:rPr>
          <w:sz w:val="22"/>
          <w:szCs w:val="22"/>
        </w:rPr>
      </w:pPr>
    </w:p>
    <w:p w:rsidR="00097D1B" w:rsidRPr="00097D1B" w:rsidRDefault="00097D1B" w:rsidP="00DC0568">
      <w:pPr>
        <w:jc w:val="both"/>
        <w:rPr>
          <w:bCs/>
          <w:sz w:val="22"/>
          <w:szCs w:val="22"/>
        </w:rPr>
      </w:pPr>
      <w:r>
        <w:rPr>
          <w:b/>
          <w:sz w:val="22"/>
          <w:szCs w:val="22"/>
        </w:rPr>
        <w:t xml:space="preserve">Servisa speciālists _ ____________________________ </w:t>
      </w:r>
      <w:r w:rsidRPr="00097D1B">
        <w:rPr>
          <w:bCs/>
          <w:sz w:val="22"/>
          <w:szCs w:val="22"/>
        </w:rPr>
        <w:t>(</w:t>
      </w:r>
      <w:r w:rsidRPr="00097D1B">
        <w:rPr>
          <w:bCs/>
          <w:i/>
          <w:iCs/>
          <w:sz w:val="22"/>
          <w:szCs w:val="22"/>
        </w:rPr>
        <w:t>vārds, uzvārds, kontakttālrunis, sertifikāta Nr.</w:t>
      </w:r>
      <w:r w:rsidRPr="00097D1B">
        <w:rPr>
          <w:bCs/>
          <w:sz w:val="22"/>
          <w:szCs w:val="22"/>
        </w:rPr>
        <w:t>)</w:t>
      </w:r>
    </w:p>
    <w:p w:rsidR="00671185" w:rsidRPr="00BF3A62" w:rsidRDefault="00671185" w:rsidP="00DC0568">
      <w:pPr>
        <w:jc w:val="both"/>
        <w:rPr>
          <w:sz w:val="22"/>
          <w:szCs w:val="22"/>
        </w:rPr>
      </w:pPr>
      <w:r w:rsidRPr="00BF3A62">
        <w:rPr>
          <w:b/>
          <w:sz w:val="22"/>
          <w:szCs w:val="22"/>
        </w:rPr>
        <w:t>Netiešie bojājumi</w:t>
      </w:r>
      <w:r w:rsidRPr="00BF3A62">
        <w:rPr>
          <w:sz w:val="22"/>
          <w:szCs w:val="22"/>
        </w:rPr>
        <w:t xml:space="preserve"> - jebkuri bojājumi, kuri radušies kā </w:t>
      </w:r>
      <w:r w:rsidR="00DC0568">
        <w:rPr>
          <w:sz w:val="22"/>
          <w:szCs w:val="22"/>
        </w:rPr>
        <w:t>medicīnas ierīces</w:t>
      </w:r>
      <w:r w:rsidRPr="00BF3A62">
        <w:rPr>
          <w:sz w:val="22"/>
          <w:szCs w:val="22"/>
        </w:rPr>
        <w:t xml:space="preserve"> sākotnējā bojājuma pastarpinātas sekas.</w:t>
      </w:r>
    </w:p>
    <w:p w:rsidR="00671185" w:rsidRPr="00BF3A62" w:rsidRDefault="00671185" w:rsidP="00DC0568">
      <w:pPr>
        <w:jc w:val="both"/>
        <w:rPr>
          <w:sz w:val="22"/>
          <w:szCs w:val="22"/>
        </w:rPr>
      </w:pPr>
      <w:r w:rsidRPr="00BF3A62">
        <w:rPr>
          <w:b/>
          <w:sz w:val="22"/>
          <w:szCs w:val="22"/>
        </w:rPr>
        <w:t>Profilaktiskā apkope</w:t>
      </w:r>
      <w:r w:rsidRPr="00BF3A62">
        <w:rPr>
          <w:sz w:val="22"/>
          <w:szCs w:val="22"/>
        </w:rPr>
        <w:t xml:space="preserve"> - tehniskā apkope, kas tiek sniegta noteiktos laika intervālos vienu reizi gadā vai atbilstoši noteiktiem priekšrakstiem. Profilaktiskās apkopes mērķis ir </w:t>
      </w:r>
      <w:r w:rsidR="0032788C">
        <w:rPr>
          <w:sz w:val="22"/>
          <w:szCs w:val="22"/>
        </w:rPr>
        <w:t>medicīnas ierīču</w:t>
      </w:r>
      <w:r w:rsidRPr="00BF3A62">
        <w:rPr>
          <w:sz w:val="22"/>
          <w:szCs w:val="22"/>
        </w:rPr>
        <w:t xml:space="preserve"> bojājumu vai darbības pasliktināšanās varbūtības samazināšana.</w:t>
      </w:r>
    </w:p>
    <w:p w:rsidR="00671185" w:rsidRPr="00BF3A62" w:rsidRDefault="00671185" w:rsidP="00DC0568">
      <w:pPr>
        <w:jc w:val="both"/>
        <w:rPr>
          <w:sz w:val="22"/>
          <w:szCs w:val="22"/>
        </w:rPr>
      </w:pPr>
      <w:r w:rsidRPr="00BF3A62">
        <w:rPr>
          <w:b/>
          <w:sz w:val="22"/>
          <w:szCs w:val="22"/>
        </w:rPr>
        <w:t>Remontdarbi</w:t>
      </w:r>
      <w:r w:rsidRPr="00BF3A62">
        <w:rPr>
          <w:sz w:val="22"/>
          <w:szCs w:val="22"/>
        </w:rPr>
        <w:t xml:space="preserve"> – darbi, kuri tiek veikti gadījumos, kad </w:t>
      </w:r>
      <w:r w:rsidR="0032788C">
        <w:rPr>
          <w:sz w:val="22"/>
          <w:szCs w:val="22"/>
        </w:rPr>
        <w:t>medicīnas ierīce</w:t>
      </w:r>
      <w:r w:rsidRPr="00BF3A62">
        <w:rPr>
          <w:sz w:val="22"/>
          <w:szCs w:val="22"/>
        </w:rPr>
        <w:t xml:space="preserve"> ir sabojājusies, un Izpildītājs par to ir informēts. Remontdarbu mērķis ir tāda </w:t>
      </w:r>
      <w:r w:rsidR="0032788C">
        <w:rPr>
          <w:sz w:val="22"/>
          <w:szCs w:val="22"/>
        </w:rPr>
        <w:t>medicīnas ierīces</w:t>
      </w:r>
      <w:r w:rsidRPr="00BF3A62">
        <w:rPr>
          <w:sz w:val="22"/>
          <w:szCs w:val="22"/>
        </w:rPr>
        <w:t xml:space="preserve"> stāvokļa atjaunošana, kurā tās var veikt tām paredzētās funkcijas.</w:t>
      </w:r>
    </w:p>
    <w:p w:rsidR="00671185" w:rsidRPr="00BF3A62" w:rsidRDefault="00671185" w:rsidP="00DC0568">
      <w:pPr>
        <w:jc w:val="both"/>
        <w:rPr>
          <w:sz w:val="22"/>
          <w:szCs w:val="22"/>
        </w:rPr>
      </w:pPr>
      <w:r w:rsidRPr="00BF3A62">
        <w:rPr>
          <w:b/>
          <w:sz w:val="22"/>
          <w:szCs w:val="22"/>
        </w:rPr>
        <w:lastRenderedPageBreak/>
        <w:t>Iekārtas Servisa žurnāls</w:t>
      </w:r>
      <w:r w:rsidRPr="00BF3A62">
        <w:rPr>
          <w:sz w:val="22"/>
          <w:szCs w:val="22"/>
        </w:rPr>
        <w:t xml:space="preserve">  - dokumentu kopums, kas satur visu informāciju par </w:t>
      </w:r>
      <w:r w:rsidR="0032788C">
        <w:rPr>
          <w:sz w:val="22"/>
          <w:szCs w:val="22"/>
        </w:rPr>
        <w:t>medicīnas ierīci</w:t>
      </w:r>
      <w:r w:rsidRPr="00BF3A62">
        <w:rPr>
          <w:sz w:val="22"/>
          <w:szCs w:val="22"/>
        </w:rPr>
        <w:t xml:space="preserve"> un tās ekspluatāciju. Žurnāls tiek papildināts ar Servisa aktiem, profilaktisko apkopju protokoliem, kā arī citiem ar </w:t>
      </w:r>
      <w:r w:rsidR="0032788C">
        <w:rPr>
          <w:sz w:val="22"/>
          <w:szCs w:val="22"/>
        </w:rPr>
        <w:t>medicīnas ierīces</w:t>
      </w:r>
      <w:r w:rsidRPr="00BF3A62">
        <w:rPr>
          <w:sz w:val="22"/>
          <w:szCs w:val="22"/>
        </w:rPr>
        <w:t xml:space="preserve"> ekspluatāciju saistītiem dokumentiem un pierakstiem. Žurnālu sagatavo Izpildītājs. </w:t>
      </w:r>
    </w:p>
    <w:p w:rsidR="00671185" w:rsidRPr="00BF3A62" w:rsidRDefault="00671185" w:rsidP="00DC0568">
      <w:pPr>
        <w:jc w:val="both"/>
        <w:rPr>
          <w:sz w:val="22"/>
          <w:szCs w:val="22"/>
        </w:rPr>
      </w:pPr>
      <w:r w:rsidRPr="00BF3A62">
        <w:rPr>
          <w:b/>
          <w:sz w:val="22"/>
          <w:szCs w:val="22"/>
        </w:rPr>
        <w:t xml:space="preserve">Servisa darbu </w:t>
      </w:r>
      <w:smartTag w:uri="schemas-tilde-lv/tildestengine" w:element="veidnes">
        <w:smartTagPr>
          <w:attr w:name="text" w:val="akts"/>
          <w:attr w:name="baseform" w:val="akts"/>
          <w:attr w:name="id" w:val="-1"/>
        </w:smartTagPr>
        <w:r w:rsidRPr="00BF3A62">
          <w:rPr>
            <w:b/>
            <w:sz w:val="22"/>
            <w:szCs w:val="22"/>
          </w:rPr>
          <w:t>akts</w:t>
        </w:r>
      </w:smartTag>
      <w:r w:rsidRPr="00BF3A62">
        <w:rPr>
          <w:b/>
          <w:sz w:val="22"/>
          <w:szCs w:val="22"/>
        </w:rPr>
        <w:t xml:space="preserve"> - </w:t>
      </w:r>
      <w:r w:rsidRPr="00BF3A62">
        <w:rPr>
          <w:sz w:val="22"/>
          <w:szCs w:val="22"/>
        </w:rPr>
        <w:t>Izpildītāja sagatavots dokuments 3 eksemplāros, kurā aprakstīti paveiktie darbi. Aktu pēc darba beigām aizpilda un paraksta Izpildītāja inženieris, to paraksta Pasūtītāja pārstāvis, kas pieņem padarīto darbu.</w:t>
      </w:r>
      <w:r w:rsidRPr="00BF3A62">
        <w:rPr>
          <w:b/>
          <w:bCs/>
          <w:color w:val="FF0000"/>
          <w:sz w:val="22"/>
          <w:szCs w:val="22"/>
        </w:rPr>
        <w:t xml:space="preserve"> </w:t>
      </w:r>
    </w:p>
    <w:p w:rsidR="00671185" w:rsidRPr="00BF3A62" w:rsidRDefault="00671185" w:rsidP="00DC0568">
      <w:pPr>
        <w:jc w:val="both"/>
        <w:rPr>
          <w:sz w:val="22"/>
          <w:szCs w:val="22"/>
        </w:rPr>
      </w:pPr>
      <w:r w:rsidRPr="00BF3A62">
        <w:rPr>
          <w:b/>
          <w:sz w:val="22"/>
          <w:szCs w:val="22"/>
        </w:rPr>
        <w:t xml:space="preserve">Pielikums – </w:t>
      </w:r>
      <w:r w:rsidRPr="00BF3A62">
        <w:rPr>
          <w:sz w:val="22"/>
          <w:szCs w:val="22"/>
        </w:rPr>
        <w:t>dokuments vai to kopums, kur atrunāts tieši veicamais (darbu apjoms, maksājumu grafiks, utt.).</w:t>
      </w:r>
    </w:p>
    <w:p w:rsidR="00671185" w:rsidRPr="00BF3A62" w:rsidRDefault="00671185" w:rsidP="00DC0568">
      <w:pPr>
        <w:jc w:val="both"/>
        <w:rPr>
          <w:sz w:val="22"/>
          <w:szCs w:val="22"/>
        </w:rPr>
      </w:pPr>
    </w:p>
    <w:p w:rsidR="00671185" w:rsidRPr="00BF3A62" w:rsidRDefault="00671185" w:rsidP="00DC0568">
      <w:pPr>
        <w:numPr>
          <w:ilvl w:val="0"/>
          <w:numId w:val="36"/>
        </w:numPr>
        <w:jc w:val="both"/>
        <w:rPr>
          <w:b/>
          <w:sz w:val="22"/>
          <w:szCs w:val="22"/>
        </w:rPr>
      </w:pPr>
      <w:r w:rsidRPr="00BF3A62">
        <w:rPr>
          <w:b/>
          <w:sz w:val="22"/>
          <w:szCs w:val="22"/>
        </w:rPr>
        <w:t>Tehniskās apkopes apjoms un raksturojums</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 xml:space="preserve">Izpildītājs apņemas veikt </w:t>
      </w:r>
      <w:r w:rsidR="0032788C">
        <w:rPr>
          <w:sz w:val="22"/>
          <w:szCs w:val="22"/>
        </w:rPr>
        <w:t>medicīnas ierīču</w:t>
      </w:r>
      <w:r w:rsidRPr="00BF3A62">
        <w:rPr>
          <w:sz w:val="22"/>
          <w:szCs w:val="22"/>
        </w:rPr>
        <w:t xml:space="preserve"> Profilaktisko apkopi, saskaņā ar šā Līguma Pielikumā Nr.1. norādīto apkopes grafiku un tehniskās apkopes un </w:t>
      </w:r>
      <w:r w:rsidR="0032788C">
        <w:rPr>
          <w:sz w:val="22"/>
          <w:szCs w:val="22"/>
        </w:rPr>
        <w:t>medicīnas ierīču</w:t>
      </w:r>
      <w:r w:rsidRPr="00BF3A62">
        <w:rPr>
          <w:sz w:val="22"/>
          <w:szCs w:val="22"/>
        </w:rPr>
        <w:t xml:space="preserve"> parametru pārbaudes protokolu. Apkope tiek veikta Pasūtītāja Darba laikā.</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 xml:space="preserve">Izpildītājs apņemas veikt </w:t>
      </w:r>
      <w:r w:rsidR="0032788C">
        <w:rPr>
          <w:sz w:val="22"/>
          <w:szCs w:val="22"/>
        </w:rPr>
        <w:t>medicīnas ierīču</w:t>
      </w:r>
      <w:r w:rsidRPr="00BF3A62">
        <w:rPr>
          <w:sz w:val="22"/>
          <w:szCs w:val="22"/>
        </w:rPr>
        <w:t xml:space="preserve"> Remontdarbus regulārās Profilaktiskās apkopes laikā, kā arī saskaņā ar Pasūtītāja izsaukumu.</w:t>
      </w:r>
    </w:p>
    <w:p w:rsidR="00671185" w:rsidRPr="00BF3A62" w:rsidRDefault="00671185" w:rsidP="00DC0568">
      <w:pPr>
        <w:jc w:val="both"/>
        <w:rPr>
          <w:sz w:val="22"/>
          <w:szCs w:val="22"/>
        </w:rPr>
      </w:pPr>
    </w:p>
    <w:p w:rsidR="00671185" w:rsidRPr="00BF3A62" w:rsidRDefault="00671185" w:rsidP="00DC0568">
      <w:pPr>
        <w:numPr>
          <w:ilvl w:val="0"/>
          <w:numId w:val="36"/>
        </w:numPr>
        <w:jc w:val="both"/>
        <w:rPr>
          <w:sz w:val="22"/>
          <w:szCs w:val="22"/>
        </w:rPr>
      </w:pPr>
      <w:r w:rsidRPr="00BF3A62">
        <w:rPr>
          <w:b/>
          <w:sz w:val="22"/>
          <w:szCs w:val="22"/>
        </w:rPr>
        <w:t>Līgumā neiekļautie pakalpojumi</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 xml:space="preserve">Ja Pasūtītājs vēršas pie Izpildītāja ar </w:t>
      </w:r>
      <w:smartTag w:uri="schemas-tilde-lv/tildestengine" w:element="veidnes">
        <w:smartTagPr>
          <w:attr w:name="baseform" w:val="lūgum|s"/>
          <w:attr w:name="id" w:val="-1"/>
          <w:attr w:name="text" w:val="lūgumu"/>
        </w:smartTagPr>
        <w:r w:rsidRPr="00BF3A62">
          <w:rPr>
            <w:sz w:val="22"/>
            <w:szCs w:val="22"/>
          </w:rPr>
          <w:t>lūgumu</w:t>
        </w:r>
      </w:smartTag>
      <w:r w:rsidRPr="00BF3A62">
        <w:rPr>
          <w:sz w:val="22"/>
          <w:szCs w:val="22"/>
        </w:rPr>
        <w:t xml:space="preserve"> uzņemties kādu no zemāk minētajām darbībām, visas ar to veikšanu saistītās izmaksas, ieskaitot samaksu par darbu un nomaināmo detaļu izmaksas, Pasūtītājam ir jāapmaksā atsevišķi, saskaņā ar Izpildītāja tā brīža noteiktajiem </w:t>
      </w:r>
      <w:r w:rsidR="0032788C">
        <w:rPr>
          <w:sz w:val="22"/>
          <w:szCs w:val="22"/>
        </w:rPr>
        <w:t>medicīnas ierīču</w:t>
      </w:r>
      <w:r w:rsidRPr="00BF3A62">
        <w:rPr>
          <w:sz w:val="22"/>
          <w:szCs w:val="22"/>
        </w:rPr>
        <w:t xml:space="preserve"> rezerves daļu izcenojumiem;</w:t>
      </w:r>
    </w:p>
    <w:p w:rsidR="00671185" w:rsidRPr="00BF3A62" w:rsidRDefault="00671185" w:rsidP="00DC0568">
      <w:pPr>
        <w:numPr>
          <w:ilvl w:val="2"/>
          <w:numId w:val="36"/>
        </w:numPr>
        <w:tabs>
          <w:tab w:val="clear" w:pos="0"/>
          <w:tab w:val="num" w:pos="1080"/>
        </w:tabs>
        <w:ind w:left="540"/>
        <w:jc w:val="both"/>
        <w:rPr>
          <w:sz w:val="22"/>
          <w:szCs w:val="22"/>
        </w:rPr>
      </w:pPr>
      <w:r w:rsidRPr="00BF3A62">
        <w:rPr>
          <w:sz w:val="22"/>
          <w:szCs w:val="22"/>
        </w:rPr>
        <w:t>defektu labošana, ieskaitot detaļu nomaiņu, ja to cēlonis ir:</w:t>
      </w:r>
    </w:p>
    <w:p w:rsidR="00671185" w:rsidRPr="00BF3A62" w:rsidRDefault="0032788C" w:rsidP="00DC0568">
      <w:pPr>
        <w:numPr>
          <w:ilvl w:val="3"/>
          <w:numId w:val="36"/>
        </w:numPr>
        <w:jc w:val="both"/>
        <w:rPr>
          <w:sz w:val="22"/>
          <w:szCs w:val="22"/>
        </w:rPr>
      </w:pPr>
      <w:r>
        <w:rPr>
          <w:sz w:val="22"/>
          <w:szCs w:val="22"/>
        </w:rPr>
        <w:t>Medicīnas ierīču</w:t>
      </w:r>
      <w:r w:rsidR="00671185" w:rsidRPr="00BF3A62">
        <w:rPr>
          <w:sz w:val="22"/>
          <w:szCs w:val="22"/>
        </w:rPr>
        <w:t xml:space="preserve"> bojājums vai sagraušana, kura radusies dabas stihijas (zemestrīces, vētras, plūdi) un cilvēku radītu katastrofu (ugunsgrēki, sprādzieni, plūdi), sacelšanās, streiku, mītiņu rezultātā, vai atsevišķu personu tiešu vai netiešu darbību rezultātā, kas izraisījuši </w:t>
      </w:r>
      <w:r>
        <w:rPr>
          <w:sz w:val="22"/>
          <w:szCs w:val="22"/>
        </w:rPr>
        <w:t>medicīnas ierīču</w:t>
      </w:r>
      <w:r w:rsidR="00671185" w:rsidRPr="00BF3A62">
        <w:rPr>
          <w:sz w:val="22"/>
          <w:szCs w:val="22"/>
        </w:rPr>
        <w:t xml:space="preserve"> bojājumus,</w:t>
      </w:r>
    </w:p>
    <w:p w:rsidR="00671185" w:rsidRPr="00BF3A62" w:rsidRDefault="00671185" w:rsidP="00DC0568">
      <w:pPr>
        <w:numPr>
          <w:ilvl w:val="3"/>
          <w:numId w:val="36"/>
        </w:numPr>
        <w:jc w:val="both"/>
        <w:rPr>
          <w:sz w:val="22"/>
          <w:szCs w:val="22"/>
        </w:rPr>
      </w:pPr>
      <w:r w:rsidRPr="00BF3A62">
        <w:rPr>
          <w:sz w:val="22"/>
          <w:szCs w:val="22"/>
        </w:rPr>
        <w:t xml:space="preserve">  </w:t>
      </w:r>
      <w:r w:rsidR="0032788C">
        <w:rPr>
          <w:sz w:val="22"/>
          <w:szCs w:val="22"/>
        </w:rPr>
        <w:t>Medicīnas ierīču</w:t>
      </w:r>
      <w:r w:rsidRPr="00BF3A62">
        <w:rPr>
          <w:sz w:val="22"/>
          <w:szCs w:val="22"/>
        </w:rPr>
        <w:t xml:space="preserve"> nepareiza lietošana vai izmantošana neparedzētam mērķim no Pasūtītāja vai trešās personas puses,</w:t>
      </w:r>
    </w:p>
    <w:p w:rsidR="00671185" w:rsidRPr="00BF3A62" w:rsidRDefault="00671185" w:rsidP="00DC0568">
      <w:pPr>
        <w:numPr>
          <w:ilvl w:val="3"/>
          <w:numId w:val="36"/>
        </w:numPr>
        <w:jc w:val="both"/>
        <w:rPr>
          <w:sz w:val="22"/>
          <w:szCs w:val="22"/>
        </w:rPr>
      </w:pPr>
      <w:r w:rsidRPr="00BF3A62">
        <w:rPr>
          <w:sz w:val="22"/>
          <w:szCs w:val="22"/>
        </w:rPr>
        <w:t xml:space="preserve">tādu strāvas un/vai ūdens pievadu izmantošana, kuru parametri neatbilst </w:t>
      </w:r>
      <w:r w:rsidR="0032788C">
        <w:rPr>
          <w:sz w:val="22"/>
          <w:szCs w:val="22"/>
        </w:rPr>
        <w:t>medicīnas ierīču</w:t>
      </w:r>
      <w:r w:rsidRPr="00BF3A62">
        <w:rPr>
          <w:sz w:val="22"/>
          <w:szCs w:val="22"/>
        </w:rPr>
        <w:t xml:space="preserve"> tehniskās ekspluatācijas noteikumiem, kā arī </w:t>
      </w:r>
      <w:r w:rsidR="0032788C">
        <w:rPr>
          <w:sz w:val="22"/>
          <w:szCs w:val="22"/>
        </w:rPr>
        <w:t>medicīnas ierīču</w:t>
      </w:r>
      <w:r w:rsidRPr="00BF3A62">
        <w:rPr>
          <w:sz w:val="22"/>
          <w:szCs w:val="22"/>
        </w:rPr>
        <w:t xml:space="preserve"> ekspluatācija nepiemērotos apkārtējās vides apstākļos,</w:t>
      </w:r>
    </w:p>
    <w:p w:rsidR="00671185" w:rsidRPr="00BF3A62" w:rsidRDefault="0032788C" w:rsidP="00DC0568">
      <w:pPr>
        <w:numPr>
          <w:ilvl w:val="3"/>
          <w:numId w:val="36"/>
        </w:numPr>
        <w:jc w:val="both"/>
        <w:rPr>
          <w:sz w:val="22"/>
          <w:szCs w:val="22"/>
        </w:rPr>
      </w:pPr>
      <w:r>
        <w:rPr>
          <w:sz w:val="22"/>
          <w:szCs w:val="22"/>
        </w:rPr>
        <w:t>Medicīnas ierīču</w:t>
      </w:r>
      <w:r w:rsidR="00671185" w:rsidRPr="00BF3A62">
        <w:rPr>
          <w:sz w:val="22"/>
          <w:szCs w:val="22"/>
        </w:rPr>
        <w:t xml:space="preserve"> uzstādīšana vai jebkuri Remontdarbi, ja to veicis Pasūtītāja personāls vai trešā persona, kuri iepriekš rakstiski nav saskaņoti ar Izpildītāju.</w:t>
      </w:r>
    </w:p>
    <w:p w:rsidR="00671185" w:rsidRPr="00BF3A62" w:rsidRDefault="00671185" w:rsidP="00DC0568">
      <w:pPr>
        <w:numPr>
          <w:ilvl w:val="2"/>
          <w:numId w:val="36"/>
        </w:numPr>
        <w:tabs>
          <w:tab w:val="clear" w:pos="0"/>
          <w:tab w:val="num" w:pos="1080"/>
        </w:tabs>
        <w:ind w:left="540"/>
        <w:jc w:val="both"/>
        <w:rPr>
          <w:color w:val="000000"/>
          <w:sz w:val="22"/>
          <w:szCs w:val="22"/>
        </w:rPr>
      </w:pPr>
      <w:r w:rsidRPr="00BF3A62">
        <w:rPr>
          <w:sz w:val="22"/>
          <w:szCs w:val="22"/>
        </w:rPr>
        <w:t xml:space="preserve"> </w:t>
      </w:r>
      <w:r w:rsidR="0032788C">
        <w:rPr>
          <w:sz w:val="22"/>
          <w:szCs w:val="22"/>
        </w:rPr>
        <w:t>Medicīnas ierīču</w:t>
      </w:r>
      <w:r w:rsidRPr="00BF3A62">
        <w:rPr>
          <w:sz w:val="22"/>
          <w:szCs w:val="22"/>
        </w:rPr>
        <w:t xml:space="preserve"> radikāla pārveidošana vai to detalizētas pārbaudes, kas saistītas ar daļēju vai pilnīgu </w:t>
      </w:r>
      <w:r w:rsidR="0032788C">
        <w:rPr>
          <w:sz w:val="22"/>
          <w:szCs w:val="22"/>
        </w:rPr>
        <w:t>Medicīnas ierīču</w:t>
      </w:r>
      <w:r w:rsidRPr="00BF3A62">
        <w:rPr>
          <w:sz w:val="22"/>
          <w:szCs w:val="22"/>
        </w:rPr>
        <w:t xml:space="preserve"> demontāžu vai tās daļu pārvietošanu, </w:t>
      </w:r>
      <w:r w:rsidRPr="00BF3A62">
        <w:rPr>
          <w:color w:val="000000"/>
          <w:sz w:val="22"/>
          <w:szCs w:val="22"/>
        </w:rPr>
        <w:t xml:space="preserve">kas iepriekš rakstiski nav saskaņoti ar </w:t>
      </w:r>
      <w:r w:rsidRPr="00BF3A62">
        <w:rPr>
          <w:sz w:val="22"/>
          <w:szCs w:val="22"/>
        </w:rPr>
        <w:t>Izpildītāju.</w:t>
      </w:r>
    </w:p>
    <w:p w:rsidR="00671185" w:rsidRPr="00BF3A62" w:rsidRDefault="00671185" w:rsidP="00DC0568">
      <w:pPr>
        <w:numPr>
          <w:ilvl w:val="2"/>
          <w:numId w:val="36"/>
        </w:numPr>
        <w:tabs>
          <w:tab w:val="clear" w:pos="0"/>
          <w:tab w:val="num" w:pos="1080"/>
        </w:tabs>
        <w:ind w:left="540"/>
        <w:jc w:val="both"/>
        <w:rPr>
          <w:color w:val="000000"/>
          <w:sz w:val="22"/>
          <w:szCs w:val="22"/>
        </w:rPr>
      </w:pPr>
      <w:r w:rsidRPr="00BF3A62">
        <w:rPr>
          <w:color w:val="000000"/>
          <w:sz w:val="22"/>
          <w:szCs w:val="22"/>
        </w:rPr>
        <w:t xml:space="preserve"> jebkuras </w:t>
      </w:r>
      <w:r w:rsidRPr="00BF3A62">
        <w:rPr>
          <w:sz w:val="22"/>
          <w:szCs w:val="22"/>
        </w:rPr>
        <w:t>Pasūtītāja</w:t>
      </w:r>
      <w:r w:rsidRPr="00BF3A62">
        <w:rPr>
          <w:color w:val="000000"/>
          <w:sz w:val="22"/>
          <w:szCs w:val="22"/>
        </w:rPr>
        <w:t xml:space="preserve"> ieteiktās programmnodrošinājuma izmaiņas ar mērķi paplašināt </w:t>
      </w:r>
      <w:r w:rsidR="0032788C">
        <w:rPr>
          <w:color w:val="000000"/>
          <w:sz w:val="22"/>
          <w:szCs w:val="22"/>
        </w:rPr>
        <w:t>medicīnas ierīču</w:t>
      </w:r>
      <w:r w:rsidRPr="00BF3A62">
        <w:rPr>
          <w:color w:val="000000"/>
          <w:sz w:val="22"/>
          <w:szCs w:val="22"/>
        </w:rPr>
        <w:t xml:space="preserve"> tehniskās iespējas;</w:t>
      </w:r>
    </w:p>
    <w:p w:rsidR="00671185" w:rsidRPr="00BF3A62" w:rsidRDefault="00671185" w:rsidP="00DC0568">
      <w:pPr>
        <w:jc w:val="both"/>
        <w:rPr>
          <w:sz w:val="22"/>
          <w:szCs w:val="22"/>
        </w:rPr>
      </w:pPr>
      <w:r w:rsidRPr="00BF3A62">
        <w:rPr>
          <w:sz w:val="22"/>
          <w:szCs w:val="22"/>
        </w:rPr>
        <w:t xml:space="preserve">5.2. Punkta 5.1. un tā apakšpunktos minēto pakalpojumu izpilde tiek apliecināta ar </w:t>
      </w:r>
      <w:r w:rsidR="0032788C">
        <w:rPr>
          <w:sz w:val="22"/>
          <w:szCs w:val="22"/>
        </w:rPr>
        <w:t>Pusēm</w:t>
      </w:r>
      <w:r w:rsidRPr="00BF3A62">
        <w:rPr>
          <w:sz w:val="22"/>
          <w:szCs w:val="22"/>
        </w:rPr>
        <w:t xml:space="preserve"> parakstītu Pieņemšanas – nodošanas aktu.</w:t>
      </w:r>
    </w:p>
    <w:p w:rsidR="00671185" w:rsidRPr="00BF3A62" w:rsidRDefault="00671185" w:rsidP="00DC0568">
      <w:pPr>
        <w:jc w:val="both"/>
        <w:rPr>
          <w:sz w:val="22"/>
          <w:szCs w:val="22"/>
        </w:rPr>
      </w:pPr>
    </w:p>
    <w:p w:rsidR="00671185" w:rsidRPr="00BF3A62" w:rsidRDefault="00671185" w:rsidP="00DC0568">
      <w:pPr>
        <w:numPr>
          <w:ilvl w:val="0"/>
          <w:numId w:val="36"/>
        </w:numPr>
        <w:jc w:val="both"/>
        <w:rPr>
          <w:b/>
          <w:sz w:val="22"/>
          <w:szCs w:val="22"/>
        </w:rPr>
      </w:pPr>
      <w:r w:rsidRPr="00BF3A62">
        <w:rPr>
          <w:b/>
          <w:sz w:val="22"/>
          <w:szCs w:val="22"/>
        </w:rPr>
        <w:t>Līguma darbības laiks</w:t>
      </w:r>
    </w:p>
    <w:p w:rsidR="00671185" w:rsidRPr="00BF3A62" w:rsidRDefault="0032788C" w:rsidP="00DC0568">
      <w:pPr>
        <w:numPr>
          <w:ilvl w:val="1"/>
          <w:numId w:val="36"/>
        </w:numPr>
        <w:tabs>
          <w:tab w:val="num" w:pos="540"/>
        </w:tabs>
        <w:ind w:left="0" w:firstLine="0"/>
        <w:jc w:val="both"/>
        <w:rPr>
          <w:sz w:val="22"/>
          <w:szCs w:val="22"/>
        </w:rPr>
      </w:pPr>
      <w:r>
        <w:rPr>
          <w:sz w:val="22"/>
          <w:szCs w:val="22"/>
        </w:rPr>
        <w:t>Medicīnas ierīču</w:t>
      </w:r>
      <w:r w:rsidR="00671185" w:rsidRPr="00BF3A62">
        <w:rPr>
          <w:sz w:val="22"/>
          <w:szCs w:val="22"/>
        </w:rPr>
        <w:t xml:space="preserve"> tehniskās apkopes pakalpojumi tiek sniegt</w:t>
      </w:r>
      <w:r w:rsidR="00EE79A4" w:rsidRPr="00BF3A62">
        <w:rPr>
          <w:sz w:val="22"/>
          <w:szCs w:val="22"/>
        </w:rPr>
        <w:t>i</w:t>
      </w:r>
      <w:r w:rsidR="00671185" w:rsidRPr="00BF3A62">
        <w:rPr>
          <w:sz w:val="22"/>
          <w:szCs w:val="22"/>
        </w:rPr>
        <w:t xml:space="preserve">: </w:t>
      </w:r>
      <w:r w:rsidR="00671185" w:rsidRPr="00BF3A62">
        <w:rPr>
          <w:b/>
          <w:sz w:val="22"/>
          <w:szCs w:val="22"/>
        </w:rPr>
        <w:t xml:space="preserve">no 2019. gada </w:t>
      </w:r>
      <w:r w:rsidR="00671185" w:rsidRPr="00BF3A62">
        <w:rPr>
          <w:b/>
          <w:sz w:val="22"/>
          <w:szCs w:val="22"/>
        </w:rPr>
        <w:br/>
        <w:t xml:space="preserve"> ____ līdz 2021. gada __.___________.</w:t>
      </w:r>
    </w:p>
    <w:p w:rsidR="00671185" w:rsidRPr="00BF3A62" w:rsidRDefault="00671185" w:rsidP="00DC0568">
      <w:pPr>
        <w:jc w:val="both"/>
        <w:rPr>
          <w:b/>
          <w:bCs/>
          <w:color w:val="FF0000"/>
          <w:sz w:val="22"/>
          <w:szCs w:val="22"/>
        </w:rPr>
      </w:pPr>
    </w:p>
    <w:p w:rsidR="00671185" w:rsidRPr="00BF3A62" w:rsidRDefault="00671185" w:rsidP="00DC0568">
      <w:pPr>
        <w:numPr>
          <w:ilvl w:val="0"/>
          <w:numId w:val="36"/>
        </w:numPr>
        <w:jc w:val="both"/>
        <w:rPr>
          <w:b/>
          <w:sz w:val="22"/>
          <w:szCs w:val="22"/>
        </w:rPr>
      </w:pPr>
      <w:r w:rsidRPr="00BF3A62">
        <w:rPr>
          <w:b/>
          <w:sz w:val="22"/>
          <w:szCs w:val="22"/>
        </w:rPr>
        <w:t>Pasūtītāja pienākumi</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 xml:space="preserve">Pasūtītājs apņemas nodrošināt </w:t>
      </w:r>
      <w:r w:rsidR="0032788C">
        <w:rPr>
          <w:sz w:val="22"/>
          <w:szCs w:val="22"/>
        </w:rPr>
        <w:t>medicīnas ierīču</w:t>
      </w:r>
      <w:r w:rsidRPr="00BF3A62">
        <w:rPr>
          <w:sz w:val="22"/>
          <w:szCs w:val="22"/>
        </w:rPr>
        <w:t xml:space="preserve"> ikdienas apkopi, kuru veic Lietotājs saskaņā ar Lietotāja rokasgrāmatu un Izpildītāja dotajiem norādījumiem, kā arī apieties un strādāt ar </w:t>
      </w:r>
      <w:r w:rsidR="0032788C">
        <w:rPr>
          <w:sz w:val="22"/>
          <w:szCs w:val="22"/>
        </w:rPr>
        <w:t>medicīnas ierīcēm</w:t>
      </w:r>
      <w:r w:rsidRPr="00BF3A62">
        <w:rPr>
          <w:sz w:val="22"/>
          <w:szCs w:val="22"/>
        </w:rPr>
        <w:t xml:space="preserve"> akurāti, sargājot tās no bojājumiem, putekļiem un mitruma. </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 xml:space="preserve">Pasūtītājs apņemas nodrošināt Izpildītāja servisa inženieriem brīvu piekļūšanu </w:t>
      </w:r>
      <w:r w:rsidR="0032788C">
        <w:rPr>
          <w:sz w:val="22"/>
          <w:szCs w:val="22"/>
        </w:rPr>
        <w:t>medicīnas ierīcēm</w:t>
      </w:r>
      <w:r w:rsidRPr="00BF3A62">
        <w:rPr>
          <w:sz w:val="22"/>
          <w:szCs w:val="22"/>
        </w:rPr>
        <w:t xml:space="preserve"> un visus Profilaktiskās apkopes, Remontdarbu, kā arī citu </w:t>
      </w:r>
      <w:smartTag w:uri="schemas-tilde-lv/tildestengine" w:element="veidnes">
        <w:smartTagPr>
          <w:attr w:name="baseform" w:val="līgum|s"/>
          <w:attr w:name="id" w:val="-1"/>
          <w:attr w:name="text" w:val="Līgumā"/>
        </w:smartTagPr>
        <w:r w:rsidRPr="00BF3A62">
          <w:rPr>
            <w:sz w:val="22"/>
            <w:szCs w:val="22"/>
          </w:rPr>
          <w:t>Līgumā</w:t>
        </w:r>
      </w:smartTag>
      <w:r w:rsidRPr="00BF3A62">
        <w:rPr>
          <w:sz w:val="22"/>
          <w:szCs w:val="22"/>
        </w:rPr>
        <w:t xml:space="preserve"> minēto aktivitāšu veikšanai nepieciešamos apstākļus, kā arī apņemas veikt visas nepieciešamās darbības, lai pilnībā nodrošinātu Izpildītājam netraucētu līgumā minēto saistību izpildi.</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 xml:space="preserve">Pasūtītājs apņemas nekavējoties ziņot Izpildītājam par jebkuru </w:t>
      </w:r>
      <w:r w:rsidR="0032788C">
        <w:rPr>
          <w:sz w:val="22"/>
          <w:szCs w:val="22"/>
        </w:rPr>
        <w:t>medicīnas ierīču</w:t>
      </w:r>
      <w:r w:rsidRPr="00BF3A62">
        <w:rPr>
          <w:sz w:val="22"/>
          <w:szCs w:val="22"/>
        </w:rPr>
        <w:t xml:space="preserve"> bojājumu vai tās darbības pasliktināšanos, kā arī neveikt nekādus </w:t>
      </w:r>
      <w:r w:rsidR="0032788C">
        <w:rPr>
          <w:sz w:val="22"/>
          <w:szCs w:val="22"/>
        </w:rPr>
        <w:t>medicīnas ierīču</w:t>
      </w:r>
      <w:r w:rsidR="0032788C" w:rsidRPr="00BF3A62">
        <w:rPr>
          <w:sz w:val="22"/>
          <w:szCs w:val="22"/>
        </w:rPr>
        <w:t xml:space="preserve"> </w:t>
      </w:r>
      <w:r w:rsidRPr="00BF3A62">
        <w:rPr>
          <w:sz w:val="22"/>
          <w:szCs w:val="22"/>
        </w:rPr>
        <w:t xml:space="preserve">remonta darbus vai pārveidojumus bez Izpildītāja rakstiskas atļaujas. </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Pasūtītājs apņemas nepieļaut kādai citai personai veikt Iekārtu Profilaktisko apkopi vai Remontdarbus tādējādi nodrošinot, ka vis</w:t>
      </w:r>
      <w:r w:rsidR="0032788C">
        <w:rPr>
          <w:sz w:val="22"/>
          <w:szCs w:val="22"/>
        </w:rPr>
        <w:t>a</w:t>
      </w:r>
      <w:r w:rsidRPr="00BF3A62">
        <w:rPr>
          <w:sz w:val="22"/>
          <w:szCs w:val="22"/>
        </w:rPr>
        <w:t xml:space="preserve">s </w:t>
      </w:r>
      <w:r w:rsidR="0032788C">
        <w:rPr>
          <w:sz w:val="22"/>
          <w:szCs w:val="22"/>
        </w:rPr>
        <w:t>medicīnas ierīču</w:t>
      </w:r>
      <w:r w:rsidRPr="00BF3A62">
        <w:rPr>
          <w:sz w:val="22"/>
          <w:szCs w:val="22"/>
        </w:rPr>
        <w:t xml:space="preserve"> Profilaktiskās apkopes un Remontdarbus veic tikai Izpildītājs vai Izpildītāja apstiprināta persona.</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lastRenderedPageBreak/>
        <w:t xml:space="preserve">Pasūtītājs nodrošina </w:t>
      </w:r>
      <w:r w:rsidR="0032788C">
        <w:rPr>
          <w:sz w:val="22"/>
          <w:szCs w:val="22"/>
        </w:rPr>
        <w:t>medicīnas ierīču</w:t>
      </w:r>
      <w:r w:rsidR="0032788C" w:rsidRPr="00BF3A62">
        <w:rPr>
          <w:sz w:val="22"/>
          <w:szCs w:val="22"/>
        </w:rPr>
        <w:t xml:space="preserve"> </w:t>
      </w:r>
      <w:r w:rsidRPr="00BF3A62">
        <w:rPr>
          <w:sz w:val="22"/>
          <w:szCs w:val="22"/>
        </w:rPr>
        <w:t xml:space="preserve">Servisa žurnāla glabāšanu </w:t>
      </w:r>
      <w:r w:rsidR="0032788C">
        <w:rPr>
          <w:sz w:val="22"/>
          <w:szCs w:val="22"/>
        </w:rPr>
        <w:t>medicīnas ierīču</w:t>
      </w:r>
      <w:r w:rsidRPr="00BF3A62">
        <w:rPr>
          <w:sz w:val="22"/>
          <w:szCs w:val="22"/>
        </w:rPr>
        <w:t xml:space="preserve"> tuvumā Izpildītāja inženierim pieejamā vietā. Žurnāla nozaudēšanas gadījumā par papildus samaksu Izpildītājs izgatavo tā kopiju.</w:t>
      </w:r>
    </w:p>
    <w:p w:rsidR="00671185" w:rsidRDefault="00671185" w:rsidP="00DC0568">
      <w:pPr>
        <w:numPr>
          <w:ilvl w:val="1"/>
          <w:numId w:val="36"/>
        </w:numPr>
        <w:tabs>
          <w:tab w:val="num" w:pos="540"/>
        </w:tabs>
        <w:ind w:left="0" w:firstLine="0"/>
        <w:jc w:val="both"/>
        <w:rPr>
          <w:color w:val="FF0000"/>
          <w:sz w:val="22"/>
          <w:szCs w:val="22"/>
        </w:rPr>
      </w:pPr>
      <w:r w:rsidRPr="00BF3A62">
        <w:rPr>
          <w:sz w:val="22"/>
          <w:szCs w:val="22"/>
        </w:rPr>
        <w:t>Pasūtītājs apņemas savlaicīgi veikt visus maksājumus šī Līguma noteiktā (šajā līgumā noteiktajos termiņos un apjomā) kārtībā un apjomā.</w:t>
      </w:r>
      <w:r w:rsidRPr="00BF3A62">
        <w:rPr>
          <w:color w:val="FF0000"/>
          <w:sz w:val="22"/>
          <w:szCs w:val="22"/>
        </w:rPr>
        <w:t xml:space="preserve"> </w:t>
      </w:r>
    </w:p>
    <w:p w:rsidR="009E42D3" w:rsidRPr="00BF3A62" w:rsidRDefault="009E42D3" w:rsidP="00DC0568">
      <w:pPr>
        <w:numPr>
          <w:ilvl w:val="1"/>
          <w:numId w:val="36"/>
        </w:numPr>
        <w:tabs>
          <w:tab w:val="num" w:pos="540"/>
        </w:tabs>
        <w:ind w:left="0" w:firstLine="0"/>
        <w:jc w:val="both"/>
        <w:rPr>
          <w:color w:val="FF0000"/>
          <w:sz w:val="22"/>
          <w:szCs w:val="22"/>
        </w:rPr>
      </w:pPr>
      <w:r w:rsidRPr="00954C65">
        <w:rPr>
          <w:rFonts w:eastAsiaTheme="minorHAnsi"/>
          <w:sz w:val="22"/>
          <w:szCs w:val="22"/>
          <w:lang w:eastAsia="ar-SA"/>
        </w:rPr>
        <w:t xml:space="preserve">Pasūtītājs pieņem lēmumu atļaut vai atteikt </w:t>
      </w:r>
      <w:r w:rsidR="00DE35F8">
        <w:rPr>
          <w:rFonts w:eastAsiaTheme="minorHAnsi"/>
          <w:sz w:val="22"/>
          <w:szCs w:val="22"/>
          <w:lang w:eastAsia="ar-SA"/>
        </w:rPr>
        <w:t>S</w:t>
      </w:r>
      <w:r>
        <w:rPr>
          <w:rFonts w:eastAsiaTheme="minorHAnsi"/>
          <w:sz w:val="22"/>
          <w:szCs w:val="22"/>
          <w:lang w:eastAsia="ar-SA"/>
        </w:rPr>
        <w:t>ervisa speciālista</w:t>
      </w:r>
      <w:r w:rsidRPr="00954C65">
        <w:rPr>
          <w:rFonts w:eastAsiaTheme="minorHAnsi"/>
          <w:sz w:val="22"/>
          <w:szCs w:val="22"/>
          <w:lang w:eastAsia="ar-SA"/>
        </w:rPr>
        <w:t xml:space="preserve"> nomaiņu iespējami īsā laikā, bet ne vēlāk kā piecu darbdienu laikā pēc tam, kad saņēmis visu informāciju un dokumentus, kas nepieciešami lēmuma pieņemšanai saskaņā ar Līguma  noteikumiem un Publisko iepirkumu likuma 62.panta noteikumiem.</w:t>
      </w:r>
    </w:p>
    <w:p w:rsidR="00671185" w:rsidRPr="00BF3A62" w:rsidRDefault="00671185" w:rsidP="00DC0568">
      <w:pPr>
        <w:jc w:val="both"/>
        <w:rPr>
          <w:sz w:val="22"/>
          <w:szCs w:val="22"/>
        </w:rPr>
      </w:pPr>
    </w:p>
    <w:p w:rsidR="00671185" w:rsidRPr="00BF3A62" w:rsidRDefault="00671185" w:rsidP="00DC0568">
      <w:pPr>
        <w:numPr>
          <w:ilvl w:val="0"/>
          <w:numId w:val="36"/>
        </w:numPr>
        <w:jc w:val="both"/>
        <w:rPr>
          <w:b/>
          <w:sz w:val="22"/>
          <w:szCs w:val="22"/>
        </w:rPr>
      </w:pPr>
      <w:r w:rsidRPr="00BF3A62">
        <w:rPr>
          <w:b/>
          <w:sz w:val="22"/>
          <w:szCs w:val="22"/>
        </w:rPr>
        <w:t>Izpildītāja pienākumi un atbildība</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 xml:space="preserve">Izpildītājs apņemas visus Profilaktiskās apkopes darbus un </w:t>
      </w:r>
      <w:r w:rsidRPr="00BF3A62">
        <w:rPr>
          <w:color w:val="000000"/>
          <w:sz w:val="22"/>
          <w:szCs w:val="22"/>
        </w:rPr>
        <w:t xml:space="preserve">Remontdarbus veikt savlaicīgi un kvalitatīvi. Jebkura Remontdarba veikšana tiek noformēta ar tehniskās apkopes un </w:t>
      </w:r>
      <w:r w:rsidR="0032788C">
        <w:rPr>
          <w:sz w:val="22"/>
          <w:szCs w:val="22"/>
        </w:rPr>
        <w:t>medicīnas ierīču</w:t>
      </w:r>
      <w:r w:rsidR="0032788C" w:rsidRPr="00BF3A62">
        <w:rPr>
          <w:sz w:val="22"/>
          <w:szCs w:val="22"/>
        </w:rPr>
        <w:t xml:space="preserve"> </w:t>
      </w:r>
      <w:r w:rsidRPr="00BF3A62">
        <w:rPr>
          <w:color w:val="000000"/>
          <w:sz w:val="22"/>
          <w:szCs w:val="22"/>
        </w:rPr>
        <w:t xml:space="preserve">parametru pārbaudes </w:t>
      </w:r>
      <w:smartTag w:uri="schemas-tilde-lv/tildestengine" w:element="veidnes">
        <w:smartTagPr>
          <w:attr w:name="baseform" w:val="protokol|s"/>
          <w:attr w:name="id" w:val="-1"/>
          <w:attr w:name="text" w:val="protokolu"/>
        </w:smartTagPr>
        <w:r w:rsidRPr="00BF3A62">
          <w:rPr>
            <w:color w:val="000000"/>
            <w:sz w:val="22"/>
            <w:szCs w:val="22"/>
          </w:rPr>
          <w:t>protokolu</w:t>
        </w:r>
      </w:smartTag>
      <w:r w:rsidRPr="00BF3A62">
        <w:rPr>
          <w:color w:val="000000"/>
          <w:sz w:val="22"/>
          <w:szCs w:val="22"/>
        </w:rPr>
        <w:t xml:space="preserve"> un Līdzēju apstiprinātu</w:t>
      </w:r>
      <w:r w:rsidRPr="00BF3A62">
        <w:rPr>
          <w:sz w:val="22"/>
          <w:szCs w:val="22"/>
        </w:rPr>
        <w:t xml:space="preserve"> Pieņemšanas - nodošanas aktu.</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 xml:space="preserve">Izpildītājs piekrīt uzņemties atbildību par zaudējumiem, bojājumiem, dīkstāvēm, nelaimes gadījumiem vai traumām, kuras radušās </w:t>
      </w:r>
      <w:r w:rsidR="0032788C">
        <w:rPr>
          <w:sz w:val="22"/>
          <w:szCs w:val="22"/>
        </w:rPr>
        <w:t>medicīnas ierīču</w:t>
      </w:r>
      <w:r w:rsidR="0032788C" w:rsidRPr="00BF3A62">
        <w:rPr>
          <w:sz w:val="22"/>
          <w:szCs w:val="22"/>
        </w:rPr>
        <w:t xml:space="preserve"> </w:t>
      </w:r>
      <w:r w:rsidRPr="00BF3A62">
        <w:rPr>
          <w:sz w:val="22"/>
          <w:szCs w:val="22"/>
        </w:rPr>
        <w:t>dēļ, un kuru pierādīts cēlonis ir Izpildītāja vai tā darbinieka nolaidība. Izpildītājs apņemas atlīdzināt šo bojājumu, dīkstāvju, nelaimes gadījumu un/vai traumu radītos zaudējumus un/vai samaksāt par prasībām, kuras radušās zaudējumu, bojājumu, dīkstāves, nelaimes gadījumu vai traumu rezultātā.</w:t>
      </w:r>
    </w:p>
    <w:p w:rsidR="00EE79A4" w:rsidRPr="007C6382" w:rsidRDefault="00EE79A4" w:rsidP="00DC0568">
      <w:pPr>
        <w:numPr>
          <w:ilvl w:val="1"/>
          <w:numId w:val="36"/>
        </w:numPr>
        <w:tabs>
          <w:tab w:val="num" w:pos="540"/>
        </w:tabs>
        <w:ind w:left="0" w:firstLine="0"/>
        <w:jc w:val="both"/>
        <w:rPr>
          <w:sz w:val="22"/>
          <w:szCs w:val="22"/>
        </w:rPr>
      </w:pPr>
      <w:r w:rsidRPr="007C6382">
        <w:rPr>
          <w:sz w:val="22"/>
          <w:szCs w:val="22"/>
        </w:rPr>
        <w:t xml:space="preserve">Servisa nodrošinājums darba dienās un sestdienās. </w:t>
      </w:r>
    </w:p>
    <w:p w:rsidR="00671185" w:rsidRPr="007C6382" w:rsidRDefault="00671185" w:rsidP="00DC0568">
      <w:pPr>
        <w:numPr>
          <w:ilvl w:val="1"/>
          <w:numId w:val="36"/>
        </w:numPr>
        <w:tabs>
          <w:tab w:val="num" w:pos="540"/>
        </w:tabs>
        <w:ind w:left="0" w:firstLine="0"/>
        <w:jc w:val="both"/>
        <w:rPr>
          <w:sz w:val="22"/>
          <w:szCs w:val="22"/>
        </w:rPr>
      </w:pPr>
      <w:r w:rsidRPr="007C6382">
        <w:rPr>
          <w:sz w:val="22"/>
          <w:szCs w:val="22"/>
        </w:rPr>
        <w:t>Izpildītāja pienākums reaģēt uz Pasūtītāja Servisa pieteikumu - telefoniski pa Pasūtītāja pieteikumā norādīto tālruņa numuru</w:t>
      </w:r>
      <w:r w:rsidR="00EE79A4" w:rsidRPr="007C6382">
        <w:rPr>
          <w:sz w:val="22"/>
          <w:szCs w:val="22"/>
        </w:rPr>
        <w:t>. Servisa inženiera ierašanās pēc izsaukuma saņemšanas 3 stundas laikā laboratorijā</w:t>
      </w:r>
      <w:r w:rsidRPr="007C6382">
        <w:rPr>
          <w:sz w:val="22"/>
          <w:szCs w:val="22"/>
        </w:rPr>
        <w:t xml:space="preserve">, nodrošināt tālāko nepieciešamo Servisa inženiera ierašanos bojājuma novēršanai- 3 (trīs) darba dienu laikā. </w:t>
      </w:r>
    </w:p>
    <w:p w:rsidR="00671185" w:rsidRDefault="00671185" w:rsidP="00DC0568">
      <w:pPr>
        <w:numPr>
          <w:ilvl w:val="1"/>
          <w:numId w:val="36"/>
        </w:numPr>
        <w:tabs>
          <w:tab w:val="num" w:pos="540"/>
        </w:tabs>
        <w:ind w:left="0" w:firstLine="0"/>
        <w:jc w:val="both"/>
        <w:rPr>
          <w:sz w:val="22"/>
          <w:szCs w:val="22"/>
        </w:rPr>
      </w:pPr>
      <w:r w:rsidRPr="00BF3A62">
        <w:rPr>
          <w:sz w:val="22"/>
          <w:szCs w:val="22"/>
        </w:rPr>
        <w:t>Līdzēji vienojas un paziņo, ka Izpildītājs nenes atbildību par netiešajiem bojājumiem, izņemot gadījumus, kuri radušies Izpildītāja nolaidības rezultātā.</w:t>
      </w:r>
    </w:p>
    <w:p w:rsidR="00954C65" w:rsidRPr="009E42D3" w:rsidRDefault="00954C65" w:rsidP="00954C65">
      <w:pPr>
        <w:numPr>
          <w:ilvl w:val="1"/>
          <w:numId w:val="36"/>
        </w:numPr>
        <w:tabs>
          <w:tab w:val="num" w:pos="540"/>
        </w:tabs>
        <w:ind w:left="0" w:firstLine="0"/>
        <w:jc w:val="both"/>
        <w:rPr>
          <w:sz w:val="22"/>
          <w:szCs w:val="22"/>
        </w:rPr>
      </w:pPr>
      <w:r w:rsidRPr="00954C65">
        <w:rPr>
          <w:sz w:val="22"/>
          <w:szCs w:val="22"/>
          <w:lang w:eastAsia="ar-SA"/>
        </w:rPr>
        <w:t xml:space="preserve">Izpildītājs nav tiesīgs bez saskaņošanas ar Pasūtītāju veikt Līgumā norādītā </w:t>
      </w:r>
      <w:r w:rsidR="00DE35F8">
        <w:rPr>
          <w:sz w:val="22"/>
          <w:szCs w:val="22"/>
          <w:lang w:eastAsia="ar-SA"/>
        </w:rPr>
        <w:t>S</w:t>
      </w:r>
      <w:r w:rsidRPr="009E42D3">
        <w:rPr>
          <w:sz w:val="22"/>
          <w:szCs w:val="22"/>
          <w:lang w:eastAsia="ar-SA"/>
        </w:rPr>
        <w:t>ervisa speciālist</w:t>
      </w:r>
      <w:r w:rsidR="00097D1B" w:rsidRPr="009E42D3">
        <w:rPr>
          <w:sz w:val="22"/>
          <w:szCs w:val="22"/>
          <w:lang w:eastAsia="ar-SA"/>
        </w:rPr>
        <w:t xml:space="preserve">a </w:t>
      </w:r>
      <w:r w:rsidRPr="009E42D3">
        <w:rPr>
          <w:sz w:val="22"/>
          <w:szCs w:val="22"/>
          <w:lang w:eastAsia="ar-SA"/>
        </w:rPr>
        <w:t>nomaiņu.</w:t>
      </w:r>
      <w:r w:rsidRPr="009E42D3">
        <w:rPr>
          <w:sz w:val="22"/>
          <w:szCs w:val="22"/>
        </w:rPr>
        <w:t xml:space="preserve"> </w:t>
      </w:r>
    </w:p>
    <w:p w:rsidR="00671185" w:rsidRPr="00BF3A62" w:rsidRDefault="00671185" w:rsidP="00DC0568">
      <w:pPr>
        <w:jc w:val="both"/>
        <w:rPr>
          <w:sz w:val="22"/>
          <w:szCs w:val="22"/>
        </w:rPr>
      </w:pPr>
    </w:p>
    <w:p w:rsidR="00671185" w:rsidRPr="00BF3A62" w:rsidRDefault="00671185" w:rsidP="00DC0568">
      <w:pPr>
        <w:numPr>
          <w:ilvl w:val="0"/>
          <w:numId w:val="36"/>
        </w:numPr>
        <w:jc w:val="both"/>
        <w:rPr>
          <w:b/>
          <w:sz w:val="22"/>
          <w:szCs w:val="22"/>
        </w:rPr>
      </w:pPr>
      <w:r w:rsidRPr="00BF3A62">
        <w:rPr>
          <w:b/>
          <w:sz w:val="22"/>
          <w:szCs w:val="22"/>
        </w:rPr>
        <w:t>„</w:t>
      </w:r>
      <w:proofErr w:type="spellStart"/>
      <w:r w:rsidRPr="00BF3A62">
        <w:rPr>
          <w:b/>
          <w:sz w:val="22"/>
          <w:szCs w:val="22"/>
        </w:rPr>
        <w:t>Force</w:t>
      </w:r>
      <w:proofErr w:type="spellEnd"/>
      <w:r w:rsidRPr="00BF3A62">
        <w:rPr>
          <w:b/>
          <w:sz w:val="22"/>
          <w:szCs w:val="22"/>
        </w:rPr>
        <w:t xml:space="preserve"> </w:t>
      </w:r>
      <w:proofErr w:type="spellStart"/>
      <w:r w:rsidRPr="00BF3A62">
        <w:rPr>
          <w:b/>
          <w:sz w:val="22"/>
          <w:szCs w:val="22"/>
        </w:rPr>
        <w:t>Majeure</w:t>
      </w:r>
      <w:proofErr w:type="spellEnd"/>
      <w:r w:rsidRPr="00BF3A62">
        <w:rPr>
          <w:b/>
          <w:sz w:val="22"/>
          <w:szCs w:val="22"/>
        </w:rPr>
        <w:t>”</w:t>
      </w:r>
    </w:p>
    <w:p w:rsidR="00671185" w:rsidRPr="00BF3A62" w:rsidRDefault="00671185" w:rsidP="00DC0568">
      <w:pPr>
        <w:numPr>
          <w:ilvl w:val="1"/>
          <w:numId w:val="36"/>
        </w:numPr>
        <w:tabs>
          <w:tab w:val="num" w:pos="540"/>
        </w:tabs>
        <w:ind w:left="0" w:firstLine="0"/>
        <w:jc w:val="both"/>
        <w:rPr>
          <w:sz w:val="22"/>
          <w:szCs w:val="22"/>
        </w:rPr>
      </w:pPr>
      <w:proofErr w:type="spellStart"/>
      <w:r w:rsidRPr="00BF3A62">
        <w:rPr>
          <w:i/>
          <w:sz w:val="22"/>
          <w:szCs w:val="22"/>
        </w:rPr>
        <w:t>Force</w:t>
      </w:r>
      <w:proofErr w:type="spellEnd"/>
      <w:r w:rsidRPr="00BF3A62">
        <w:rPr>
          <w:i/>
          <w:sz w:val="22"/>
          <w:szCs w:val="22"/>
        </w:rPr>
        <w:t xml:space="preserve"> </w:t>
      </w:r>
      <w:proofErr w:type="spellStart"/>
      <w:r w:rsidRPr="00BF3A62">
        <w:rPr>
          <w:i/>
          <w:sz w:val="22"/>
          <w:szCs w:val="22"/>
        </w:rPr>
        <w:t>Majeure</w:t>
      </w:r>
      <w:proofErr w:type="spellEnd"/>
      <w:r w:rsidRPr="00BF3A62">
        <w:rPr>
          <w:sz w:val="22"/>
          <w:szCs w:val="22"/>
        </w:rPr>
        <w:t xml:space="preserve"> ir spēkā, ja vienlaicīgi pastāv sekojoši apstākļi:</w:t>
      </w:r>
    </w:p>
    <w:p w:rsidR="00671185" w:rsidRPr="00BF3A62" w:rsidRDefault="00671185" w:rsidP="00DC0568">
      <w:pPr>
        <w:numPr>
          <w:ilvl w:val="2"/>
          <w:numId w:val="36"/>
        </w:numPr>
        <w:tabs>
          <w:tab w:val="clear" w:pos="0"/>
          <w:tab w:val="left" w:pos="1260"/>
        </w:tabs>
        <w:ind w:left="540"/>
        <w:jc w:val="both"/>
        <w:rPr>
          <w:sz w:val="22"/>
          <w:szCs w:val="22"/>
        </w:rPr>
      </w:pPr>
      <w:r w:rsidRPr="00BF3A62">
        <w:rPr>
          <w:sz w:val="22"/>
          <w:szCs w:val="22"/>
        </w:rPr>
        <w:t>tie ir ārpus Pasūtītāja un Izpildītāja kontroles;</w:t>
      </w:r>
    </w:p>
    <w:p w:rsidR="00671185" w:rsidRPr="00BF3A62" w:rsidRDefault="00671185" w:rsidP="00DC0568">
      <w:pPr>
        <w:numPr>
          <w:ilvl w:val="2"/>
          <w:numId w:val="36"/>
        </w:numPr>
        <w:tabs>
          <w:tab w:val="clear" w:pos="0"/>
          <w:tab w:val="left" w:pos="1260"/>
        </w:tabs>
        <w:ind w:left="540"/>
        <w:jc w:val="both"/>
        <w:rPr>
          <w:sz w:val="22"/>
          <w:szCs w:val="22"/>
        </w:rPr>
      </w:pPr>
      <w:r w:rsidRPr="00BF3A62">
        <w:rPr>
          <w:sz w:val="22"/>
          <w:szCs w:val="22"/>
        </w:rPr>
        <w:t xml:space="preserve">rodas pēc </w:t>
      </w:r>
      <w:smartTag w:uri="schemas-tilde-lv/tildestengine" w:element="veidnes">
        <w:smartTagPr>
          <w:attr w:name="text" w:val="Līguma"/>
          <w:attr w:name="id" w:val="-1"/>
          <w:attr w:name="baseform" w:val="līgum|s"/>
        </w:smartTagPr>
        <w:r w:rsidRPr="00BF3A62">
          <w:rPr>
            <w:sz w:val="22"/>
            <w:szCs w:val="22"/>
          </w:rPr>
          <w:t>Līguma</w:t>
        </w:r>
      </w:smartTag>
      <w:r w:rsidRPr="00BF3A62">
        <w:rPr>
          <w:sz w:val="22"/>
          <w:szCs w:val="22"/>
        </w:rPr>
        <w:t xml:space="preserve"> parakstīšanas;</w:t>
      </w:r>
    </w:p>
    <w:p w:rsidR="00671185" w:rsidRPr="00BF3A62" w:rsidRDefault="00671185" w:rsidP="00DC0568">
      <w:pPr>
        <w:numPr>
          <w:ilvl w:val="2"/>
          <w:numId w:val="36"/>
        </w:numPr>
        <w:tabs>
          <w:tab w:val="clear" w:pos="0"/>
          <w:tab w:val="left" w:pos="1260"/>
        </w:tabs>
        <w:ind w:left="540"/>
        <w:jc w:val="both"/>
        <w:rPr>
          <w:sz w:val="22"/>
          <w:szCs w:val="22"/>
        </w:rPr>
      </w:pPr>
      <w:r w:rsidRPr="00BF3A62">
        <w:rPr>
          <w:sz w:val="22"/>
          <w:szCs w:val="22"/>
        </w:rPr>
        <w:t xml:space="preserve">apdraud </w:t>
      </w:r>
      <w:smartTag w:uri="schemas-tilde-lv/tildestengine" w:element="veidnes">
        <w:smartTagPr>
          <w:attr w:name="text" w:val="Līguma"/>
          <w:attr w:name="id" w:val="-1"/>
          <w:attr w:name="baseform" w:val="līgum|s"/>
        </w:smartTagPr>
        <w:r w:rsidRPr="00BF3A62">
          <w:rPr>
            <w:sz w:val="22"/>
            <w:szCs w:val="22"/>
          </w:rPr>
          <w:t>Līguma</w:t>
        </w:r>
      </w:smartTag>
      <w:r w:rsidRPr="00BF3A62">
        <w:rPr>
          <w:sz w:val="22"/>
          <w:szCs w:val="22"/>
        </w:rPr>
        <w:t xml:space="preserve"> saprātīgu darbību un tā izpildi.</w:t>
      </w:r>
    </w:p>
    <w:p w:rsidR="00671185" w:rsidRPr="00BF3A62" w:rsidRDefault="00671185" w:rsidP="00DC0568">
      <w:pPr>
        <w:tabs>
          <w:tab w:val="num" w:pos="540"/>
        </w:tabs>
        <w:jc w:val="both"/>
        <w:rPr>
          <w:sz w:val="22"/>
          <w:szCs w:val="22"/>
        </w:rPr>
      </w:pPr>
      <w:r w:rsidRPr="00BF3A62">
        <w:rPr>
          <w:sz w:val="22"/>
          <w:szCs w:val="22"/>
        </w:rPr>
        <w:t xml:space="preserve">Par ārpus Izpildītāja un/vai Pasūtītāja kontroles esošiem apstākļiem var uzskatīt tikai tādus ārkārtējus apstākļus, kas rodas neatkarīgi no abu </w:t>
      </w:r>
      <w:r w:rsidR="00954C65">
        <w:rPr>
          <w:sz w:val="22"/>
          <w:szCs w:val="22"/>
        </w:rPr>
        <w:t>Pušu</w:t>
      </w:r>
      <w:r w:rsidRPr="00BF3A62">
        <w:rPr>
          <w:sz w:val="22"/>
          <w:szCs w:val="22"/>
        </w:rPr>
        <w:t xml:space="preserve"> labas gribas, un nav radušies to deklarējošo </w:t>
      </w:r>
      <w:r w:rsidR="00954C65">
        <w:rPr>
          <w:sz w:val="22"/>
          <w:szCs w:val="22"/>
        </w:rPr>
        <w:t>P</w:t>
      </w:r>
      <w:r w:rsidRPr="00BF3A62">
        <w:rPr>
          <w:sz w:val="22"/>
          <w:szCs w:val="22"/>
        </w:rPr>
        <w:t>ušu vainas dēļ.</w:t>
      </w:r>
    </w:p>
    <w:p w:rsidR="00671185" w:rsidRPr="00BF3A62" w:rsidRDefault="00671185" w:rsidP="00DC0568">
      <w:pPr>
        <w:numPr>
          <w:ilvl w:val="1"/>
          <w:numId w:val="36"/>
        </w:numPr>
        <w:tabs>
          <w:tab w:val="num" w:pos="540"/>
        </w:tabs>
        <w:ind w:left="0" w:firstLine="0"/>
        <w:jc w:val="both"/>
        <w:rPr>
          <w:sz w:val="22"/>
          <w:szCs w:val="22"/>
        </w:rPr>
      </w:pPr>
      <w:proofErr w:type="spellStart"/>
      <w:r w:rsidRPr="00BF3A62">
        <w:rPr>
          <w:sz w:val="22"/>
          <w:szCs w:val="22"/>
        </w:rPr>
        <w:t>Force</w:t>
      </w:r>
      <w:proofErr w:type="spellEnd"/>
      <w:r w:rsidRPr="00BF3A62">
        <w:rPr>
          <w:sz w:val="22"/>
          <w:szCs w:val="22"/>
        </w:rPr>
        <w:t xml:space="preserve"> </w:t>
      </w:r>
      <w:proofErr w:type="spellStart"/>
      <w:r w:rsidRPr="00BF3A62">
        <w:rPr>
          <w:sz w:val="22"/>
          <w:szCs w:val="22"/>
        </w:rPr>
        <w:t>Majeure</w:t>
      </w:r>
      <w:proofErr w:type="spellEnd"/>
      <w:r w:rsidRPr="00BF3A62">
        <w:rPr>
          <w:sz w:val="22"/>
          <w:szCs w:val="22"/>
        </w:rPr>
        <w:t xml:space="preserve"> gadījumā Izpildītājs un/vai Pasūtītājs nebūs atbildīgi par daļēju vai pilnīgu šī </w:t>
      </w:r>
      <w:smartTag w:uri="schemas-tilde-lv/tildestengine" w:element="veidnes">
        <w:smartTagPr>
          <w:attr w:name="text" w:val="Līguma"/>
          <w:attr w:name="id" w:val="-1"/>
          <w:attr w:name="baseform" w:val="līgum|s"/>
        </w:smartTagPr>
        <w:r w:rsidRPr="00BF3A62">
          <w:rPr>
            <w:sz w:val="22"/>
            <w:szCs w:val="22"/>
          </w:rPr>
          <w:t>Līguma</w:t>
        </w:r>
      </w:smartTag>
      <w:r w:rsidRPr="00BF3A62">
        <w:rPr>
          <w:sz w:val="22"/>
          <w:szCs w:val="22"/>
        </w:rPr>
        <w:t xml:space="preserve"> izpildi vai neizpildi šajā </w:t>
      </w:r>
      <w:smartTag w:uri="schemas-tilde-lv/tildestengine" w:element="veidnes">
        <w:smartTagPr>
          <w:attr w:name="text" w:val="Līgumā"/>
          <w:attr w:name="id" w:val="-1"/>
          <w:attr w:name="baseform" w:val="līgum|s"/>
        </w:smartTagPr>
        <w:r w:rsidRPr="00BF3A62">
          <w:rPr>
            <w:sz w:val="22"/>
            <w:szCs w:val="22"/>
          </w:rPr>
          <w:t>Līgumā</w:t>
        </w:r>
      </w:smartTag>
      <w:r w:rsidRPr="00BF3A62">
        <w:rPr>
          <w:sz w:val="22"/>
          <w:szCs w:val="22"/>
        </w:rPr>
        <w:t xml:space="preserve"> minētajos termiņos.</w:t>
      </w:r>
    </w:p>
    <w:p w:rsidR="00671185" w:rsidRPr="00BF3A62" w:rsidRDefault="00954C65" w:rsidP="00DC0568">
      <w:pPr>
        <w:numPr>
          <w:ilvl w:val="1"/>
          <w:numId w:val="36"/>
        </w:numPr>
        <w:tabs>
          <w:tab w:val="num" w:pos="540"/>
        </w:tabs>
        <w:ind w:left="0" w:firstLine="0"/>
        <w:jc w:val="both"/>
        <w:rPr>
          <w:sz w:val="22"/>
          <w:szCs w:val="22"/>
        </w:rPr>
      </w:pPr>
      <w:r>
        <w:rPr>
          <w:sz w:val="22"/>
          <w:szCs w:val="22"/>
        </w:rPr>
        <w:t>Pusei</w:t>
      </w:r>
      <w:r w:rsidR="00671185" w:rsidRPr="00BF3A62">
        <w:rPr>
          <w:sz w:val="22"/>
          <w:szCs w:val="22"/>
        </w:rPr>
        <w:t xml:space="preserve">, kas deklarē </w:t>
      </w:r>
      <w:proofErr w:type="spellStart"/>
      <w:r w:rsidR="00671185" w:rsidRPr="00BF3A62">
        <w:rPr>
          <w:sz w:val="22"/>
          <w:szCs w:val="22"/>
        </w:rPr>
        <w:t>Force</w:t>
      </w:r>
      <w:proofErr w:type="spellEnd"/>
      <w:r w:rsidR="00671185" w:rsidRPr="00BF3A62">
        <w:rPr>
          <w:sz w:val="22"/>
          <w:szCs w:val="22"/>
        </w:rPr>
        <w:t xml:space="preserve"> </w:t>
      </w:r>
      <w:proofErr w:type="spellStart"/>
      <w:r w:rsidR="00671185" w:rsidRPr="00BF3A62">
        <w:rPr>
          <w:sz w:val="22"/>
          <w:szCs w:val="22"/>
        </w:rPr>
        <w:t>Majeure</w:t>
      </w:r>
      <w:proofErr w:type="spellEnd"/>
      <w:r w:rsidR="00671185" w:rsidRPr="00BF3A62">
        <w:rPr>
          <w:sz w:val="22"/>
          <w:szCs w:val="22"/>
        </w:rPr>
        <w:t xml:space="preserve"> apstākļus, nekavējoties par šo apstākļu iestāšanos ir jāziņo otrai </w:t>
      </w:r>
      <w:r>
        <w:rPr>
          <w:sz w:val="22"/>
          <w:szCs w:val="22"/>
        </w:rPr>
        <w:t>P</w:t>
      </w:r>
      <w:r w:rsidR="00671185" w:rsidRPr="00BF3A62">
        <w:rPr>
          <w:sz w:val="22"/>
          <w:szCs w:val="22"/>
        </w:rPr>
        <w:t>usei, kā arī, ja tas iespējams konkrētajā situācijā 5 ( piecu) dienu laikā ar sūtījumu (vēstuli) ir jādara zināms</w:t>
      </w:r>
      <w:r w:rsidR="00671185" w:rsidRPr="00BF3A62">
        <w:rPr>
          <w:color w:val="FF0000"/>
          <w:sz w:val="22"/>
          <w:szCs w:val="22"/>
        </w:rPr>
        <w:t xml:space="preserve"> </w:t>
      </w:r>
      <w:r w:rsidR="00671185" w:rsidRPr="00BF3A62">
        <w:rPr>
          <w:sz w:val="22"/>
          <w:szCs w:val="22"/>
        </w:rPr>
        <w:t xml:space="preserve">(vai jāiesniedz rakstisks </w:t>
      </w:r>
      <w:smartTag w:uri="schemas-tilde-lv/tildestengine" w:element="veidnes">
        <w:smartTagPr>
          <w:attr w:name="text" w:val="paziņojums"/>
          <w:attr w:name="baseform" w:val="paziņojums"/>
          <w:attr w:name="id" w:val="-1"/>
        </w:smartTagPr>
        <w:r w:rsidR="00671185" w:rsidRPr="00BF3A62">
          <w:rPr>
            <w:sz w:val="22"/>
            <w:szCs w:val="22"/>
          </w:rPr>
          <w:t>paziņojums</w:t>
        </w:r>
      </w:smartTag>
      <w:r w:rsidR="00671185" w:rsidRPr="00BF3A62">
        <w:rPr>
          <w:color w:val="FF0000"/>
          <w:sz w:val="22"/>
          <w:szCs w:val="22"/>
        </w:rPr>
        <w:t xml:space="preserve"> </w:t>
      </w:r>
      <w:r w:rsidR="00671185" w:rsidRPr="00BF3A62">
        <w:rPr>
          <w:sz w:val="22"/>
          <w:szCs w:val="22"/>
        </w:rPr>
        <w:t>tieši</w:t>
      </w:r>
      <w:r w:rsidR="00671185" w:rsidRPr="00BF3A62">
        <w:rPr>
          <w:color w:val="FF0000"/>
          <w:sz w:val="22"/>
          <w:szCs w:val="22"/>
        </w:rPr>
        <w:t xml:space="preserve"> </w:t>
      </w:r>
      <w:r w:rsidR="00671185" w:rsidRPr="00BF3A62">
        <w:rPr>
          <w:sz w:val="22"/>
          <w:szCs w:val="22"/>
        </w:rPr>
        <w:t>par radušos situāciju).</w:t>
      </w:r>
    </w:p>
    <w:p w:rsidR="00671185" w:rsidRPr="00BF3A62" w:rsidRDefault="00954C65" w:rsidP="00DC0568">
      <w:pPr>
        <w:numPr>
          <w:ilvl w:val="1"/>
          <w:numId w:val="36"/>
        </w:numPr>
        <w:tabs>
          <w:tab w:val="num" w:pos="540"/>
        </w:tabs>
        <w:ind w:left="0" w:firstLine="0"/>
        <w:jc w:val="both"/>
        <w:rPr>
          <w:sz w:val="22"/>
          <w:szCs w:val="22"/>
        </w:rPr>
      </w:pPr>
      <w:r>
        <w:rPr>
          <w:sz w:val="22"/>
          <w:szCs w:val="22"/>
        </w:rPr>
        <w:t>Pusēm</w:t>
      </w:r>
      <w:r w:rsidR="00671185" w:rsidRPr="00BF3A62">
        <w:rPr>
          <w:sz w:val="22"/>
          <w:szCs w:val="22"/>
        </w:rPr>
        <w:t xml:space="preserve"> šādos apstākļos ir jādara viss iespējamais, lai radušos situāciju vērstu uz labu, un turpmāk būtu iespējama šī Līguma izpilde.</w:t>
      </w:r>
    </w:p>
    <w:p w:rsidR="00671185" w:rsidRPr="00BF3A62" w:rsidRDefault="00954C65" w:rsidP="00DC0568">
      <w:pPr>
        <w:numPr>
          <w:ilvl w:val="1"/>
          <w:numId w:val="36"/>
        </w:numPr>
        <w:tabs>
          <w:tab w:val="num" w:pos="540"/>
        </w:tabs>
        <w:ind w:left="0" w:firstLine="0"/>
        <w:jc w:val="both"/>
        <w:rPr>
          <w:sz w:val="22"/>
          <w:szCs w:val="22"/>
        </w:rPr>
      </w:pPr>
      <w:r>
        <w:rPr>
          <w:sz w:val="22"/>
          <w:szCs w:val="22"/>
        </w:rPr>
        <w:t>Pusēm</w:t>
      </w:r>
      <w:r w:rsidR="00671185" w:rsidRPr="00BF3A62">
        <w:rPr>
          <w:sz w:val="22"/>
          <w:szCs w:val="22"/>
        </w:rPr>
        <w:t xml:space="preserve"> 10 (desmit) dienu laikā, savstarpēji vienojoties, jāpieņem </w:t>
      </w:r>
      <w:smartTag w:uri="schemas-tilde-lv/tildestengine" w:element="veidnes">
        <w:smartTagPr>
          <w:attr w:name="text" w:val="lēmums"/>
          <w:attr w:name="baseform" w:val="lēmums"/>
          <w:attr w:name="id" w:val="-1"/>
        </w:smartTagPr>
        <w:r w:rsidR="00671185" w:rsidRPr="00BF3A62">
          <w:rPr>
            <w:sz w:val="22"/>
            <w:szCs w:val="22"/>
          </w:rPr>
          <w:t>lēmums</w:t>
        </w:r>
      </w:smartTag>
      <w:r w:rsidR="00671185" w:rsidRPr="00BF3A62">
        <w:rPr>
          <w:sz w:val="22"/>
          <w:szCs w:val="22"/>
        </w:rPr>
        <w:t xml:space="preserve"> par turpmāku šī Līguma izpildi vai neizpildi. Šāda vienošanās </w:t>
      </w:r>
      <w:r>
        <w:rPr>
          <w:sz w:val="22"/>
          <w:szCs w:val="22"/>
        </w:rPr>
        <w:t>Pusēm</w:t>
      </w:r>
      <w:r w:rsidR="00671185" w:rsidRPr="00BF3A62">
        <w:rPr>
          <w:sz w:val="22"/>
          <w:szCs w:val="22"/>
        </w:rPr>
        <w:t xml:space="preserve"> slēdzama </w:t>
      </w:r>
      <w:proofErr w:type="spellStart"/>
      <w:r w:rsidR="00671185" w:rsidRPr="00BF3A62">
        <w:rPr>
          <w:sz w:val="22"/>
          <w:szCs w:val="22"/>
        </w:rPr>
        <w:t>rakstveidā</w:t>
      </w:r>
      <w:proofErr w:type="spellEnd"/>
      <w:r w:rsidR="00671185" w:rsidRPr="00BF3A62">
        <w:rPr>
          <w:sz w:val="22"/>
          <w:szCs w:val="22"/>
        </w:rPr>
        <w:t>.</w:t>
      </w:r>
    </w:p>
    <w:p w:rsidR="00671185" w:rsidRPr="00BF3A62" w:rsidRDefault="00671185" w:rsidP="00DC0568">
      <w:pPr>
        <w:ind w:firstLine="720"/>
        <w:jc w:val="both"/>
        <w:rPr>
          <w:sz w:val="22"/>
          <w:szCs w:val="22"/>
        </w:rPr>
      </w:pPr>
      <w:r w:rsidRPr="00BF3A62">
        <w:rPr>
          <w:sz w:val="22"/>
          <w:szCs w:val="22"/>
        </w:rPr>
        <w:t xml:space="preserve"> </w:t>
      </w:r>
    </w:p>
    <w:p w:rsidR="00671185" w:rsidRPr="00BF3A62" w:rsidRDefault="00671185" w:rsidP="00DC0568">
      <w:pPr>
        <w:numPr>
          <w:ilvl w:val="0"/>
          <w:numId w:val="36"/>
        </w:numPr>
        <w:tabs>
          <w:tab w:val="num" w:pos="540"/>
        </w:tabs>
        <w:jc w:val="both"/>
        <w:rPr>
          <w:b/>
          <w:sz w:val="22"/>
          <w:szCs w:val="22"/>
        </w:rPr>
      </w:pPr>
      <w:r w:rsidRPr="00BF3A62">
        <w:rPr>
          <w:b/>
          <w:sz w:val="22"/>
          <w:szCs w:val="22"/>
        </w:rPr>
        <w:t>Līguma pārtraukšana, laušana, grozīšana un papildināšana</w:t>
      </w:r>
      <w:r w:rsidRPr="00BF3A62">
        <w:rPr>
          <w:sz w:val="22"/>
          <w:szCs w:val="22"/>
        </w:rPr>
        <w:t xml:space="preserve"> </w:t>
      </w:r>
    </w:p>
    <w:p w:rsidR="00671185" w:rsidRPr="00BF3A62" w:rsidRDefault="00671185" w:rsidP="00DC0568">
      <w:pPr>
        <w:numPr>
          <w:ilvl w:val="1"/>
          <w:numId w:val="36"/>
        </w:numPr>
        <w:tabs>
          <w:tab w:val="num" w:pos="540"/>
        </w:tabs>
        <w:ind w:left="0" w:firstLine="0"/>
        <w:jc w:val="both"/>
        <w:rPr>
          <w:sz w:val="22"/>
          <w:szCs w:val="22"/>
        </w:rPr>
      </w:pPr>
      <w:r w:rsidRPr="00BF3A62">
        <w:rPr>
          <w:sz w:val="22"/>
          <w:szCs w:val="22"/>
        </w:rPr>
        <w:t xml:space="preserve">Ja Pasūtītājs šajā Līgumā norādītajos termiņos un apjomā nav veicis maksājumus, kurus paredz šis </w:t>
      </w:r>
      <w:smartTag w:uri="schemas-tilde-lv/tildestengine" w:element="veidnes">
        <w:smartTagPr>
          <w:attr w:name="text" w:val="Līgums"/>
          <w:attr w:name="baseform" w:val="Līgums"/>
          <w:attr w:name="id" w:val="-1"/>
        </w:smartTagPr>
        <w:r w:rsidRPr="00BF3A62">
          <w:rPr>
            <w:sz w:val="22"/>
            <w:szCs w:val="22"/>
          </w:rPr>
          <w:t>Līgums</w:t>
        </w:r>
      </w:smartTag>
      <w:r w:rsidRPr="00BF3A62">
        <w:rPr>
          <w:sz w:val="22"/>
          <w:szCs w:val="22"/>
        </w:rPr>
        <w:t xml:space="preserve">, Izpildītājam ir tiesības pārtraukt Profilaktiskā apkopes darbības līdz laikam, kamēr tiek samaksāti visi maksājumi, vai līdz laikam, kamēr tiek panākta atsevišķa vienošanās starp </w:t>
      </w:r>
      <w:r w:rsidR="00954C65">
        <w:rPr>
          <w:sz w:val="22"/>
          <w:szCs w:val="22"/>
        </w:rPr>
        <w:t>Pusēm</w:t>
      </w:r>
      <w:r w:rsidRPr="00BF3A62">
        <w:rPr>
          <w:sz w:val="22"/>
          <w:szCs w:val="22"/>
        </w:rPr>
        <w:t>;</w:t>
      </w:r>
    </w:p>
    <w:p w:rsidR="00671185" w:rsidRPr="00BF3A62" w:rsidRDefault="00954C65" w:rsidP="00DC0568">
      <w:pPr>
        <w:numPr>
          <w:ilvl w:val="1"/>
          <w:numId w:val="36"/>
        </w:numPr>
        <w:tabs>
          <w:tab w:val="num" w:pos="540"/>
        </w:tabs>
        <w:ind w:left="0" w:firstLine="0"/>
        <w:jc w:val="both"/>
        <w:rPr>
          <w:sz w:val="22"/>
          <w:szCs w:val="22"/>
        </w:rPr>
      </w:pPr>
      <w:r>
        <w:rPr>
          <w:sz w:val="22"/>
          <w:szCs w:val="22"/>
        </w:rPr>
        <w:t>Puses</w:t>
      </w:r>
      <w:r w:rsidR="00671185" w:rsidRPr="00BF3A62">
        <w:rPr>
          <w:sz w:val="22"/>
          <w:szCs w:val="22"/>
        </w:rPr>
        <w:t xml:space="preserve">, savstarpēji vienojoties, ir tiesīgi papildināt un grozīt šo Līgumu (visi papildinājumi un grozījumi </w:t>
      </w:r>
      <w:r>
        <w:rPr>
          <w:sz w:val="22"/>
          <w:szCs w:val="22"/>
        </w:rPr>
        <w:t>Pusēm</w:t>
      </w:r>
      <w:r w:rsidR="00671185" w:rsidRPr="00BF3A62">
        <w:rPr>
          <w:sz w:val="22"/>
          <w:szCs w:val="22"/>
        </w:rPr>
        <w:t xml:space="preserve"> slēdzami </w:t>
      </w:r>
      <w:proofErr w:type="spellStart"/>
      <w:r w:rsidR="00671185" w:rsidRPr="00BF3A62">
        <w:rPr>
          <w:sz w:val="22"/>
          <w:szCs w:val="22"/>
        </w:rPr>
        <w:t>rakstveidā</w:t>
      </w:r>
      <w:proofErr w:type="spellEnd"/>
      <w:r w:rsidR="00671185" w:rsidRPr="00BF3A62">
        <w:rPr>
          <w:sz w:val="22"/>
          <w:szCs w:val="22"/>
        </w:rPr>
        <w:t>). Jebkuri tiesiski noformēti šī Līguma papildinājumi un grozījumi kļūst par Līguma neatņemamu sastāvdaļu.</w:t>
      </w:r>
    </w:p>
    <w:p w:rsidR="00671185" w:rsidRPr="00BF3A62" w:rsidRDefault="00671185" w:rsidP="00DC0568">
      <w:pPr>
        <w:jc w:val="both"/>
        <w:rPr>
          <w:sz w:val="22"/>
          <w:szCs w:val="22"/>
        </w:rPr>
      </w:pPr>
    </w:p>
    <w:p w:rsidR="00671185" w:rsidRPr="00BF3A62" w:rsidRDefault="00671185" w:rsidP="00DC0568">
      <w:pPr>
        <w:numPr>
          <w:ilvl w:val="0"/>
          <w:numId w:val="36"/>
        </w:numPr>
        <w:jc w:val="both"/>
        <w:rPr>
          <w:b/>
          <w:sz w:val="22"/>
          <w:szCs w:val="22"/>
        </w:rPr>
      </w:pPr>
      <w:r w:rsidRPr="00BF3A62">
        <w:rPr>
          <w:b/>
          <w:sz w:val="22"/>
          <w:szCs w:val="22"/>
        </w:rPr>
        <w:t>Līguma dokumenti</w:t>
      </w:r>
    </w:p>
    <w:p w:rsidR="00671185" w:rsidRPr="00BF3A62" w:rsidRDefault="00671185" w:rsidP="00DC0568">
      <w:pPr>
        <w:numPr>
          <w:ilvl w:val="1"/>
          <w:numId w:val="36"/>
        </w:numPr>
        <w:tabs>
          <w:tab w:val="left" w:pos="540"/>
        </w:tabs>
        <w:ind w:left="0" w:firstLine="0"/>
        <w:jc w:val="both"/>
        <w:rPr>
          <w:sz w:val="22"/>
          <w:szCs w:val="22"/>
        </w:rPr>
      </w:pPr>
      <w:r w:rsidRPr="00BF3A62">
        <w:rPr>
          <w:sz w:val="22"/>
          <w:szCs w:val="22"/>
        </w:rPr>
        <w:t>Līguma kopību veido:</w:t>
      </w:r>
    </w:p>
    <w:p w:rsidR="00671185" w:rsidRPr="00BF3A62" w:rsidRDefault="00671185" w:rsidP="00DC0568">
      <w:pPr>
        <w:numPr>
          <w:ilvl w:val="2"/>
          <w:numId w:val="36"/>
        </w:numPr>
        <w:tabs>
          <w:tab w:val="clear" w:pos="0"/>
          <w:tab w:val="left" w:pos="540"/>
        </w:tabs>
        <w:ind w:left="1260" w:hanging="720"/>
        <w:jc w:val="both"/>
        <w:rPr>
          <w:sz w:val="22"/>
          <w:szCs w:val="22"/>
        </w:rPr>
      </w:pPr>
      <w:r w:rsidRPr="00BF3A62">
        <w:rPr>
          <w:sz w:val="22"/>
          <w:szCs w:val="22"/>
        </w:rPr>
        <w:t xml:space="preserve">šis </w:t>
      </w:r>
      <w:smartTag w:uri="schemas-tilde-lv/tildestengine" w:element="veidnes">
        <w:smartTagPr>
          <w:attr w:name="text" w:val="Līgums"/>
          <w:attr w:name="baseform" w:val="līgum|s"/>
          <w:attr w:name="id" w:val="-1"/>
        </w:smartTagPr>
        <w:r w:rsidRPr="00BF3A62">
          <w:rPr>
            <w:sz w:val="22"/>
            <w:szCs w:val="22"/>
          </w:rPr>
          <w:t>Līgums</w:t>
        </w:r>
      </w:smartTag>
      <w:r w:rsidRPr="00BF3A62">
        <w:rPr>
          <w:sz w:val="22"/>
          <w:szCs w:val="22"/>
        </w:rPr>
        <w:t xml:space="preserve"> par medicīnisko ie</w:t>
      </w:r>
      <w:r w:rsidR="00954C65">
        <w:rPr>
          <w:sz w:val="22"/>
          <w:szCs w:val="22"/>
        </w:rPr>
        <w:t>rīču</w:t>
      </w:r>
      <w:r w:rsidRPr="00BF3A62">
        <w:rPr>
          <w:sz w:val="22"/>
          <w:szCs w:val="22"/>
        </w:rPr>
        <w:t xml:space="preserve"> Profilaktisko apkopi un Remontdarbiem;</w:t>
      </w:r>
    </w:p>
    <w:p w:rsidR="00671185" w:rsidRPr="00BF3A62" w:rsidRDefault="00671185" w:rsidP="00DC0568">
      <w:pPr>
        <w:numPr>
          <w:ilvl w:val="2"/>
          <w:numId w:val="36"/>
        </w:numPr>
        <w:tabs>
          <w:tab w:val="clear" w:pos="0"/>
          <w:tab w:val="left" w:pos="540"/>
        </w:tabs>
        <w:ind w:left="1260" w:hanging="720"/>
        <w:jc w:val="both"/>
        <w:rPr>
          <w:sz w:val="22"/>
          <w:szCs w:val="22"/>
        </w:rPr>
      </w:pPr>
      <w:r w:rsidRPr="00BF3A62">
        <w:rPr>
          <w:sz w:val="22"/>
          <w:szCs w:val="22"/>
        </w:rPr>
        <w:t xml:space="preserve">Pielikums Nr.1 </w:t>
      </w:r>
      <w:r w:rsidRPr="00BF3A62">
        <w:rPr>
          <w:b/>
          <w:sz w:val="22"/>
          <w:szCs w:val="22"/>
        </w:rPr>
        <w:t>Profilaktiskās apkopes darbu izpildes kārtība.</w:t>
      </w:r>
    </w:p>
    <w:p w:rsidR="00671185" w:rsidRPr="00BF3A62" w:rsidRDefault="00671185" w:rsidP="00DC0568">
      <w:pPr>
        <w:numPr>
          <w:ilvl w:val="1"/>
          <w:numId w:val="36"/>
        </w:numPr>
        <w:tabs>
          <w:tab w:val="clear" w:pos="1934"/>
          <w:tab w:val="left" w:pos="540"/>
          <w:tab w:val="num" w:pos="1260"/>
        </w:tabs>
        <w:ind w:hanging="1934"/>
        <w:jc w:val="both"/>
        <w:rPr>
          <w:sz w:val="22"/>
          <w:szCs w:val="22"/>
        </w:rPr>
      </w:pPr>
      <w:r w:rsidRPr="00BF3A62">
        <w:rPr>
          <w:sz w:val="22"/>
          <w:szCs w:val="22"/>
        </w:rPr>
        <w:lastRenderedPageBreak/>
        <w:t>Visi šie dokumenti ir Līguma neatņemamas sastāvdaļas.</w:t>
      </w:r>
    </w:p>
    <w:p w:rsidR="00671185" w:rsidRPr="00BF3A62" w:rsidRDefault="00671185" w:rsidP="00DC0568">
      <w:pPr>
        <w:jc w:val="both"/>
        <w:rPr>
          <w:sz w:val="22"/>
          <w:szCs w:val="22"/>
        </w:rPr>
      </w:pPr>
    </w:p>
    <w:p w:rsidR="00671185" w:rsidRPr="00BF3A62" w:rsidRDefault="00671185" w:rsidP="00DC0568">
      <w:pPr>
        <w:numPr>
          <w:ilvl w:val="0"/>
          <w:numId w:val="36"/>
        </w:numPr>
        <w:jc w:val="both"/>
        <w:rPr>
          <w:b/>
          <w:sz w:val="22"/>
          <w:szCs w:val="22"/>
        </w:rPr>
      </w:pPr>
      <w:r w:rsidRPr="00BF3A62">
        <w:rPr>
          <w:b/>
          <w:sz w:val="22"/>
          <w:szCs w:val="22"/>
        </w:rPr>
        <w:t>Nobeiguma noteikumi</w:t>
      </w:r>
    </w:p>
    <w:p w:rsidR="00671185" w:rsidRPr="00BF3A62" w:rsidRDefault="00671185" w:rsidP="00DC0568">
      <w:pPr>
        <w:jc w:val="both"/>
        <w:rPr>
          <w:b/>
          <w:sz w:val="22"/>
          <w:szCs w:val="22"/>
        </w:rPr>
      </w:pPr>
    </w:p>
    <w:p w:rsidR="00097D1B" w:rsidRDefault="00954C65" w:rsidP="00097D1B">
      <w:pPr>
        <w:numPr>
          <w:ilvl w:val="1"/>
          <w:numId w:val="36"/>
        </w:numPr>
        <w:tabs>
          <w:tab w:val="left" w:pos="540"/>
        </w:tabs>
        <w:ind w:left="0" w:firstLine="0"/>
        <w:jc w:val="both"/>
        <w:rPr>
          <w:sz w:val="22"/>
          <w:szCs w:val="22"/>
        </w:rPr>
      </w:pPr>
      <w:r>
        <w:rPr>
          <w:sz w:val="22"/>
          <w:szCs w:val="22"/>
        </w:rPr>
        <w:t>Puses</w:t>
      </w:r>
      <w:r w:rsidR="00671185" w:rsidRPr="00BF3A62">
        <w:rPr>
          <w:sz w:val="22"/>
          <w:szCs w:val="22"/>
        </w:rPr>
        <w:t xml:space="preserve"> apliecina, ka </w:t>
      </w:r>
      <w:smartTag w:uri="schemas-tilde-lv/tildestengine" w:element="veidnes">
        <w:smartTagPr>
          <w:attr w:name="text" w:val="Līgums"/>
          <w:attr w:name="baseform" w:val="Līgums"/>
          <w:attr w:name="id" w:val="-1"/>
        </w:smartTagPr>
        <w:r w:rsidR="00671185" w:rsidRPr="00BF3A62">
          <w:rPr>
            <w:sz w:val="22"/>
            <w:szCs w:val="22"/>
          </w:rPr>
          <w:t>Līgums</w:t>
        </w:r>
      </w:smartTag>
      <w:r w:rsidR="00671185" w:rsidRPr="00BF3A62">
        <w:rPr>
          <w:sz w:val="22"/>
          <w:szCs w:val="22"/>
        </w:rPr>
        <w:t xml:space="preserve"> tiks izpildīts pēc labas gribas uz savstarpējās uzticēšanās pamata. </w:t>
      </w:r>
    </w:p>
    <w:p w:rsidR="00097D1B" w:rsidRPr="00097D1B" w:rsidRDefault="00097D1B" w:rsidP="00097D1B">
      <w:pPr>
        <w:numPr>
          <w:ilvl w:val="1"/>
          <w:numId w:val="36"/>
        </w:numPr>
        <w:tabs>
          <w:tab w:val="left" w:pos="540"/>
        </w:tabs>
        <w:ind w:left="0" w:firstLine="0"/>
        <w:jc w:val="both"/>
        <w:rPr>
          <w:sz w:val="22"/>
          <w:szCs w:val="22"/>
        </w:rPr>
      </w:pPr>
      <w:r w:rsidRPr="00097D1B">
        <w:rPr>
          <w:sz w:val="22"/>
          <w:szCs w:val="22"/>
        </w:rPr>
        <w:t xml:space="preserve">Pilnvarotās personas šī Līguma saistību izpildīšanā: </w:t>
      </w:r>
    </w:p>
    <w:p w:rsidR="00097D1B" w:rsidRDefault="00097D1B" w:rsidP="00097D1B">
      <w:pPr>
        <w:numPr>
          <w:ilvl w:val="0"/>
          <w:numId w:val="40"/>
        </w:numPr>
        <w:spacing w:before="120" w:after="120"/>
        <w:jc w:val="both"/>
        <w:rPr>
          <w:sz w:val="22"/>
          <w:szCs w:val="22"/>
        </w:rPr>
      </w:pPr>
      <w:r w:rsidRPr="00BF3A62">
        <w:rPr>
          <w:b/>
          <w:sz w:val="22"/>
          <w:szCs w:val="22"/>
        </w:rPr>
        <w:t xml:space="preserve">No </w:t>
      </w:r>
      <w:r w:rsidRPr="00BF3A62">
        <w:rPr>
          <w:b/>
          <w:caps/>
          <w:sz w:val="22"/>
          <w:szCs w:val="22"/>
        </w:rPr>
        <w:t>P</w:t>
      </w:r>
      <w:r>
        <w:rPr>
          <w:b/>
          <w:caps/>
          <w:sz w:val="22"/>
          <w:szCs w:val="22"/>
        </w:rPr>
        <w:t>asūtītāja</w:t>
      </w:r>
      <w:r w:rsidRPr="00BF3A62">
        <w:rPr>
          <w:b/>
          <w:sz w:val="22"/>
          <w:szCs w:val="22"/>
        </w:rPr>
        <w:t xml:space="preserve"> puses:</w:t>
      </w:r>
      <w:r w:rsidRPr="00BF3A62">
        <w:rPr>
          <w:sz w:val="22"/>
          <w:szCs w:val="22"/>
        </w:rPr>
        <w:t xml:space="preserve"> laboratorijas vadītāj</w:t>
      </w:r>
      <w:r>
        <w:rPr>
          <w:sz w:val="22"/>
          <w:szCs w:val="22"/>
        </w:rPr>
        <w:t>s</w:t>
      </w:r>
      <w:r w:rsidRPr="00BF3A62">
        <w:rPr>
          <w:sz w:val="22"/>
          <w:szCs w:val="22"/>
        </w:rPr>
        <w:t xml:space="preserve"> tālr. 63122441, fakss 3181261, e-pasts </w:t>
      </w:r>
      <w:hyperlink r:id="rId26" w:history="1">
        <w:r w:rsidRPr="00BF3A62">
          <w:rPr>
            <w:rStyle w:val="Hipersaite"/>
            <w:sz w:val="22"/>
            <w:szCs w:val="22"/>
          </w:rPr>
          <w:t>tukuma.slimnica@apollo.lv</w:t>
        </w:r>
      </w:hyperlink>
      <w:r w:rsidRPr="00BF3A62">
        <w:rPr>
          <w:sz w:val="22"/>
          <w:szCs w:val="22"/>
        </w:rPr>
        <w:t xml:space="preserve"> .</w:t>
      </w:r>
    </w:p>
    <w:p w:rsidR="00097D1B" w:rsidRPr="00097D1B" w:rsidRDefault="00097D1B" w:rsidP="00097D1B">
      <w:pPr>
        <w:numPr>
          <w:ilvl w:val="0"/>
          <w:numId w:val="40"/>
        </w:numPr>
        <w:spacing w:before="120" w:after="120"/>
        <w:jc w:val="both"/>
        <w:rPr>
          <w:sz w:val="22"/>
          <w:szCs w:val="22"/>
        </w:rPr>
      </w:pPr>
      <w:r w:rsidRPr="00097D1B">
        <w:rPr>
          <w:b/>
          <w:bCs/>
          <w:sz w:val="22"/>
          <w:szCs w:val="22"/>
        </w:rPr>
        <w:t xml:space="preserve">No </w:t>
      </w:r>
      <w:r w:rsidRPr="00097D1B">
        <w:rPr>
          <w:b/>
          <w:bCs/>
          <w:caps/>
          <w:sz w:val="22"/>
          <w:szCs w:val="22"/>
        </w:rPr>
        <w:t>Izpildītāja</w:t>
      </w:r>
      <w:r w:rsidRPr="00097D1B">
        <w:rPr>
          <w:b/>
          <w:bCs/>
          <w:sz w:val="22"/>
          <w:szCs w:val="22"/>
        </w:rPr>
        <w:t xml:space="preserve"> puses</w:t>
      </w:r>
      <w:r w:rsidRPr="00097D1B">
        <w:rPr>
          <w:sz w:val="22"/>
          <w:szCs w:val="22"/>
        </w:rPr>
        <w:t>: ______________________________________</w:t>
      </w:r>
    </w:p>
    <w:p w:rsidR="00671185" w:rsidRPr="00BF3A62" w:rsidRDefault="00671185" w:rsidP="00DC0568">
      <w:pPr>
        <w:numPr>
          <w:ilvl w:val="1"/>
          <w:numId w:val="36"/>
        </w:numPr>
        <w:tabs>
          <w:tab w:val="left" w:pos="540"/>
        </w:tabs>
        <w:ind w:left="0" w:firstLine="0"/>
        <w:jc w:val="both"/>
        <w:rPr>
          <w:sz w:val="22"/>
          <w:szCs w:val="22"/>
        </w:rPr>
      </w:pPr>
      <w:r w:rsidRPr="00BF3A62">
        <w:rPr>
          <w:sz w:val="22"/>
          <w:szCs w:val="22"/>
        </w:rPr>
        <w:t xml:space="preserve">Jebkurus strīdus un/vai domstarpības </w:t>
      </w:r>
      <w:r w:rsidR="00954C65">
        <w:rPr>
          <w:sz w:val="22"/>
          <w:szCs w:val="22"/>
        </w:rPr>
        <w:t>Pusēm</w:t>
      </w:r>
      <w:r w:rsidRPr="00BF3A62">
        <w:rPr>
          <w:sz w:val="22"/>
          <w:szCs w:val="22"/>
        </w:rPr>
        <w:t xml:space="preserve"> jārisina pārrunu ceļā, un/vai iesniedzot rakstveida pretenziju. Nespējot rast vienošanos, </w:t>
      </w:r>
      <w:r w:rsidR="00954C65">
        <w:rPr>
          <w:sz w:val="22"/>
          <w:szCs w:val="22"/>
        </w:rPr>
        <w:t>Puses</w:t>
      </w:r>
      <w:r w:rsidRPr="00BF3A62">
        <w:rPr>
          <w:sz w:val="22"/>
          <w:szCs w:val="22"/>
        </w:rPr>
        <w:t xml:space="preserve"> patur tiesības </w:t>
      </w:r>
      <w:r w:rsidRPr="00483A45">
        <w:rPr>
          <w:sz w:val="22"/>
          <w:szCs w:val="22"/>
        </w:rPr>
        <w:t>risināt j</w:t>
      </w:r>
      <w:r w:rsidRPr="00BF3A62">
        <w:rPr>
          <w:sz w:val="22"/>
          <w:szCs w:val="22"/>
        </w:rPr>
        <w:t xml:space="preserve">autājumu LR likumdošanā noteiktajā kārtībā. </w:t>
      </w:r>
    </w:p>
    <w:p w:rsidR="007A5A33" w:rsidRDefault="00671185" w:rsidP="007A5A33">
      <w:pPr>
        <w:numPr>
          <w:ilvl w:val="1"/>
          <w:numId w:val="36"/>
        </w:numPr>
        <w:tabs>
          <w:tab w:val="left" w:pos="540"/>
        </w:tabs>
        <w:ind w:left="0" w:firstLine="0"/>
        <w:jc w:val="both"/>
        <w:rPr>
          <w:sz w:val="22"/>
          <w:szCs w:val="22"/>
        </w:rPr>
      </w:pPr>
      <w:smartTag w:uri="schemas-tilde-lv/tildestengine" w:element="veidnes">
        <w:smartTagPr>
          <w:attr w:name="text" w:val="Līgums"/>
          <w:attr w:name="baseform" w:val="līgum|s"/>
          <w:attr w:name="id" w:val="-1"/>
        </w:smartTagPr>
        <w:r w:rsidRPr="00BF3A62">
          <w:rPr>
            <w:sz w:val="22"/>
            <w:szCs w:val="22"/>
          </w:rPr>
          <w:t>Līgums</w:t>
        </w:r>
      </w:smartTag>
      <w:r w:rsidRPr="00BF3A62">
        <w:rPr>
          <w:sz w:val="22"/>
          <w:szCs w:val="22"/>
        </w:rPr>
        <w:t xml:space="preserve"> tiek </w:t>
      </w:r>
      <w:bookmarkStart w:id="185" w:name="OLE_LINK5"/>
      <w:bookmarkStart w:id="186" w:name="OLE_LINK6"/>
      <w:r w:rsidRPr="00BF3A62">
        <w:rPr>
          <w:sz w:val="22"/>
          <w:szCs w:val="22"/>
        </w:rPr>
        <w:t>traktēts</w:t>
      </w:r>
      <w:r w:rsidRPr="00BF3A62">
        <w:rPr>
          <w:color w:val="FF0000"/>
          <w:sz w:val="22"/>
          <w:szCs w:val="22"/>
        </w:rPr>
        <w:t xml:space="preserve"> </w:t>
      </w:r>
      <w:r w:rsidRPr="00BF3A62">
        <w:rPr>
          <w:sz w:val="22"/>
          <w:szCs w:val="22"/>
        </w:rPr>
        <w:t xml:space="preserve"> </w:t>
      </w:r>
      <w:bookmarkEnd w:id="185"/>
      <w:bookmarkEnd w:id="186"/>
      <w:r w:rsidRPr="00BF3A62">
        <w:rPr>
          <w:sz w:val="22"/>
          <w:szCs w:val="22"/>
        </w:rPr>
        <w:t>un izpildīts saskaņā ar Latvijas Republikas likumiem un noteikumiem, un tai saistošiem ES normatīvajiem aktiem.</w:t>
      </w:r>
    </w:p>
    <w:p w:rsidR="007A5A33" w:rsidRPr="007A5A33" w:rsidRDefault="007A5A33" w:rsidP="007A5A33">
      <w:pPr>
        <w:numPr>
          <w:ilvl w:val="1"/>
          <w:numId w:val="36"/>
        </w:numPr>
        <w:tabs>
          <w:tab w:val="left" w:pos="540"/>
        </w:tabs>
        <w:ind w:left="0" w:firstLine="0"/>
        <w:jc w:val="both"/>
        <w:rPr>
          <w:sz w:val="22"/>
          <w:szCs w:val="22"/>
        </w:rPr>
      </w:pPr>
      <w:r w:rsidRPr="007A5A33">
        <w:rPr>
          <w:sz w:val="22"/>
          <w:szCs w:val="22"/>
        </w:rPr>
        <w:t>Juridiskas puses vai bankas vai jebkuru citu rekvizītu maiņas gadījuma,</w:t>
      </w:r>
      <w:r>
        <w:rPr>
          <w:sz w:val="22"/>
          <w:szCs w:val="22"/>
        </w:rPr>
        <w:t xml:space="preserve"> Puses</w:t>
      </w:r>
      <w:r w:rsidRPr="007A5A33">
        <w:rPr>
          <w:sz w:val="22"/>
          <w:szCs w:val="22"/>
        </w:rPr>
        <w:t xml:space="preserve"> pienākums ir 7 (septiņu) darba dienu laikā paziņot par to otrai P</w:t>
      </w:r>
      <w:r>
        <w:rPr>
          <w:sz w:val="22"/>
          <w:szCs w:val="22"/>
        </w:rPr>
        <w:t>usei</w:t>
      </w:r>
      <w:r w:rsidRPr="007A5A33">
        <w:rPr>
          <w:sz w:val="22"/>
          <w:szCs w:val="22"/>
        </w:rPr>
        <w:t>.</w:t>
      </w:r>
    </w:p>
    <w:p w:rsidR="00671185" w:rsidRPr="00954C65" w:rsidRDefault="00954C65" w:rsidP="00671185">
      <w:pPr>
        <w:numPr>
          <w:ilvl w:val="1"/>
          <w:numId w:val="36"/>
        </w:numPr>
        <w:tabs>
          <w:tab w:val="left" w:pos="540"/>
        </w:tabs>
        <w:ind w:left="0" w:firstLine="0"/>
        <w:jc w:val="both"/>
        <w:rPr>
          <w:sz w:val="22"/>
          <w:szCs w:val="22"/>
        </w:rPr>
      </w:pPr>
      <w:r w:rsidRPr="00954C65">
        <w:rPr>
          <w:sz w:val="22"/>
          <w:szCs w:val="22"/>
        </w:rPr>
        <w:t>Līgums sagatavots latviešu valodā, parakstīts divos oriģinālos eksemplāros uz ______ (………) lapām, tai skaitā _______pielikumiem, abi eksemplāri ir ar vienādu juridisko spēku. Viens no Līguma eksemplāriem atrodas pie Pasūtītāja, bet otrs – pie Izpildītāja</w:t>
      </w:r>
    </w:p>
    <w:p w:rsidR="00671185" w:rsidRPr="00BF3A62" w:rsidRDefault="00671185" w:rsidP="00671185">
      <w:pPr>
        <w:numPr>
          <w:ilvl w:val="0"/>
          <w:numId w:val="36"/>
        </w:numPr>
        <w:tabs>
          <w:tab w:val="left" w:pos="540"/>
        </w:tabs>
        <w:jc w:val="center"/>
        <w:rPr>
          <w:sz w:val="22"/>
          <w:szCs w:val="22"/>
        </w:rPr>
      </w:pPr>
      <w:r w:rsidRPr="00BF3A62">
        <w:rPr>
          <w:b/>
          <w:sz w:val="22"/>
          <w:szCs w:val="22"/>
        </w:rPr>
        <w:t>Pušu rekvizīti un paraksti</w:t>
      </w:r>
    </w:p>
    <w:p w:rsidR="00F132EA" w:rsidRPr="00BF3A62" w:rsidRDefault="00E40B7E" w:rsidP="00671185">
      <w:pPr>
        <w:jc w:val="both"/>
        <w:rPr>
          <w:bCs/>
          <w:sz w:val="22"/>
          <w:szCs w:val="22"/>
        </w:rPr>
      </w:pPr>
      <w:r w:rsidRPr="00BF3A62">
        <w:rPr>
          <w:bCs/>
          <w:sz w:val="22"/>
          <w:szCs w:val="22"/>
        </w:rPr>
        <w:tab/>
      </w:r>
    </w:p>
    <w:p w:rsidR="00F132EA" w:rsidRPr="00BF3A62" w:rsidRDefault="00F132EA" w:rsidP="00F132EA">
      <w:pPr>
        <w:pStyle w:val="Pamatteksts"/>
        <w:rPr>
          <w:b/>
          <w:sz w:val="22"/>
          <w:szCs w:val="22"/>
        </w:rPr>
      </w:pPr>
      <w:r w:rsidRPr="00BF3A62">
        <w:rPr>
          <w:b/>
          <w:sz w:val="22"/>
          <w:szCs w:val="22"/>
        </w:rPr>
        <w:t>P</w:t>
      </w:r>
      <w:r w:rsidR="000B07CE" w:rsidRPr="00BF3A62">
        <w:rPr>
          <w:b/>
          <w:sz w:val="22"/>
          <w:szCs w:val="22"/>
        </w:rPr>
        <w:t>asūtītājs</w:t>
      </w:r>
      <w:r w:rsidRPr="00BF3A62">
        <w:rPr>
          <w:b/>
          <w:sz w:val="22"/>
          <w:szCs w:val="22"/>
        </w:rPr>
        <w:t>:</w:t>
      </w:r>
      <w:r w:rsidRPr="00BF3A62">
        <w:rPr>
          <w:b/>
          <w:sz w:val="22"/>
          <w:szCs w:val="22"/>
        </w:rPr>
        <w:tab/>
      </w:r>
      <w:r w:rsidRPr="00BF3A62">
        <w:rPr>
          <w:b/>
          <w:sz w:val="22"/>
          <w:szCs w:val="22"/>
        </w:rPr>
        <w:tab/>
      </w:r>
      <w:r w:rsidRPr="00BF3A62">
        <w:rPr>
          <w:b/>
          <w:sz w:val="22"/>
          <w:szCs w:val="22"/>
        </w:rPr>
        <w:tab/>
      </w:r>
      <w:r w:rsidRPr="00BF3A62">
        <w:rPr>
          <w:b/>
          <w:sz w:val="22"/>
          <w:szCs w:val="22"/>
        </w:rPr>
        <w:tab/>
        <w:t xml:space="preserve">                       </w:t>
      </w:r>
      <w:r w:rsidR="000B07CE" w:rsidRPr="00BF3A62">
        <w:rPr>
          <w:b/>
          <w:sz w:val="22"/>
          <w:szCs w:val="22"/>
        </w:rPr>
        <w:t>Izpildītājs</w:t>
      </w:r>
      <w:r w:rsidRPr="00BF3A62">
        <w:rPr>
          <w:b/>
          <w:sz w:val="22"/>
          <w:szCs w:val="22"/>
        </w:rPr>
        <w:t>:</w:t>
      </w:r>
    </w:p>
    <w:tbl>
      <w:tblPr>
        <w:tblW w:w="0" w:type="auto"/>
        <w:tblLook w:val="01E0" w:firstRow="1" w:lastRow="1" w:firstColumn="1" w:lastColumn="1" w:noHBand="0" w:noVBand="0"/>
      </w:tblPr>
      <w:tblGrid>
        <w:gridCol w:w="4643"/>
        <w:gridCol w:w="4644"/>
      </w:tblGrid>
      <w:tr w:rsidR="00F132EA" w:rsidRPr="00BF3A62" w:rsidTr="00F132EA">
        <w:tc>
          <w:tcPr>
            <w:tcW w:w="4643" w:type="dxa"/>
            <w:tcBorders>
              <w:top w:val="single" w:sz="4" w:space="0" w:color="auto"/>
              <w:left w:val="single" w:sz="4" w:space="0" w:color="auto"/>
              <w:bottom w:val="single" w:sz="4" w:space="0" w:color="auto"/>
              <w:right w:val="single" w:sz="4" w:space="0" w:color="auto"/>
            </w:tcBorders>
          </w:tcPr>
          <w:p w:rsidR="00F132EA" w:rsidRPr="00BF3A62" w:rsidRDefault="00F132EA" w:rsidP="00F132EA">
            <w:pPr>
              <w:jc w:val="both"/>
              <w:rPr>
                <w:sz w:val="22"/>
                <w:szCs w:val="22"/>
              </w:rPr>
            </w:pPr>
          </w:p>
          <w:p w:rsidR="00F132EA" w:rsidRPr="00BF3A62" w:rsidRDefault="00F132EA" w:rsidP="00F132EA">
            <w:pPr>
              <w:jc w:val="both"/>
              <w:rPr>
                <w:sz w:val="22"/>
                <w:szCs w:val="22"/>
              </w:rPr>
            </w:pPr>
          </w:p>
          <w:p w:rsidR="00F132EA" w:rsidRPr="00BF3A62" w:rsidRDefault="00F132EA" w:rsidP="00F132EA">
            <w:pPr>
              <w:jc w:val="both"/>
              <w:rPr>
                <w:i/>
                <w:sz w:val="22"/>
                <w:szCs w:val="22"/>
                <w:u w:val="single"/>
              </w:rPr>
            </w:pPr>
            <w:r w:rsidRPr="00BF3A62">
              <w:rPr>
                <w:i/>
                <w:sz w:val="22"/>
                <w:szCs w:val="22"/>
              </w:rPr>
              <w:t>________________________________</w:t>
            </w:r>
          </w:p>
          <w:p w:rsidR="00F132EA" w:rsidRPr="00BF3A62" w:rsidRDefault="00F132EA" w:rsidP="00F132EA">
            <w:pPr>
              <w:jc w:val="both"/>
              <w:rPr>
                <w:i/>
                <w:sz w:val="22"/>
                <w:szCs w:val="22"/>
              </w:rPr>
            </w:pPr>
            <w:r w:rsidRPr="00BF3A62">
              <w:rPr>
                <w:i/>
                <w:sz w:val="22"/>
                <w:szCs w:val="22"/>
              </w:rPr>
              <w:t>(Vārds, uzvārds, amats)</w:t>
            </w:r>
          </w:p>
          <w:p w:rsidR="00F132EA" w:rsidRPr="00BF3A62" w:rsidRDefault="00F132EA" w:rsidP="00F132EA">
            <w:pPr>
              <w:jc w:val="both"/>
              <w:rPr>
                <w:sz w:val="22"/>
                <w:szCs w:val="22"/>
              </w:rPr>
            </w:pPr>
          </w:p>
        </w:tc>
        <w:tc>
          <w:tcPr>
            <w:tcW w:w="4644" w:type="dxa"/>
            <w:tcBorders>
              <w:top w:val="single" w:sz="4" w:space="0" w:color="auto"/>
              <w:left w:val="single" w:sz="4" w:space="0" w:color="auto"/>
              <w:bottom w:val="single" w:sz="4" w:space="0" w:color="auto"/>
              <w:right w:val="single" w:sz="4" w:space="0" w:color="auto"/>
            </w:tcBorders>
          </w:tcPr>
          <w:p w:rsidR="00F132EA" w:rsidRPr="00BF3A62" w:rsidRDefault="00F132EA" w:rsidP="00F132EA">
            <w:pPr>
              <w:jc w:val="both"/>
              <w:rPr>
                <w:sz w:val="22"/>
                <w:szCs w:val="22"/>
              </w:rPr>
            </w:pPr>
          </w:p>
          <w:p w:rsidR="00F132EA" w:rsidRPr="00BF3A62" w:rsidRDefault="00F132EA" w:rsidP="00F132EA">
            <w:pPr>
              <w:jc w:val="both"/>
              <w:rPr>
                <w:sz w:val="22"/>
                <w:szCs w:val="22"/>
              </w:rPr>
            </w:pPr>
          </w:p>
          <w:p w:rsidR="00F132EA" w:rsidRPr="00BF3A62" w:rsidRDefault="00F132EA" w:rsidP="00F132EA">
            <w:pPr>
              <w:jc w:val="both"/>
              <w:rPr>
                <w:i/>
                <w:sz w:val="22"/>
                <w:szCs w:val="22"/>
                <w:u w:val="single"/>
              </w:rPr>
            </w:pPr>
            <w:r w:rsidRPr="00BF3A62">
              <w:rPr>
                <w:i/>
                <w:sz w:val="22"/>
                <w:szCs w:val="22"/>
              </w:rPr>
              <w:t>________________________________</w:t>
            </w:r>
          </w:p>
          <w:p w:rsidR="00F132EA" w:rsidRPr="00BF3A62" w:rsidRDefault="00F132EA" w:rsidP="00F132EA">
            <w:pPr>
              <w:jc w:val="both"/>
              <w:rPr>
                <w:i/>
                <w:sz w:val="22"/>
                <w:szCs w:val="22"/>
              </w:rPr>
            </w:pPr>
            <w:r w:rsidRPr="00BF3A62">
              <w:rPr>
                <w:i/>
                <w:sz w:val="22"/>
                <w:szCs w:val="22"/>
              </w:rPr>
              <w:t>(Vārds, uzvārds, amats)</w:t>
            </w:r>
          </w:p>
          <w:p w:rsidR="00F132EA" w:rsidRPr="00BF3A62" w:rsidRDefault="00F132EA" w:rsidP="00F132EA">
            <w:pPr>
              <w:jc w:val="both"/>
              <w:rPr>
                <w:sz w:val="22"/>
                <w:szCs w:val="22"/>
              </w:rPr>
            </w:pPr>
          </w:p>
        </w:tc>
      </w:tr>
    </w:tbl>
    <w:p w:rsidR="008C5EF9" w:rsidRPr="002B3DCE" w:rsidRDefault="008C5EF9" w:rsidP="00F132EA">
      <w:pPr>
        <w:jc w:val="center"/>
        <w:rPr>
          <w:sz w:val="22"/>
          <w:szCs w:val="22"/>
        </w:rPr>
      </w:pPr>
    </w:p>
    <w:sectPr w:rsidR="008C5EF9" w:rsidRPr="002B3DCE" w:rsidSect="002E0C33">
      <w:type w:val="continuous"/>
      <w:pgSz w:w="11909" w:h="16834" w:code="9"/>
      <w:pgMar w:top="1021" w:right="851" w:bottom="142"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C8F" w:rsidRDefault="00A61C8F" w:rsidP="00CE4D04">
      <w:r>
        <w:separator/>
      </w:r>
    </w:p>
  </w:endnote>
  <w:endnote w:type="continuationSeparator" w:id="0">
    <w:p w:rsidR="00A61C8F" w:rsidRDefault="00A61C8F" w:rsidP="00CE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GarmdITC Bk TL">
    <w:altName w:val="Times New Roman"/>
    <w:charset w:val="BA"/>
    <w:family w:val="roman"/>
    <w:pitch w:val="variable"/>
    <w:sig w:usb0="800002EF" w:usb1="00000048" w:usb2="00000000" w:usb3="00000000" w:csb0="00000097"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08" w:rsidRDefault="00A12508"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12508" w:rsidRDefault="00A12508">
    <w:pPr>
      <w:pStyle w:val="Kjene"/>
    </w:pPr>
  </w:p>
  <w:p w:rsidR="00A12508" w:rsidRDefault="00A125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08" w:rsidRDefault="00A12508"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22</w:t>
    </w:r>
    <w:r>
      <w:rPr>
        <w:rStyle w:val="Lappusesnumurs"/>
      </w:rPr>
      <w:fldChar w:fldCharType="end"/>
    </w:r>
  </w:p>
  <w:p w:rsidR="00A12508" w:rsidRDefault="00A12508">
    <w:pPr>
      <w:pStyle w:val="Kjene"/>
    </w:pPr>
  </w:p>
  <w:p w:rsidR="00A12508" w:rsidRDefault="00A125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C8F" w:rsidRDefault="00A61C8F" w:rsidP="00CE4D04">
      <w:r>
        <w:separator/>
      </w:r>
    </w:p>
  </w:footnote>
  <w:footnote w:type="continuationSeparator" w:id="0">
    <w:p w:rsidR="00A61C8F" w:rsidRDefault="00A61C8F" w:rsidP="00CE4D04">
      <w:r>
        <w:continuationSeparator/>
      </w:r>
    </w:p>
  </w:footnote>
  <w:footnote w:id="1">
    <w:p w:rsidR="00A12508" w:rsidRDefault="00A12508" w:rsidP="00B02E0D">
      <w:pPr>
        <w:pStyle w:val="Vresteksts"/>
        <w:jc w:val="both"/>
      </w:pPr>
      <w:r>
        <w:rPr>
          <w:rStyle w:val="Vresatsauce"/>
        </w:rPr>
        <w:footnoteRef/>
      </w:r>
      <w:r>
        <w:t xml:space="preserve"> </w:t>
      </w:r>
      <w:r w:rsidRPr="00453E78">
        <w:rPr>
          <w:szCs w:val="24"/>
        </w:rPr>
        <w:t xml:space="preserve">Eiropas vienoto iepirkuma procedūras dokumentu var aizpildīt: </w:t>
      </w:r>
      <w:r w:rsidRPr="00FF7F5E">
        <w:rPr>
          <w:szCs w:val="24"/>
        </w:rPr>
        <w:t>Elektronisko iepirkumu sistēmas (turpmāk – EIS) tīmekļvietnē izveidotā rīka adres</w:t>
      </w:r>
      <w:r>
        <w:rPr>
          <w:szCs w:val="24"/>
        </w:rPr>
        <w:t xml:space="preserve">ē </w:t>
      </w:r>
      <w:r w:rsidRPr="001F7341">
        <w:t>http:/espd.eis.gov.lv</w:t>
      </w:r>
      <w:r>
        <w:t>/</w:t>
      </w:r>
      <w:r w:rsidRPr="001F7341">
        <w:rPr>
          <w:szCs w:val="24"/>
        </w:rPr>
        <w:t xml:space="preserve"> </w:t>
      </w:r>
      <w:r>
        <w:rPr>
          <w:szCs w:val="24"/>
        </w:rPr>
        <w:t xml:space="preserve">, </w:t>
      </w:r>
      <w:r w:rsidRPr="00FF7F5E">
        <w:rPr>
          <w:szCs w:val="24"/>
        </w:rPr>
        <w:t>kur pretendents vai kandidāts var aizpildīt ESPD, tad to saglabāt un iesniegt pasūtītājam EIS e-konkursu apakšsistēmā</w:t>
      </w:r>
      <w:r>
        <w:rPr>
          <w:szCs w:val="24"/>
        </w:rPr>
        <w:t>.</w:t>
      </w:r>
    </w:p>
  </w:footnote>
  <w:footnote w:id="2">
    <w:p w:rsidR="00A12508" w:rsidRPr="004821C3" w:rsidRDefault="00A12508" w:rsidP="004821C3">
      <w:pPr>
        <w:pStyle w:val="Vresteksts"/>
        <w:jc w:val="both"/>
        <w:rPr>
          <w:sz w:val="16"/>
          <w:szCs w:val="16"/>
        </w:rPr>
      </w:pPr>
      <w:r>
        <w:rPr>
          <w:rStyle w:val="Vresatsauce"/>
        </w:rPr>
        <w:footnoteRef/>
      </w:r>
      <w:r>
        <w:t xml:space="preserve"> </w:t>
      </w:r>
      <w:r w:rsidRPr="00F86665">
        <w:rPr>
          <w:sz w:val="16"/>
          <w:szCs w:val="16"/>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F86665">
        <w:rPr>
          <w:sz w:val="16"/>
          <w:szCs w:val="16"/>
        </w:rPr>
        <w:t>euro</w:t>
      </w:r>
      <w:proofErr w:type="spellEnd"/>
      <w:r w:rsidRPr="00F86665">
        <w:rPr>
          <w:sz w:val="16"/>
          <w:szCs w:val="16"/>
        </w:rPr>
        <w:t xml:space="preserve">; Vidējais uzņēmums ir uzņēmums, kas nav mazais uzņēmums, un kurā nodarbinātas mazāk nekā 250 personas un kura gada apgrozījums nepārsniedz 50 miljonus </w:t>
      </w:r>
      <w:proofErr w:type="spellStart"/>
      <w:r w:rsidRPr="00F86665">
        <w:rPr>
          <w:sz w:val="16"/>
          <w:szCs w:val="16"/>
        </w:rPr>
        <w:t>euro</w:t>
      </w:r>
      <w:proofErr w:type="spellEnd"/>
      <w:r w:rsidRPr="00F86665">
        <w:rPr>
          <w:sz w:val="16"/>
          <w:szCs w:val="16"/>
        </w:rPr>
        <w:t xml:space="preserve">, un/vai, kura gada bilance kopā nepārsniedz 43 miljonus </w:t>
      </w:r>
      <w:proofErr w:type="spellStart"/>
      <w:r w:rsidRPr="00F86665">
        <w:rPr>
          <w:sz w:val="16"/>
          <w:szCs w:val="16"/>
        </w:rPr>
        <w:t>euro</w:t>
      </w:r>
      <w:proofErr w:type="spellEnd"/>
      <w:r w:rsidRPr="00F86665">
        <w:rPr>
          <w:sz w:val="16"/>
          <w:szCs w:val="16"/>
        </w:rPr>
        <w:t>.</w:t>
      </w:r>
    </w:p>
  </w:footnote>
  <w:footnote w:id="3">
    <w:p w:rsidR="00A12508" w:rsidRPr="004821C3" w:rsidRDefault="00A12508" w:rsidP="004821C3">
      <w:pPr>
        <w:suppressAutoHyphens/>
        <w:spacing w:after="160" w:line="256" w:lineRule="auto"/>
        <w:contextualSpacing/>
        <w:jc w:val="both"/>
        <w:rPr>
          <w:sz w:val="16"/>
          <w:szCs w:val="16"/>
          <w:lang w:eastAsia="ar-SA"/>
        </w:rPr>
      </w:pPr>
      <w:r>
        <w:rPr>
          <w:rStyle w:val="Vresatsauce"/>
        </w:rPr>
        <w:footnoteRef/>
      </w:r>
      <w:r>
        <w:t xml:space="preserve"> </w:t>
      </w:r>
      <w:r w:rsidRPr="002074E4">
        <w:rPr>
          <w:sz w:val="16"/>
          <w:szCs w:val="16"/>
        </w:rPr>
        <w:t>Apakšuzņēmējiem norād</w:t>
      </w:r>
      <w:r>
        <w:rPr>
          <w:sz w:val="16"/>
          <w:szCs w:val="16"/>
        </w:rPr>
        <w:t>āma</w:t>
      </w:r>
      <w:r w:rsidRPr="002074E4">
        <w:rPr>
          <w:sz w:val="16"/>
          <w:szCs w:val="16"/>
        </w:rPr>
        <w:t xml:space="preserve"> </w:t>
      </w:r>
      <w:r w:rsidRPr="002074E4">
        <w:rPr>
          <w:sz w:val="16"/>
          <w:szCs w:val="16"/>
          <w:lang w:eastAsia="ar-SA"/>
        </w:rPr>
        <w:t>"Darbu</w:t>
      </w:r>
      <w:r w:rsidRPr="004821C3">
        <w:rPr>
          <w:sz w:val="16"/>
          <w:szCs w:val="16"/>
          <w:lang w:eastAsia="ar-SA"/>
        </w:rPr>
        <w:t xml:space="preserve"> vērtīb</w:t>
      </w:r>
      <w:r>
        <w:rPr>
          <w:sz w:val="16"/>
          <w:szCs w:val="16"/>
          <w:lang w:eastAsia="ar-SA"/>
        </w:rPr>
        <w:t>a</w:t>
      </w:r>
      <w:r w:rsidRPr="004821C3">
        <w:rPr>
          <w:sz w:val="16"/>
          <w:szCs w:val="16"/>
          <w:lang w:eastAsia="ar-SA"/>
        </w:rPr>
        <w:t xml:space="preserve">" veicamo piegāžu vai sniegto pakalpojumu vērtību. Vērtību norāda procentuāli, rēķinot no kopējās iepirkuma līguma vērtības (piedāvātās līgumcenas). "Darba apjomu" norāda apakšuzņēmēja veicamo piegāžu vai sniegto pakalpojumu apjomu. Apjomu norāda apraksta veidā, konkrēti uzskaitot kādus darbus veiks apakšuzņēmējs.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08" w:rsidRDefault="00A12508">
    <w:pPr>
      <w:pStyle w:val="Galvene"/>
    </w:pPr>
  </w:p>
  <w:p w:rsidR="00A12508" w:rsidRDefault="00A1250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rPr>
        <w:rFonts w:ascii="Times New Roman" w:eastAsia="Calibri" w:hAnsi="Times New Roman" w:cs="Times New Roman"/>
        <w:b w:val="0"/>
        <w:i/>
        <w:iCs/>
        <w:color w:val="000000"/>
        <w:kern w:val="2"/>
        <w:sz w:val="24"/>
        <w:szCs w:val="24"/>
        <w:highlight w:val="yellow"/>
        <w:lang w:eastAsia="lv-LV"/>
      </w:rPr>
    </w:lvl>
    <w:lvl w:ilvl="2">
      <w:start w:val="1"/>
      <w:numFmt w:val="decimal"/>
      <w:lvlText w:val="%1.%2.%3."/>
      <w:lvlJc w:val="left"/>
      <w:pPr>
        <w:tabs>
          <w:tab w:val="num" w:pos="0"/>
        </w:tabs>
        <w:ind w:left="1430" w:hanging="720"/>
      </w:pPr>
      <w:rPr>
        <w:rFonts w:ascii="Times New Roman" w:hAnsi="Times New Roman" w:cs="Times New Roman"/>
        <w:color w:val="000000"/>
        <w:sz w:val="23"/>
        <w:szCs w:val="23"/>
        <w:highlight w:val="yellow"/>
      </w:rPr>
    </w:lvl>
    <w:lvl w:ilvl="3">
      <w:start w:val="4"/>
      <w:numFmt w:val="decimal"/>
      <w:lvlText w:val="%1.%2.%3.%4."/>
      <w:lvlJc w:val="left"/>
      <w:pPr>
        <w:tabs>
          <w:tab w:val="num" w:pos="0"/>
        </w:tabs>
        <w:ind w:left="720" w:hanging="720"/>
      </w:pPr>
      <w:rPr>
        <w:rFonts w:ascii="Times New Roman" w:hAnsi="Times New Roman" w:cs="Times New Roman"/>
        <w:color w:val="000000"/>
        <w:sz w:val="23"/>
        <w:szCs w:val="23"/>
        <w:highlight w:val="yellow"/>
      </w:rPr>
    </w:lvl>
    <w:lvl w:ilvl="4">
      <w:start w:val="1"/>
      <w:numFmt w:val="decimal"/>
      <w:lvlText w:val="%1.%2.%3.%4.%5."/>
      <w:lvlJc w:val="left"/>
      <w:pPr>
        <w:tabs>
          <w:tab w:val="num" w:pos="0"/>
        </w:tabs>
        <w:ind w:left="1080" w:hanging="1080"/>
      </w:pPr>
      <w:rPr>
        <w:rFonts w:ascii="Times New Roman" w:hAnsi="Times New Roman" w:cs="Times New Roman"/>
        <w:color w:val="000000"/>
        <w:sz w:val="23"/>
        <w:szCs w:val="23"/>
        <w:highlight w:val="yellow"/>
      </w:rPr>
    </w:lvl>
    <w:lvl w:ilvl="5">
      <w:start w:val="1"/>
      <w:numFmt w:val="decimal"/>
      <w:lvlText w:val="%1.%2.%3.%4.%5.%6."/>
      <w:lvlJc w:val="left"/>
      <w:pPr>
        <w:tabs>
          <w:tab w:val="num" w:pos="0"/>
        </w:tabs>
        <w:ind w:left="1080" w:hanging="1080"/>
      </w:pPr>
      <w:rPr>
        <w:rFonts w:ascii="Times New Roman" w:hAnsi="Times New Roman" w:cs="Times New Roman"/>
        <w:color w:val="000000"/>
        <w:sz w:val="23"/>
        <w:szCs w:val="23"/>
        <w:highlight w:val="yellow"/>
      </w:rPr>
    </w:lvl>
    <w:lvl w:ilvl="6">
      <w:start w:val="1"/>
      <w:numFmt w:val="decimal"/>
      <w:lvlText w:val="%1.%2.%3.%4.%5.%6.%7."/>
      <w:lvlJc w:val="left"/>
      <w:pPr>
        <w:tabs>
          <w:tab w:val="num" w:pos="0"/>
        </w:tabs>
        <w:ind w:left="1440" w:hanging="1440"/>
      </w:pPr>
      <w:rPr>
        <w:rFonts w:ascii="Times New Roman" w:hAnsi="Times New Roman" w:cs="Times New Roman"/>
        <w:color w:val="000000"/>
        <w:sz w:val="23"/>
        <w:szCs w:val="23"/>
        <w:highlight w:val="yellow"/>
      </w:rPr>
    </w:lvl>
    <w:lvl w:ilvl="7">
      <w:start w:val="1"/>
      <w:numFmt w:val="decimal"/>
      <w:lvlText w:val="%1.%2.%3.%4.%5.%6.%7.%8."/>
      <w:lvlJc w:val="left"/>
      <w:pPr>
        <w:tabs>
          <w:tab w:val="num" w:pos="0"/>
        </w:tabs>
        <w:ind w:left="1440" w:hanging="1440"/>
      </w:pPr>
      <w:rPr>
        <w:rFonts w:ascii="Times New Roman" w:hAnsi="Times New Roman" w:cs="Times New Roman"/>
        <w:color w:val="000000"/>
        <w:sz w:val="23"/>
        <w:szCs w:val="23"/>
        <w:highlight w:val="yellow"/>
      </w:rPr>
    </w:lvl>
    <w:lvl w:ilvl="8">
      <w:start w:val="1"/>
      <w:numFmt w:val="decimal"/>
      <w:lvlText w:val="%1.%2.%3.%4.%5.%6.%7.%8.%9."/>
      <w:lvlJc w:val="left"/>
      <w:pPr>
        <w:tabs>
          <w:tab w:val="num" w:pos="0"/>
        </w:tabs>
        <w:ind w:left="1800" w:hanging="1800"/>
      </w:pPr>
      <w:rPr>
        <w:rFonts w:ascii="Times New Roman" w:hAnsi="Times New Roman" w:cs="Times New Roman"/>
        <w:color w:val="000000"/>
        <w:sz w:val="23"/>
        <w:szCs w:val="23"/>
        <w:highlight w:val="yellow"/>
      </w:rPr>
    </w:lvl>
  </w:abstractNum>
  <w:abstractNum w:abstractNumId="1" w15:restartNumberingAfterBreak="0">
    <w:nsid w:val="03935EA0"/>
    <w:multiLevelType w:val="hybridMultilevel"/>
    <w:tmpl w:val="FCB2FB4E"/>
    <w:lvl w:ilvl="0" w:tplc="80A48E7E">
      <w:start w:val="1"/>
      <w:numFmt w:val="decimal"/>
      <w:lvlText w:val="%1."/>
      <w:lvlJc w:val="left"/>
      <w:pPr>
        <w:tabs>
          <w:tab w:val="num" w:pos="720"/>
        </w:tabs>
        <w:ind w:left="720" w:hanging="360"/>
      </w:pPr>
      <w:rPr>
        <w:rFonts w:ascii="Times New Roman" w:eastAsia="Times New Roman" w:hAnsi="Times New Roman" w:cs="Times New Roman"/>
      </w:rPr>
    </w:lvl>
    <w:lvl w:ilvl="1" w:tplc="272C2D52">
      <w:numFmt w:val="none"/>
      <w:lvlText w:val=""/>
      <w:lvlJc w:val="left"/>
      <w:pPr>
        <w:tabs>
          <w:tab w:val="num" w:pos="360"/>
        </w:tabs>
      </w:pPr>
    </w:lvl>
    <w:lvl w:ilvl="2" w:tplc="2B52458A">
      <w:numFmt w:val="none"/>
      <w:lvlText w:val=""/>
      <w:lvlJc w:val="left"/>
      <w:pPr>
        <w:tabs>
          <w:tab w:val="num" w:pos="360"/>
        </w:tabs>
      </w:pPr>
    </w:lvl>
    <w:lvl w:ilvl="3" w:tplc="4CD4C87A">
      <w:numFmt w:val="none"/>
      <w:lvlText w:val=""/>
      <w:lvlJc w:val="left"/>
      <w:pPr>
        <w:tabs>
          <w:tab w:val="num" w:pos="360"/>
        </w:tabs>
      </w:pPr>
    </w:lvl>
    <w:lvl w:ilvl="4" w:tplc="AE0C8324">
      <w:numFmt w:val="none"/>
      <w:lvlText w:val=""/>
      <w:lvlJc w:val="left"/>
      <w:pPr>
        <w:tabs>
          <w:tab w:val="num" w:pos="360"/>
        </w:tabs>
      </w:pPr>
    </w:lvl>
    <w:lvl w:ilvl="5" w:tplc="5AC6D9DE">
      <w:numFmt w:val="none"/>
      <w:lvlText w:val=""/>
      <w:lvlJc w:val="left"/>
      <w:pPr>
        <w:tabs>
          <w:tab w:val="num" w:pos="360"/>
        </w:tabs>
      </w:pPr>
    </w:lvl>
    <w:lvl w:ilvl="6" w:tplc="BAC6D676">
      <w:numFmt w:val="none"/>
      <w:lvlText w:val=""/>
      <w:lvlJc w:val="left"/>
      <w:pPr>
        <w:tabs>
          <w:tab w:val="num" w:pos="360"/>
        </w:tabs>
      </w:pPr>
    </w:lvl>
    <w:lvl w:ilvl="7" w:tplc="0B96F80A">
      <w:numFmt w:val="none"/>
      <w:lvlText w:val=""/>
      <w:lvlJc w:val="left"/>
      <w:pPr>
        <w:tabs>
          <w:tab w:val="num" w:pos="360"/>
        </w:tabs>
      </w:pPr>
    </w:lvl>
    <w:lvl w:ilvl="8" w:tplc="31E2F0F4">
      <w:numFmt w:val="none"/>
      <w:lvlText w:val=""/>
      <w:lvlJc w:val="left"/>
      <w:pPr>
        <w:tabs>
          <w:tab w:val="num" w:pos="360"/>
        </w:tabs>
      </w:pPr>
    </w:lvl>
  </w:abstractNum>
  <w:abstractNum w:abstractNumId="2" w15:restartNumberingAfterBreak="0">
    <w:nsid w:val="04A85BD1"/>
    <w:multiLevelType w:val="hybridMultilevel"/>
    <w:tmpl w:val="36C0B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300234"/>
    <w:multiLevelType w:val="hybridMultilevel"/>
    <w:tmpl w:val="FCB2FB4E"/>
    <w:lvl w:ilvl="0" w:tplc="80A48E7E">
      <w:start w:val="1"/>
      <w:numFmt w:val="decimal"/>
      <w:lvlText w:val="%1."/>
      <w:lvlJc w:val="left"/>
      <w:pPr>
        <w:tabs>
          <w:tab w:val="num" w:pos="720"/>
        </w:tabs>
        <w:ind w:left="720" w:hanging="360"/>
      </w:pPr>
      <w:rPr>
        <w:rFonts w:ascii="Times New Roman" w:eastAsia="Times New Roman" w:hAnsi="Times New Roman" w:cs="Times New Roman"/>
      </w:rPr>
    </w:lvl>
    <w:lvl w:ilvl="1" w:tplc="272C2D52">
      <w:numFmt w:val="none"/>
      <w:lvlText w:val=""/>
      <w:lvlJc w:val="left"/>
      <w:pPr>
        <w:tabs>
          <w:tab w:val="num" w:pos="360"/>
        </w:tabs>
      </w:pPr>
    </w:lvl>
    <w:lvl w:ilvl="2" w:tplc="2B52458A">
      <w:numFmt w:val="none"/>
      <w:lvlText w:val=""/>
      <w:lvlJc w:val="left"/>
      <w:pPr>
        <w:tabs>
          <w:tab w:val="num" w:pos="360"/>
        </w:tabs>
      </w:pPr>
    </w:lvl>
    <w:lvl w:ilvl="3" w:tplc="4CD4C87A">
      <w:numFmt w:val="none"/>
      <w:lvlText w:val=""/>
      <w:lvlJc w:val="left"/>
      <w:pPr>
        <w:tabs>
          <w:tab w:val="num" w:pos="360"/>
        </w:tabs>
      </w:pPr>
    </w:lvl>
    <w:lvl w:ilvl="4" w:tplc="AE0C8324">
      <w:numFmt w:val="none"/>
      <w:lvlText w:val=""/>
      <w:lvlJc w:val="left"/>
      <w:pPr>
        <w:tabs>
          <w:tab w:val="num" w:pos="360"/>
        </w:tabs>
      </w:pPr>
    </w:lvl>
    <w:lvl w:ilvl="5" w:tplc="5AC6D9DE">
      <w:numFmt w:val="none"/>
      <w:lvlText w:val=""/>
      <w:lvlJc w:val="left"/>
      <w:pPr>
        <w:tabs>
          <w:tab w:val="num" w:pos="360"/>
        </w:tabs>
      </w:pPr>
    </w:lvl>
    <w:lvl w:ilvl="6" w:tplc="BAC6D676">
      <w:numFmt w:val="none"/>
      <w:lvlText w:val=""/>
      <w:lvlJc w:val="left"/>
      <w:pPr>
        <w:tabs>
          <w:tab w:val="num" w:pos="360"/>
        </w:tabs>
      </w:pPr>
    </w:lvl>
    <w:lvl w:ilvl="7" w:tplc="0B96F80A">
      <w:numFmt w:val="none"/>
      <w:lvlText w:val=""/>
      <w:lvlJc w:val="left"/>
      <w:pPr>
        <w:tabs>
          <w:tab w:val="num" w:pos="360"/>
        </w:tabs>
      </w:pPr>
    </w:lvl>
    <w:lvl w:ilvl="8" w:tplc="31E2F0F4">
      <w:numFmt w:val="none"/>
      <w:lvlText w:val=""/>
      <w:lvlJc w:val="left"/>
      <w:pPr>
        <w:tabs>
          <w:tab w:val="num" w:pos="360"/>
        </w:tabs>
      </w:pPr>
    </w:lvl>
  </w:abstractNum>
  <w:abstractNum w:abstractNumId="4" w15:restartNumberingAfterBreak="0">
    <w:nsid w:val="085E23C8"/>
    <w:multiLevelType w:val="hybridMultilevel"/>
    <w:tmpl w:val="CAC4790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B630406"/>
    <w:multiLevelType w:val="hybridMultilevel"/>
    <w:tmpl w:val="FCB2FB4E"/>
    <w:lvl w:ilvl="0" w:tplc="80A48E7E">
      <w:start w:val="1"/>
      <w:numFmt w:val="decimal"/>
      <w:lvlText w:val="%1."/>
      <w:lvlJc w:val="left"/>
      <w:pPr>
        <w:tabs>
          <w:tab w:val="num" w:pos="720"/>
        </w:tabs>
        <w:ind w:left="720" w:hanging="360"/>
      </w:pPr>
      <w:rPr>
        <w:rFonts w:ascii="Times New Roman" w:eastAsia="Times New Roman" w:hAnsi="Times New Roman" w:cs="Times New Roman"/>
      </w:rPr>
    </w:lvl>
    <w:lvl w:ilvl="1" w:tplc="272C2D52">
      <w:numFmt w:val="none"/>
      <w:lvlText w:val=""/>
      <w:lvlJc w:val="left"/>
      <w:pPr>
        <w:tabs>
          <w:tab w:val="num" w:pos="360"/>
        </w:tabs>
      </w:pPr>
    </w:lvl>
    <w:lvl w:ilvl="2" w:tplc="2B52458A">
      <w:numFmt w:val="none"/>
      <w:lvlText w:val=""/>
      <w:lvlJc w:val="left"/>
      <w:pPr>
        <w:tabs>
          <w:tab w:val="num" w:pos="360"/>
        </w:tabs>
      </w:pPr>
    </w:lvl>
    <w:lvl w:ilvl="3" w:tplc="4CD4C87A">
      <w:numFmt w:val="none"/>
      <w:lvlText w:val=""/>
      <w:lvlJc w:val="left"/>
      <w:pPr>
        <w:tabs>
          <w:tab w:val="num" w:pos="360"/>
        </w:tabs>
      </w:pPr>
    </w:lvl>
    <w:lvl w:ilvl="4" w:tplc="AE0C8324">
      <w:numFmt w:val="none"/>
      <w:lvlText w:val=""/>
      <w:lvlJc w:val="left"/>
      <w:pPr>
        <w:tabs>
          <w:tab w:val="num" w:pos="360"/>
        </w:tabs>
      </w:pPr>
    </w:lvl>
    <w:lvl w:ilvl="5" w:tplc="5AC6D9DE">
      <w:numFmt w:val="none"/>
      <w:lvlText w:val=""/>
      <w:lvlJc w:val="left"/>
      <w:pPr>
        <w:tabs>
          <w:tab w:val="num" w:pos="360"/>
        </w:tabs>
      </w:pPr>
    </w:lvl>
    <w:lvl w:ilvl="6" w:tplc="BAC6D676">
      <w:numFmt w:val="none"/>
      <w:lvlText w:val=""/>
      <w:lvlJc w:val="left"/>
      <w:pPr>
        <w:tabs>
          <w:tab w:val="num" w:pos="360"/>
        </w:tabs>
      </w:pPr>
    </w:lvl>
    <w:lvl w:ilvl="7" w:tplc="0B96F80A">
      <w:numFmt w:val="none"/>
      <w:lvlText w:val=""/>
      <w:lvlJc w:val="left"/>
      <w:pPr>
        <w:tabs>
          <w:tab w:val="num" w:pos="360"/>
        </w:tabs>
      </w:pPr>
    </w:lvl>
    <w:lvl w:ilvl="8" w:tplc="31E2F0F4">
      <w:numFmt w:val="none"/>
      <w:lvlText w:val=""/>
      <w:lvlJc w:val="left"/>
      <w:pPr>
        <w:tabs>
          <w:tab w:val="num" w:pos="360"/>
        </w:tabs>
      </w:p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234FE"/>
    <w:multiLevelType w:val="hybridMultilevel"/>
    <w:tmpl w:val="CE5C2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5F02A9"/>
    <w:multiLevelType w:val="hybridMultilevel"/>
    <w:tmpl w:val="73B673AC"/>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5754CDA"/>
    <w:multiLevelType w:val="singleLevel"/>
    <w:tmpl w:val="0280307E"/>
    <w:lvl w:ilvl="0">
      <w:start w:val="1"/>
      <w:numFmt w:val="decimal"/>
      <w:lvlText w:val="%1. "/>
      <w:lvlJc w:val="left"/>
      <w:pPr>
        <w:tabs>
          <w:tab w:val="num" w:pos="0"/>
        </w:tabs>
        <w:ind w:left="463" w:hanging="283"/>
      </w:pPr>
      <w:rPr>
        <w:rFonts w:ascii="RimTimes" w:hAnsi="RimTimes" w:cs="Times New Roman" w:hint="default"/>
        <w:sz w:val="22"/>
        <w:szCs w:val="22"/>
      </w:rPr>
    </w:lvl>
  </w:abstractNum>
  <w:abstractNum w:abstractNumId="10" w15:restartNumberingAfterBreak="0">
    <w:nsid w:val="181762A8"/>
    <w:multiLevelType w:val="multilevel"/>
    <w:tmpl w:val="CB808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B16897"/>
    <w:multiLevelType w:val="hybridMultilevel"/>
    <w:tmpl w:val="F1B40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602874"/>
    <w:multiLevelType w:val="multilevel"/>
    <w:tmpl w:val="59CAFFC2"/>
    <w:styleLink w:val="WWNum29"/>
    <w:lvl w:ilvl="0">
      <w:start w:val="1"/>
      <w:numFmt w:val="decimal"/>
      <w:lvlText w:val="%1."/>
      <w:lvlJc w:val="left"/>
      <w:rPr>
        <w:rFonts w:eastAsia="Times New Roman" w:cs="Times New Roman"/>
        <w:b/>
        <w:bCs/>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25C10F0F"/>
    <w:multiLevelType w:val="multilevel"/>
    <w:tmpl w:val="1764AB7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8D70081"/>
    <w:multiLevelType w:val="multilevel"/>
    <w:tmpl w:val="954893AE"/>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1934"/>
        </w:tabs>
        <w:ind w:left="1934" w:hanging="1650"/>
      </w:pPr>
      <w:rPr>
        <w:rFonts w:hint="default"/>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DE01F8"/>
    <w:multiLevelType w:val="hybridMultilevel"/>
    <w:tmpl w:val="0A28E936"/>
    <w:lvl w:ilvl="0" w:tplc="87B6C4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0130E88"/>
    <w:multiLevelType w:val="hybridMultilevel"/>
    <w:tmpl w:val="611245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04C7F19"/>
    <w:multiLevelType w:val="multilevel"/>
    <w:tmpl w:val="FD5AED1E"/>
    <w:lvl w:ilvl="0">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080" w:hanging="720"/>
      </w:pPr>
      <w:rPr>
        <w:rFonts w:hint="default"/>
        <w:b w:val="0"/>
        <w:color w:val="000000"/>
        <w:sz w:val="24"/>
        <w:szCs w:val="24"/>
        <w:lang w:val="en-GB"/>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18" w15:restartNumberingAfterBreak="0">
    <w:nsid w:val="35F11A94"/>
    <w:multiLevelType w:val="hybridMultilevel"/>
    <w:tmpl w:val="9D6CC2A0"/>
    <w:lvl w:ilvl="0" w:tplc="2452C6F0">
      <w:start w:val="3"/>
      <w:numFmt w:val="decimal"/>
      <w:lvlText w:val="%1. "/>
      <w:lvlJc w:val="left"/>
      <w:pPr>
        <w:tabs>
          <w:tab w:val="num" w:pos="0"/>
        </w:tabs>
        <w:ind w:left="463" w:hanging="283"/>
      </w:pPr>
      <w:rPr>
        <w:rFonts w:ascii="Times New Roman" w:hAnsi="Times New Roman" w:cs="Times New Roman" w:hint="default"/>
        <w:b w:val="0"/>
        <w:i/>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DB1B60"/>
    <w:multiLevelType w:val="hybridMultilevel"/>
    <w:tmpl w:val="E3F25ECC"/>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0" w15:restartNumberingAfterBreak="0">
    <w:nsid w:val="398978AD"/>
    <w:multiLevelType w:val="multilevel"/>
    <w:tmpl w:val="43B86CA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D617A39"/>
    <w:multiLevelType w:val="multilevel"/>
    <w:tmpl w:val="585C128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AB2DE6"/>
    <w:multiLevelType w:val="hybridMultilevel"/>
    <w:tmpl w:val="D4D0A8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616582"/>
    <w:multiLevelType w:val="multilevel"/>
    <w:tmpl w:val="E8A6A460"/>
    <w:lvl w:ilvl="0">
      <w:start w:val="1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6" w15:restartNumberingAfterBreak="0">
    <w:nsid w:val="472D4F2C"/>
    <w:multiLevelType w:val="hybridMultilevel"/>
    <w:tmpl w:val="439AF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AF322B7"/>
    <w:multiLevelType w:val="hybridMultilevel"/>
    <w:tmpl w:val="F932A9F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00503E"/>
    <w:multiLevelType w:val="hybridMultilevel"/>
    <w:tmpl w:val="A37658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3F951F3"/>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612425"/>
    <w:multiLevelType w:val="hybridMultilevel"/>
    <w:tmpl w:val="0846C012"/>
    <w:lvl w:ilvl="0" w:tplc="C884043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A283A"/>
    <w:multiLevelType w:val="multilevel"/>
    <w:tmpl w:val="B9B61AAA"/>
    <w:lvl w:ilvl="0">
      <w:start w:val="1"/>
      <w:numFmt w:val="decimal"/>
      <w:lvlText w:val="%1."/>
      <w:lvlJc w:val="left"/>
      <w:pPr>
        <w:tabs>
          <w:tab w:val="num" w:pos="360"/>
        </w:tabs>
        <w:ind w:left="360" w:hanging="360"/>
      </w:pPr>
      <w:rPr>
        <w:b/>
        <w:sz w:val="22"/>
        <w:szCs w:val="22"/>
        <w:vertAlign w:val="baseline"/>
      </w:rPr>
    </w:lvl>
    <w:lvl w:ilvl="1">
      <w:start w:val="1"/>
      <w:numFmt w:val="decimal"/>
      <w:lvlText w:val="%1.%2."/>
      <w:lvlJc w:val="left"/>
      <w:pPr>
        <w:tabs>
          <w:tab w:val="num" w:pos="792"/>
        </w:tabs>
        <w:ind w:left="792" w:hanging="432"/>
      </w:pPr>
      <w:rPr>
        <w:rFonts w:ascii="Times New Roman" w:eastAsia="Times New Roman" w:hAnsi="Times New Roman" w:cs="Times New Roman" w:hint="default"/>
        <w:b w:val="0"/>
        <w:color w:val="auto"/>
        <w:sz w:val="24"/>
        <w:szCs w:val="24"/>
      </w:rPr>
    </w:lvl>
    <w:lvl w:ilvl="2">
      <w:start w:val="1"/>
      <w:numFmt w:val="decimal"/>
      <w:lvlText w:val="%1.%2.%3."/>
      <w:lvlJc w:val="left"/>
      <w:pPr>
        <w:tabs>
          <w:tab w:val="num" w:pos="2705"/>
        </w:tabs>
        <w:ind w:left="2489" w:hanging="504"/>
      </w:pPr>
      <w:rPr>
        <w:rFonts w:ascii="Times New Roman" w:hAnsi="Times New Roman" w:cs="Times New Roman" w:hint="default"/>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95B30F0"/>
    <w:multiLevelType w:val="hybridMultilevel"/>
    <w:tmpl w:val="A770F9E6"/>
    <w:lvl w:ilvl="0" w:tplc="E41EF79C">
      <w:start w:val="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2E510E"/>
    <w:multiLevelType w:val="hybridMultilevel"/>
    <w:tmpl w:val="BAAAB966"/>
    <w:lvl w:ilvl="0" w:tplc="B91AA6C2">
      <w:start w:val="1"/>
      <w:numFmt w:val="bullet"/>
      <w:pStyle w:val="atbildesvitraaratkapi"/>
      <w:lvlText w:val=""/>
      <w:lvlJc w:val="left"/>
      <w:pPr>
        <w:tabs>
          <w:tab w:val="num" w:pos="1400"/>
        </w:tabs>
        <w:ind w:left="1400" w:hanging="340"/>
      </w:pPr>
      <w:rPr>
        <w:rFonts w:ascii="Symbol" w:hAnsi="Symbol" w:hint="default"/>
        <w:color w:val="auto"/>
      </w:rPr>
    </w:lvl>
    <w:lvl w:ilvl="1" w:tplc="DC5C5996">
      <w:start w:val="1"/>
      <w:numFmt w:val="bullet"/>
      <w:lvlText w:val="o"/>
      <w:lvlJc w:val="left"/>
      <w:pPr>
        <w:tabs>
          <w:tab w:val="num" w:pos="1800"/>
        </w:tabs>
        <w:ind w:left="1800" w:hanging="360"/>
      </w:pPr>
      <w:rPr>
        <w:rFonts w:ascii="Courier New" w:hAnsi="Courier New" w:cs="GarmdITC Bk TL" w:hint="default"/>
      </w:rPr>
    </w:lvl>
    <w:lvl w:ilvl="2" w:tplc="4C4EB82A">
      <w:start w:val="1"/>
      <w:numFmt w:val="decimal"/>
      <w:lvlText w:val="%3."/>
      <w:lvlJc w:val="left"/>
      <w:pPr>
        <w:tabs>
          <w:tab w:val="num" w:pos="2160"/>
        </w:tabs>
        <w:ind w:left="2160" w:hanging="360"/>
      </w:pPr>
    </w:lvl>
    <w:lvl w:ilvl="3" w:tplc="C6565D00">
      <w:start w:val="1"/>
      <w:numFmt w:val="decimal"/>
      <w:lvlText w:val="%4."/>
      <w:lvlJc w:val="left"/>
      <w:pPr>
        <w:tabs>
          <w:tab w:val="num" w:pos="2880"/>
        </w:tabs>
        <w:ind w:left="2880" w:hanging="360"/>
      </w:pPr>
    </w:lvl>
    <w:lvl w:ilvl="4" w:tplc="278EBD06">
      <w:start w:val="1"/>
      <w:numFmt w:val="decimal"/>
      <w:lvlText w:val="%5."/>
      <w:lvlJc w:val="left"/>
      <w:pPr>
        <w:tabs>
          <w:tab w:val="num" w:pos="3600"/>
        </w:tabs>
        <w:ind w:left="3600" w:hanging="360"/>
      </w:pPr>
    </w:lvl>
    <w:lvl w:ilvl="5" w:tplc="34A4D17E">
      <w:start w:val="1"/>
      <w:numFmt w:val="decimal"/>
      <w:lvlText w:val="%6."/>
      <w:lvlJc w:val="left"/>
      <w:pPr>
        <w:tabs>
          <w:tab w:val="num" w:pos="4320"/>
        </w:tabs>
        <w:ind w:left="4320" w:hanging="360"/>
      </w:pPr>
    </w:lvl>
    <w:lvl w:ilvl="6" w:tplc="88D24122">
      <w:start w:val="1"/>
      <w:numFmt w:val="decimal"/>
      <w:lvlText w:val="%7."/>
      <w:lvlJc w:val="left"/>
      <w:pPr>
        <w:tabs>
          <w:tab w:val="num" w:pos="5040"/>
        </w:tabs>
        <w:ind w:left="5040" w:hanging="360"/>
      </w:pPr>
    </w:lvl>
    <w:lvl w:ilvl="7" w:tplc="03BA67D8">
      <w:start w:val="1"/>
      <w:numFmt w:val="decimal"/>
      <w:lvlText w:val="%8."/>
      <w:lvlJc w:val="left"/>
      <w:pPr>
        <w:tabs>
          <w:tab w:val="num" w:pos="5760"/>
        </w:tabs>
        <w:ind w:left="5760" w:hanging="360"/>
      </w:pPr>
    </w:lvl>
    <w:lvl w:ilvl="8" w:tplc="683AF7AA">
      <w:start w:val="1"/>
      <w:numFmt w:val="decimal"/>
      <w:lvlText w:val="%9."/>
      <w:lvlJc w:val="left"/>
      <w:pPr>
        <w:tabs>
          <w:tab w:val="num" w:pos="6480"/>
        </w:tabs>
        <w:ind w:left="6480" w:hanging="360"/>
      </w:pPr>
    </w:lvl>
  </w:abstractNum>
  <w:abstractNum w:abstractNumId="35" w15:restartNumberingAfterBreak="0">
    <w:nsid w:val="66C85628"/>
    <w:multiLevelType w:val="multilevel"/>
    <w:tmpl w:val="50D211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6C5A9A"/>
    <w:multiLevelType w:val="hybridMultilevel"/>
    <w:tmpl w:val="8D2415EC"/>
    <w:lvl w:ilvl="0" w:tplc="FFFFFFFF">
      <w:numFmt w:val="bullet"/>
      <w:lvlText w:val=""/>
      <w:lvlJc w:val="left"/>
      <w:pPr>
        <w:tabs>
          <w:tab w:val="num" w:pos="1440"/>
        </w:tabs>
        <w:ind w:left="144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2957C8C"/>
    <w:multiLevelType w:val="hybridMultilevel"/>
    <w:tmpl w:val="F1B40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72DE781C"/>
    <w:multiLevelType w:val="multilevel"/>
    <w:tmpl w:val="1A6E5EA2"/>
    <w:lvl w:ilvl="0">
      <w:start w:val="3"/>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936AF6"/>
    <w:multiLevelType w:val="multilevel"/>
    <w:tmpl w:val="7C3219BA"/>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i w:val="0"/>
        <w:color w:val="auto"/>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42" w15:restartNumberingAfterBreak="0">
    <w:nsid w:val="7DB604AC"/>
    <w:multiLevelType w:val="multilevel"/>
    <w:tmpl w:val="62C4631E"/>
    <w:lvl w:ilvl="0">
      <w:start w:val="9"/>
      <w:numFmt w:val="decimal"/>
      <w:lvlText w:val="%1."/>
      <w:lvlJc w:val="left"/>
      <w:pPr>
        <w:ind w:left="4307"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41"/>
  </w:num>
  <w:num w:numId="3">
    <w:abstractNumId w:val="9"/>
  </w:num>
  <w:num w:numId="4">
    <w:abstractNumId w:val="21"/>
  </w:num>
  <w:num w:numId="5">
    <w:abstractNumId w:val="25"/>
  </w:num>
  <w:num w:numId="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6"/>
  </w:num>
  <w:num w:numId="9">
    <w:abstractNumId w:val="18"/>
  </w:num>
  <w:num w:numId="10">
    <w:abstractNumId w:val="40"/>
  </w:num>
  <w:num w:numId="11">
    <w:abstractNumId w:val="13"/>
  </w:num>
  <w:num w:numId="12">
    <w:abstractNumId w:val="15"/>
  </w:num>
  <w:num w:numId="13">
    <w:abstractNumId w:val="33"/>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num>
  <w:num w:numId="18">
    <w:abstractNumId w:val="43"/>
  </w:num>
  <w:num w:numId="19">
    <w:abstractNumId w:val="27"/>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5"/>
  </w:num>
  <w:num w:numId="26">
    <w:abstractNumId w:val="22"/>
  </w:num>
  <w:num w:numId="27">
    <w:abstractNumId w:val="11"/>
  </w:num>
  <w:num w:numId="28">
    <w:abstractNumId w:val="5"/>
  </w:num>
  <w:num w:numId="29">
    <w:abstractNumId w:val="3"/>
  </w:num>
  <w:num w:numId="30">
    <w:abstractNumId w:val="10"/>
  </w:num>
  <w:num w:numId="31">
    <w:abstractNumId w:val="19"/>
  </w:num>
  <w:num w:numId="32">
    <w:abstractNumId w:val="28"/>
  </w:num>
  <w:num w:numId="33">
    <w:abstractNumId w:val="16"/>
  </w:num>
  <w:num w:numId="34">
    <w:abstractNumId w:val="31"/>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
  </w:num>
  <w:num w:numId="38">
    <w:abstractNumId w:val="29"/>
  </w:num>
  <w:num w:numId="39">
    <w:abstractNumId w:val="4"/>
  </w:num>
  <w:num w:numId="40">
    <w:abstractNumId w:val="2"/>
  </w:num>
  <w:num w:numId="41">
    <w:abstractNumId w:val="20"/>
  </w:num>
  <w:num w:numId="42">
    <w:abstractNumId w:val="1"/>
  </w:num>
  <w:num w:numId="43">
    <w:abstractNumId w:val="23"/>
  </w:num>
  <w:num w:numId="44">
    <w:abstractNumId w:val="37"/>
  </w:num>
  <w:num w:numId="45">
    <w:abstractNumId w:val="7"/>
  </w:num>
  <w:num w:numId="46">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04"/>
    <w:rsid w:val="00005AB0"/>
    <w:rsid w:val="00006E09"/>
    <w:rsid w:val="000071C0"/>
    <w:rsid w:val="00033586"/>
    <w:rsid w:val="000345A6"/>
    <w:rsid w:val="00035787"/>
    <w:rsid w:val="000357FD"/>
    <w:rsid w:val="000407AE"/>
    <w:rsid w:val="000450B4"/>
    <w:rsid w:val="00045BC3"/>
    <w:rsid w:val="00050C1E"/>
    <w:rsid w:val="0005460B"/>
    <w:rsid w:val="00054820"/>
    <w:rsid w:val="00060DFC"/>
    <w:rsid w:val="0006316E"/>
    <w:rsid w:val="00064981"/>
    <w:rsid w:val="00070A2E"/>
    <w:rsid w:val="00077FB7"/>
    <w:rsid w:val="0008207E"/>
    <w:rsid w:val="0008622D"/>
    <w:rsid w:val="00086884"/>
    <w:rsid w:val="0009343F"/>
    <w:rsid w:val="00095F88"/>
    <w:rsid w:val="00097D1B"/>
    <w:rsid w:val="000A1CD1"/>
    <w:rsid w:val="000A20B1"/>
    <w:rsid w:val="000A5B76"/>
    <w:rsid w:val="000A6C4A"/>
    <w:rsid w:val="000B07CE"/>
    <w:rsid w:val="000B1BE7"/>
    <w:rsid w:val="000B3CE2"/>
    <w:rsid w:val="000B5E59"/>
    <w:rsid w:val="000B66A1"/>
    <w:rsid w:val="000B7181"/>
    <w:rsid w:val="000C07E2"/>
    <w:rsid w:val="000C304E"/>
    <w:rsid w:val="000D133D"/>
    <w:rsid w:val="000D136F"/>
    <w:rsid w:val="000E0049"/>
    <w:rsid w:val="000E1DB3"/>
    <w:rsid w:val="000E64D8"/>
    <w:rsid w:val="000E6731"/>
    <w:rsid w:val="000F22B2"/>
    <w:rsid w:val="000F4202"/>
    <w:rsid w:val="000F492B"/>
    <w:rsid w:val="000F4EB2"/>
    <w:rsid w:val="000F68F9"/>
    <w:rsid w:val="0010014F"/>
    <w:rsid w:val="00100A5A"/>
    <w:rsid w:val="00104FEF"/>
    <w:rsid w:val="00105A06"/>
    <w:rsid w:val="00115678"/>
    <w:rsid w:val="00115929"/>
    <w:rsid w:val="001176CF"/>
    <w:rsid w:val="00120E35"/>
    <w:rsid w:val="001240D5"/>
    <w:rsid w:val="00132B07"/>
    <w:rsid w:val="00133CEC"/>
    <w:rsid w:val="001426C5"/>
    <w:rsid w:val="00145E09"/>
    <w:rsid w:val="0014608E"/>
    <w:rsid w:val="00146486"/>
    <w:rsid w:val="00150733"/>
    <w:rsid w:val="001523D3"/>
    <w:rsid w:val="00154706"/>
    <w:rsid w:val="001605FF"/>
    <w:rsid w:val="00162A61"/>
    <w:rsid w:val="00162AF9"/>
    <w:rsid w:val="00163686"/>
    <w:rsid w:val="00164DAB"/>
    <w:rsid w:val="00166493"/>
    <w:rsid w:val="00166664"/>
    <w:rsid w:val="00172895"/>
    <w:rsid w:val="00174B58"/>
    <w:rsid w:val="001842F0"/>
    <w:rsid w:val="001850D8"/>
    <w:rsid w:val="00185551"/>
    <w:rsid w:val="00185904"/>
    <w:rsid w:val="00192341"/>
    <w:rsid w:val="00192E31"/>
    <w:rsid w:val="0019357F"/>
    <w:rsid w:val="00194851"/>
    <w:rsid w:val="00196E2F"/>
    <w:rsid w:val="00197620"/>
    <w:rsid w:val="001A0670"/>
    <w:rsid w:val="001B0F36"/>
    <w:rsid w:val="001B1124"/>
    <w:rsid w:val="001B53B9"/>
    <w:rsid w:val="001B6545"/>
    <w:rsid w:val="001B7189"/>
    <w:rsid w:val="001C5F50"/>
    <w:rsid w:val="001C779B"/>
    <w:rsid w:val="001D6FBF"/>
    <w:rsid w:val="001D77E7"/>
    <w:rsid w:val="001E6C0B"/>
    <w:rsid w:val="001E7B15"/>
    <w:rsid w:val="001F43DF"/>
    <w:rsid w:val="001F7341"/>
    <w:rsid w:val="001F75E9"/>
    <w:rsid w:val="00201AC4"/>
    <w:rsid w:val="00204FD5"/>
    <w:rsid w:val="002074E4"/>
    <w:rsid w:val="00211A73"/>
    <w:rsid w:val="00212E0E"/>
    <w:rsid w:val="00212E90"/>
    <w:rsid w:val="002140E4"/>
    <w:rsid w:val="00214C22"/>
    <w:rsid w:val="00215ECE"/>
    <w:rsid w:val="0021779F"/>
    <w:rsid w:val="00224625"/>
    <w:rsid w:val="0022504D"/>
    <w:rsid w:val="002257EB"/>
    <w:rsid w:val="0023424D"/>
    <w:rsid w:val="002356C8"/>
    <w:rsid w:val="0023610B"/>
    <w:rsid w:val="0023684C"/>
    <w:rsid w:val="00236D3E"/>
    <w:rsid w:val="0024089A"/>
    <w:rsid w:val="002500FD"/>
    <w:rsid w:val="00250333"/>
    <w:rsid w:val="0025073F"/>
    <w:rsid w:val="00250B0F"/>
    <w:rsid w:val="00251371"/>
    <w:rsid w:val="002515F7"/>
    <w:rsid w:val="00254740"/>
    <w:rsid w:val="002648EA"/>
    <w:rsid w:val="0026596E"/>
    <w:rsid w:val="002755F6"/>
    <w:rsid w:val="00281F1F"/>
    <w:rsid w:val="00284FAB"/>
    <w:rsid w:val="0028552C"/>
    <w:rsid w:val="00285D4D"/>
    <w:rsid w:val="00290CC9"/>
    <w:rsid w:val="002912CC"/>
    <w:rsid w:val="00296540"/>
    <w:rsid w:val="002A064E"/>
    <w:rsid w:val="002A203C"/>
    <w:rsid w:val="002A57EA"/>
    <w:rsid w:val="002B1277"/>
    <w:rsid w:val="002B1A06"/>
    <w:rsid w:val="002B3DCE"/>
    <w:rsid w:val="002B79FF"/>
    <w:rsid w:val="002C2ECC"/>
    <w:rsid w:val="002C4B29"/>
    <w:rsid w:val="002D2EA8"/>
    <w:rsid w:val="002D623A"/>
    <w:rsid w:val="002D6B96"/>
    <w:rsid w:val="002E0C33"/>
    <w:rsid w:val="002E6E92"/>
    <w:rsid w:val="002F3112"/>
    <w:rsid w:val="002F386A"/>
    <w:rsid w:val="002F45BF"/>
    <w:rsid w:val="002F57B9"/>
    <w:rsid w:val="00302FAD"/>
    <w:rsid w:val="00303FAC"/>
    <w:rsid w:val="00306444"/>
    <w:rsid w:val="003116F2"/>
    <w:rsid w:val="00311718"/>
    <w:rsid w:val="00312F37"/>
    <w:rsid w:val="00313EC1"/>
    <w:rsid w:val="00316DB0"/>
    <w:rsid w:val="00323E1B"/>
    <w:rsid w:val="003240D5"/>
    <w:rsid w:val="0032788C"/>
    <w:rsid w:val="00327975"/>
    <w:rsid w:val="0033104E"/>
    <w:rsid w:val="00331909"/>
    <w:rsid w:val="00335CB1"/>
    <w:rsid w:val="00343FB0"/>
    <w:rsid w:val="00345172"/>
    <w:rsid w:val="003462D0"/>
    <w:rsid w:val="00351B5D"/>
    <w:rsid w:val="0035480F"/>
    <w:rsid w:val="00355F06"/>
    <w:rsid w:val="0036124C"/>
    <w:rsid w:val="0036165C"/>
    <w:rsid w:val="003638DC"/>
    <w:rsid w:val="00370909"/>
    <w:rsid w:val="003723D6"/>
    <w:rsid w:val="0037430A"/>
    <w:rsid w:val="0037611D"/>
    <w:rsid w:val="00376F76"/>
    <w:rsid w:val="00376FB5"/>
    <w:rsid w:val="00377775"/>
    <w:rsid w:val="00384393"/>
    <w:rsid w:val="00391739"/>
    <w:rsid w:val="00395EB6"/>
    <w:rsid w:val="003977C8"/>
    <w:rsid w:val="003A08CB"/>
    <w:rsid w:val="003A0D24"/>
    <w:rsid w:val="003B1FA6"/>
    <w:rsid w:val="003B3BAB"/>
    <w:rsid w:val="003B7EBA"/>
    <w:rsid w:val="003C5FCF"/>
    <w:rsid w:val="003D4CF7"/>
    <w:rsid w:val="003D6EE9"/>
    <w:rsid w:val="003E1474"/>
    <w:rsid w:val="003E4AE3"/>
    <w:rsid w:val="003E72DC"/>
    <w:rsid w:val="0040329E"/>
    <w:rsid w:val="00404B63"/>
    <w:rsid w:val="00405FD0"/>
    <w:rsid w:val="0040688F"/>
    <w:rsid w:val="004107EB"/>
    <w:rsid w:val="0041095C"/>
    <w:rsid w:val="0041334C"/>
    <w:rsid w:val="0042046C"/>
    <w:rsid w:val="00423B8F"/>
    <w:rsid w:val="00424133"/>
    <w:rsid w:val="00427182"/>
    <w:rsid w:val="004279B4"/>
    <w:rsid w:val="00433E9E"/>
    <w:rsid w:val="00436661"/>
    <w:rsid w:val="00437B72"/>
    <w:rsid w:val="004521D1"/>
    <w:rsid w:val="00462FB2"/>
    <w:rsid w:val="00463037"/>
    <w:rsid w:val="0046329F"/>
    <w:rsid w:val="0046657E"/>
    <w:rsid w:val="004700D3"/>
    <w:rsid w:val="004722F0"/>
    <w:rsid w:val="0047337D"/>
    <w:rsid w:val="00474061"/>
    <w:rsid w:val="00474691"/>
    <w:rsid w:val="0047502D"/>
    <w:rsid w:val="004821C3"/>
    <w:rsid w:val="00483A45"/>
    <w:rsid w:val="00484A22"/>
    <w:rsid w:val="00487763"/>
    <w:rsid w:val="00490136"/>
    <w:rsid w:val="004908F4"/>
    <w:rsid w:val="00491559"/>
    <w:rsid w:val="0049226C"/>
    <w:rsid w:val="004933DC"/>
    <w:rsid w:val="004956FE"/>
    <w:rsid w:val="004A55EB"/>
    <w:rsid w:val="004A605A"/>
    <w:rsid w:val="004B0767"/>
    <w:rsid w:val="004B733B"/>
    <w:rsid w:val="004C02E4"/>
    <w:rsid w:val="004C4E6E"/>
    <w:rsid w:val="004C63BF"/>
    <w:rsid w:val="004D0A78"/>
    <w:rsid w:val="004D0B1A"/>
    <w:rsid w:val="004D1CEC"/>
    <w:rsid w:val="004D46D8"/>
    <w:rsid w:val="004D7C75"/>
    <w:rsid w:val="004E0E21"/>
    <w:rsid w:val="004E200C"/>
    <w:rsid w:val="004E376D"/>
    <w:rsid w:val="004E5E0B"/>
    <w:rsid w:val="004E7350"/>
    <w:rsid w:val="004F0A80"/>
    <w:rsid w:val="004F238E"/>
    <w:rsid w:val="004F2A19"/>
    <w:rsid w:val="004F3663"/>
    <w:rsid w:val="004F6C24"/>
    <w:rsid w:val="0050056F"/>
    <w:rsid w:val="00504F16"/>
    <w:rsid w:val="005066CA"/>
    <w:rsid w:val="00511FF2"/>
    <w:rsid w:val="00524200"/>
    <w:rsid w:val="00531FCF"/>
    <w:rsid w:val="00535357"/>
    <w:rsid w:val="00537613"/>
    <w:rsid w:val="005420D3"/>
    <w:rsid w:val="00542208"/>
    <w:rsid w:val="00543705"/>
    <w:rsid w:val="00544993"/>
    <w:rsid w:val="005468C3"/>
    <w:rsid w:val="00547B2B"/>
    <w:rsid w:val="00552DF5"/>
    <w:rsid w:val="00554EEF"/>
    <w:rsid w:val="00555949"/>
    <w:rsid w:val="00556880"/>
    <w:rsid w:val="005636EA"/>
    <w:rsid w:val="00567A71"/>
    <w:rsid w:val="005701D5"/>
    <w:rsid w:val="00572C2B"/>
    <w:rsid w:val="005733E3"/>
    <w:rsid w:val="00587C30"/>
    <w:rsid w:val="00592EAB"/>
    <w:rsid w:val="00593F6C"/>
    <w:rsid w:val="005B3421"/>
    <w:rsid w:val="005B61AA"/>
    <w:rsid w:val="005B7408"/>
    <w:rsid w:val="005C0923"/>
    <w:rsid w:val="005C23ED"/>
    <w:rsid w:val="005C2972"/>
    <w:rsid w:val="005C626F"/>
    <w:rsid w:val="005C79C1"/>
    <w:rsid w:val="005C7AC4"/>
    <w:rsid w:val="005D087C"/>
    <w:rsid w:val="005D36C5"/>
    <w:rsid w:val="005D3B04"/>
    <w:rsid w:val="005E1592"/>
    <w:rsid w:val="005E5B2D"/>
    <w:rsid w:val="005F0D59"/>
    <w:rsid w:val="005F29A0"/>
    <w:rsid w:val="005F2FC8"/>
    <w:rsid w:val="005F3806"/>
    <w:rsid w:val="005F68F9"/>
    <w:rsid w:val="005F6B7A"/>
    <w:rsid w:val="006016A7"/>
    <w:rsid w:val="00602C0C"/>
    <w:rsid w:val="006047BC"/>
    <w:rsid w:val="00605493"/>
    <w:rsid w:val="00606E06"/>
    <w:rsid w:val="006101DC"/>
    <w:rsid w:val="006169B6"/>
    <w:rsid w:val="00616F24"/>
    <w:rsid w:val="00623B4A"/>
    <w:rsid w:val="00624486"/>
    <w:rsid w:val="006265E4"/>
    <w:rsid w:val="0062766E"/>
    <w:rsid w:val="00632F0D"/>
    <w:rsid w:val="00634355"/>
    <w:rsid w:val="0064544D"/>
    <w:rsid w:val="0064610A"/>
    <w:rsid w:val="00650859"/>
    <w:rsid w:val="00651C9C"/>
    <w:rsid w:val="00653DCB"/>
    <w:rsid w:val="0065554E"/>
    <w:rsid w:val="0066006F"/>
    <w:rsid w:val="00663560"/>
    <w:rsid w:val="00664BF3"/>
    <w:rsid w:val="00671185"/>
    <w:rsid w:val="00673052"/>
    <w:rsid w:val="0067764C"/>
    <w:rsid w:val="00680F8D"/>
    <w:rsid w:val="00681540"/>
    <w:rsid w:val="006841BD"/>
    <w:rsid w:val="00684EEE"/>
    <w:rsid w:val="00687369"/>
    <w:rsid w:val="006A2FE5"/>
    <w:rsid w:val="006B466D"/>
    <w:rsid w:val="006B6E2B"/>
    <w:rsid w:val="006C39EC"/>
    <w:rsid w:val="006C58C7"/>
    <w:rsid w:val="006C5F41"/>
    <w:rsid w:val="006C6D01"/>
    <w:rsid w:val="006D1645"/>
    <w:rsid w:val="006E1A72"/>
    <w:rsid w:val="006E256A"/>
    <w:rsid w:val="006E4552"/>
    <w:rsid w:val="006E5628"/>
    <w:rsid w:val="006E764F"/>
    <w:rsid w:val="006E7F2B"/>
    <w:rsid w:val="006F5BA0"/>
    <w:rsid w:val="006F5F46"/>
    <w:rsid w:val="006F642F"/>
    <w:rsid w:val="006F7DFA"/>
    <w:rsid w:val="00700FCE"/>
    <w:rsid w:val="00706F20"/>
    <w:rsid w:val="00707216"/>
    <w:rsid w:val="007138E6"/>
    <w:rsid w:val="007251AA"/>
    <w:rsid w:val="007256BD"/>
    <w:rsid w:val="00725BF2"/>
    <w:rsid w:val="00725E48"/>
    <w:rsid w:val="00726A6F"/>
    <w:rsid w:val="00727162"/>
    <w:rsid w:val="0072721A"/>
    <w:rsid w:val="00732DE1"/>
    <w:rsid w:val="00732E17"/>
    <w:rsid w:val="0073322C"/>
    <w:rsid w:val="00736853"/>
    <w:rsid w:val="00745BB5"/>
    <w:rsid w:val="0075264F"/>
    <w:rsid w:val="00753625"/>
    <w:rsid w:val="0075434C"/>
    <w:rsid w:val="007575AE"/>
    <w:rsid w:val="007612C2"/>
    <w:rsid w:val="00761B75"/>
    <w:rsid w:val="00766FE9"/>
    <w:rsid w:val="0077233D"/>
    <w:rsid w:val="007732DC"/>
    <w:rsid w:val="0078672C"/>
    <w:rsid w:val="007875A9"/>
    <w:rsid w:val="00792357"/>
    <w:rsid w:val="0079310C"/>
    <w:rsid w:val="00797149"/>
    <w:rsid w:val="007A026B"/>
    <w:rsid w:val="007A5A33"/>
    <w:rsid w:val="007A727C"/>
    <w:rsid w:val="007B406F"/>
    <w:rsid w:val="007B526E"/>
    <w:rsid w:val="007C4355"/>
    <w:rsid w:val="007C5F49"/>
    <w:rsid w:val="007C6382"/>
    <w:rsid w:val="007D464A"/>
    <w:rsid w:val="007E78C9"/>
    <w:rsid w:val="007E7BAB"/>
    <w:rsid w:val="008060D7"/>
    <w:rsid w:val="00806FC3"/>
    <w:rsid w:val="0080732F"/>
    <w:rsid w:val="008115A4"/>
    <w:rsid w:val="0081415B"/>
    <w:rsid w:val="00815773"/>
    <w:rsid w:val="008228A1"/>
    <w:rsid w:val="00824158"/>
    <w:rsid w:val="0083312D"/>
    <w:rsid w:val="008377BF"/>
    <w:rsid w:val="00842B43"/>
    <w:rsid w:val="00844583"/>
    <w:rsid w:val="00844795"/>
    <w:rsid w:val="00857D72"/>
    <w:rsid w:val="0086038E"/>
    <w:rsid w:val="00860C9F"/>
    <w:rsid w:val="00861598"/>
    <w:rsid w:val="00863D77"/>
    <w:rsid w:val="00865F4F"/>
    <w:rsid w:val="0086723D"/>
    <w:rsid w:val="008704F8"/>
    <w:rsid w:val="008728E4"/>
    <w:rsid w:val="00875791"/>
    <w:rsid w:val="00882DE7"/>
    <w:rsid w:val="00886061"/>
    <w:rsid w:val="008863FB"/>
    <w:rsid w:val="00886825"/>
    <w:rsid w:val="008933C3"/>
    <w:rsid w:val="008A1C99"/>
    <w:rsid w:val="008A2C53"/>
    <w:rsid w:val="008B611C"/>
    <w:rsid w:val="008B6BBD"/>
    <w:rsid w:val="008C590C"/>
    <w:rsid w:val="008C5EF9"/>
    <w:rsid w:val="008C6239"/>
    <w:rsid w:val="008D01BE"/>
    <w:rsid w:val="008D09A0"/>
    <w:rsid w:val="008D25C4"/>
    <w:rsid w:val="008D417D"/>
    <w:rsid w:val="008D4A62"/>
    <w:rsid w:val="008D5DC0"/>
    <w:rsid w:val="008D7FB7"/>
    <w:rsid w:val="008F0F1A"/>
    <w:rsid w:val="008F3C86"/>
    <w:rsid w:val="008F473C"/>
    <w:rsid w:val="008F5352"/>
    <w:rsid w:val="008F5D7B"/>
    <w:rsid w:val="00901610"/>
    <w:rsid w:val="009046E8"/>
    <w:rsid w:val="0092093F"/>
    <w:rsid w:val="00922D23"/>
    <w:rsid w:val="0092339B"/>
    <w:rsid w:val="00923AB4"/>
    <w:rsid w:val="0092445B"/>
    <w:rsid w:val="00930675"/>
    <w:rsid w:val="00930A0F"/>
    <w:rsid w:val="00932E23"/>
    <w:rsid w:val="009416CB"/>
    <w:rsid w:val="0094228B"/>
    <w:rsid w:val="009429AE"/>
    <w:rsid w:val="009468A5"/>
    <w:rsid w:val="009508B8"/>
    <w:rsid w:val="00952026"/>
    <w:rsid w:val="00954C65"/>
    <w:rsid w:val="00956CDC"/>
    <w:rsid w:val="0096388D"/>
    <w:rsid w:val="0096517C"/>
    <w:rsid w:val="00967042"/>
    <w:rsid w:val="00973B42"/>
    <w:rsid w:val="00974D56"/>
    <w:rsid w:val="00976E7B"/>
    <w:rsid w:val="00980F9B"/>
    <w:rsid w:val="00982FDA"/>
    <w:rsid w:val="00984018"/>
    <w:rsid w:val="009903B2"/>
    <w:rsid w:val="0099044B"/>
    <w:rsid w:val="009A2A7C"/>
    <w:rsid w:val="009A2D4B"/>
    <w:rsid w:val="009B4272"/>
    <w:rsid w:val="009C2453"/>
    <w:rsid w:val="009C4DC6"/>
    <w:rsid w:val="009C66FF"/>
    <w:rsid w:val="009D37F6"/>
    <w:rsid w:val="009D7ABA"/>
    <w:rsid w:val="009E2F8B"/>
    <w:rsid w:val="009E42D3"/>
    <w:rsid w:val="009E58FF"/>
    <w:rsid w:val="009E6E4D"/>
    <w:rsid w:val="009F14D5"/>
    <w:rsid w:val="009F3842"/>
    <w:rsid w:val="009F5D5E"/>
    <w:rsid w:val="009F6B1B"/>
    <w:rsid w:val="00A020DD"/>
    <w:rsid w:val="00A065FD"/>
    <w:rsid w:val="00A07C34"/>
    <w:rsid w:val="00A1080C"/>
    <w:rsid w:val="00A1234A"/>
    <w:rsid w:val="00A12508"/>
    <w:rsid w:val="00A1499E"/>
    <w:rsid w:val="00A218B6"/>
    <w:rsid w:val="00A22358"/>
    <w:rsid w:val="00A22551"/>
    <w:rsid w:val="00A36316"/>
    <w:rsid w:val="00A37493"/>
    <w:rsid w:val="00A41F8E"/>
    <w:rsid w:val="00A42BB3"/>
    <w:rsid w:val="00A518E6"/>
    <w:rsid w:val="00A51DFE"/>
    <w:rsid w:val="00A52330"/>
    <w:rsid w:val="00A54876"/>
    <w:rsid w:val="00A6140A"/>
    <w:rsid w:val="00A61955"/>
    <w:rsid w:val="00A619BC"/>
    <w:rsid w:val="00A61C8F"/>
    <w:rsid w:val="00A623FE"/>
    <w:rsid w:val="00A6792D"/>
    <w:rsid w:val="00A77AC2"/>
    <w:rsid w:val="00A92F58"/>
    <w:rsid w:val="00A94DC2"/>
    <w:rsid w:val="00A96D4F"/>
    <w:rsid w:val="00A97884"/>
    <w:rsid w:val="00AA1561"/>
    <w:rsid w:val="00AA44B2"/>
    <w:rsid w:val="00AB316D"/>
    <w:rsid w:val="00AB4448"/>
    <w:rsid w:val="00AB5714"/>
    <w:rsid w:val="00AB7232"/>
    <w:rsid w:val="00AC788D"/>
    <w:rsid w:val="00AD0149"/>
    <w:rsid w:val="00AE0EC2"/>
    <w:rsid w:val="00AE1A01"/>
    <w:rsid w:val="00AE4CBC"/>
    <w:rsid w:val="00AE50F6"/>
    <w:rsid w:val="00AE628E"/>
    <w:rsid w:val="00AE7145"/>
    <w:rsid w:val="00AF13FD"/>
    <w:rsid w:val="00AF1E33"/>
    <w:rsid w:val="00AF30E0"/>
    <w:rsid w:val="00AF7D00"/>
    <w:rsid w:val="00B008F9"/>
    <w:rsid w:val="00B02E0D"/>
    <w:rsid w:val="00B1042D"/>
    <w:rsid w:val="00B13BEE"/>
    <w:rsid w:val="00B20B41"/>
    <w:rsid w:val="00B22A95"/>
    <w:rsid w:val="00B234C9"/>
    <w:rsid w:val="00B2674A"/>
    <w:rsid w:val="00B32305"/>
    <w:rsid w:val="00B32ED9"/>
    <w:rsid w:val="00B3722E"/>
    <w:rsid w:val="00B4330D"/>
    <w:rsid w:val="00B47B84"/>
    <w:rsid w:val="00B5678B"/>
    <w:rsid w:val="00B721FF"/>
    <w:rsid w:val="00B74A9B"/>
    <w:rsid w:val="00B7527F"/>
    <w:rsid w:val="00B81A94"/>
    <w:rsid w:val="00B87E44"/>
    <w:rsid w:val="00B911E4"/>
    <w:rsid w:val="00BA2366"/>
    <w:rsid w:val="00BA301A"/>
    <w:rsid w:val="00BA46B1"/>
    <w:rsid w:val="00BA50CC"/>
    <w:rsid w:val="00BA63CD"/>
    <w:rsid w:val="00BB26D1"/>
    <w:rsid w:val="00BB2E6F"/>
    <w:rsid w:val="00BB3843"/>
    <w:rsid w:val="00BB3A7D"/>
    <w:rsid w:val="00BC0F5F"/>
    <w:rsid w:val="00BC2A55"/>
    <w:rsid w:val="00BD02AE"/>
    <w:rsid w:val="00BD1242"/>
    <w:rsid w:val="00BD198F"/>
    <w:rsid w:val="00BE5ED3"/>
    <w:rsid w:val="00BF05ED"/>
    <w:rsid w:val="00BF31BA"/>
    <w:rsid w:val="00BF3A62"/>
    <w:rsid w:val="00BF6236"/>
    <w:rsid w:val="00C002CE"/>
    <w:rsid w:val="00C0109F"/>
    <w:rsid w:val="00C01D3C"/>
    <w:rsid w:val="00C0659A"/>
    <w:rsid w:val="00C100D8"/>
    <w:rsid w:val="00C11D0A"/>
    <w:rsid w:val="00C151ED"/>
    <w:rsid w:val="00C22178"/>
    <w:rsid w:val="00C24471"/>
    <w:rsid w:val="00C263F8"/>
    <w:rsid w:val="00C27416"/>
    <w:rsid w:val="00C311F9"/>
    <w:rsid w:val="00C33108"/>
    <w:rsid w:val="00C36D10"/>
    <w:rsid w:val="00C4101F"/>
    <w:rsid w:val="00C415A1"/>
    <w:rsid w:val="00C420D8"/>
    <w:rsid w:val="00C562A9"/>
    <w:rsid w:val="00C61B8B"/>
    <w:rsid w:val="00C673B5"/>
    <w:rsid w:val="00C7246A"/>
    <w:rsid w:val="00C74F9D"/>
    <w:rsid w:val="00C76363"/>
    <w:rsid w:val="00C80B83"/>
    <w:rsid w:val="00C813B9"/>
    <w:rsid w:val="00C8210A"/>
    <w:rsid w:val="00C843FE"/>
    <w:rsid w:val="00C900F8"/>
    <w:rsid w:val="00C9799B"/>
    <w:rsid w:val="00CA373E"/>
    <w:rsid w:val="00CA543D"/>
    <w:rsid w:val="00CC4715"/>
    <w:rsid w:val="00CC5201"/>
    <w:rsid w:val="00CC6E62"/>
    <w:rsid w:val="00CD0951"/>
    <w:rsid w:val="00CD11F7"/>
    <w:rsid w:val="00CD25B2"/>
    <w:rsid w:val="00CD608B"/>
    <w:rsid w:val="00CD76F5"/>
    <w:rsid w:val="00CE3142"/>
    <w:rsid w:val="00CE4A93"/>
    <w:rsid w:val="00CE4D04"/>
    <w:rsid w:val="00CE7AFD"/>
    <w:rsid w:val="00CF742E"/>
    <w:rsid w:val="00D008AF"/>
    <w:rsid w:val="00D01561"/>
    <w:rsid w:val="00D044A9"/>
    <w:rsid w:val="00D2258C"/>
    <w:rsid w:val="00D23F00"/>
    <w:rsid w:val="00D24157"/>
    <w:rsid w:val="00D24E7E"/>
    <w:rsid w:val="00D2691B"/>
    <w:rsid w:val="00D270E8"/>
    <w:rsid w:val="00D30B6B"/>
    <w:rsid w:val="00D3108A"/>
    <w:rsid w:val="00D41564"/>
    <w:rsid w:val="00D418B3"/>
    <w:rsid w:val="00D42487"/>
    <w:rsid w:val="00D543A4"/>
    <w:rsid w:val="00D54CFC"/>
    <w:rsid w:val="00D55713"/>
    <w:rsid w:val="00D579ED"/>
    <w:rsid w:val="00D64B8A"/>
    <w:rsid w:val="00D70552"/>
    <w:rsid w:val="00D70FFF"/>
    <w:rsid w:val="00D72B21"/>
    <w:rsid w:val="00D751CE"/>
    <w:rsid w:val="00D77233"/>
    <w:rsid w:val="00D801E6"/>
    <w:rsid w:val="00D84E56"/>
    <w:rsid w:val="00D90E4C"/>
    <w:rsid w:val="00D9579B"/>
    <w:rsid w:val="00D97FFD"/>
    <w:rsid w:val="00DA13B2"/>
    <w:rsid w:val="00DA312B"/>
    <w:rsid w:val="00DA5F44"/>
    <w:rsid w:val="00DB2314"/>
    <w:rsid w:val="00DB3541"/>
    <w:rsid w:val="00DB3545"/>
    <w:rsid w:val="00DC0568"/>
    <w:rsid w:val="00DC0D43"/>
    <w:rsid w:val="00DC3B07"/>
    <w:rsid w:val="00DC71CB"/>
    <w:rsid w:val="00DD1772"/>
    <w:rsid w:val="00DD34BB"/>
    <w:rsid w:val="00DD5645"/>
    <w:rsid w:val="00DD77F0"/>
    <w:rsid w:val="00DD783A"/>
    <w:rsid w:val="00DE032F"/>
    <w:rsid w:val="00DE082A"/>
    <w:rsid w:val="00DE2DB1"/>
    <w:rsid w:val="00DE35F8"/>
    <w:rsid w:val="00DE5AC8"/>
    <w:rsid w:val="00DE6A50"/>
    <w:rsid w:val="00DE7333"/>
    <w:rsid w:val="00DE779F"/>
    <w:rsid w:val="00DF3AC2"/>
    <w:rsid w:val="00E02D58"/>
    <w:rsid w:val="00E04182"/>
    <w:rsid w:val="00E04B0A"/>
    <w:rsid w:val="00E05F19"/>
    <w:rsid w:val="00E0648E"/>
    <w:rsid w:val="00E17E88"/>
    <w:rsid w:val="00E23AFB"/>
    <w:rsid w:val="00E3165B"/>
    <w:rsid w:val="00E32309"/>
    <w:rsid w:val="00E329C7"/>
    <w:rsid w:val="00E33B2A"/>
    <w:rsid w:val="00E3554B"/>
    <w:rsid w:val="00E36BB9"/>
    <w:rsid w:val="00E40B7E"/>
    <w:rsid w:val="00E43097"/>
    <w:rsid w:val="00E43B48"/>
    <w:rsid w:val="00E51A45"/>
    <w:rsid w:val="00E5523D"/>
    <w:rsid w:val="00E71A33"/>
    <w:rsid w:val="00E71D11"/>
    <w:rsid w:val="00E768EB"/>
    <w:rsid w:val="00E77522"/>
    <w:rsid w:val="00E775A4"/>
    <w:rsid w:val="00E817A0"/>
    <w:rsid w:val="00E82974"/>
    <w:rsid w:val="00E916F4"/>
    <w:rsid w:val="00E932EB"/>
    <w:rsid w:val="00E96718"/>
    <w:rsid w:val="00EA1453"/>
    <w:rsid w:val="00EA4868"/>
    <w:rsid w:val="00EA7BC1"/>
    <w:rsid w:val="00EB2D02"/>
    <w:rsid w:val="00EB3BC2"/>
    <w:rsid w:val="00EC2243"/>
    <w:rsid w:val="00EC2A77"/>
    <w:rsid w:val="00EC70A2"/>
    <w:rsid w:val="00EC77F4"/>
    <w:rsid w:val="00ED638E"/>
    <w:rsid w:val="00ED78C0"/>
    <w:rsid w:val="00EE1846"/>
    <w:rsid w:val="00EE49C4"/>
    <w:rsid w:val="00EE541A"/>
    <w:rsid w:val="00EE5F3A"/>
    <w:rsid w:val="00EE7087"/>
    <w:rsid w:val="00EE79A4"/>
    <w:rsid w:val="00EF096E"/>
    <w:rsid w:val="00EF30E2"/>
    <w:rsid w:val="00EF4565"/>
    <w:rsid w:val="00EF7112"/>
    <w:rsid w:val="00EF7C08"/>
    <w:rsid w:val="00F009F6"/>
    <w:rsid w:val="00F01FCB"/>
    <w:rsid w:val="00F02283"/>
    <w:rsid w:val="00F026E1"/>
    <w:rsid w:val="00F03B76"/>
    <w:rsid w:val="00F042B8"/>
    <w:rsid w:val="00F054DF"/>
    <w:rsid w:val="00F11E67"/>
    <w:rsid w:val="00F132EA"/>
    <w:rsid w:val="00F14A99"/>
    <w:rsid w:val="00F160E2"/>
    <w:rsid w:val="00F2483A"/>
    <w:rsid w:val="00F309D5"/>
    <w:rsid w:val="00F30B48"/>
    <w:rsid w:val="00F31C03"/>
    <w:rsid w:val="00F34382"/>
    <w:rsid w:val="00F42E0D"/>
    <w:rsid w:val="00F46B22"/>
    <w:rsid w:val="00F50B74"/>
    <w:rsid w:val="00F52111"/>
    <w:rsid w:val="00F56054"/>
    <w:rsid w:val="00F5626C"/>
    <w:rsid w:val="00F60E0B"/>
    <w:rsid w:val="00F61DCE"/>
    <w:rsid w:val="00F66C92"/>
    <w:rsid w:val="00F71143"/>
    <w:rsid w:val="00F7702E"/>
    <w:rsid w:val="00F77226"/>
    <w:rsid w:val="00F7733F"/>
    <w:rsid w:val="00F802D6"/>
    <w:rsid w:val="00F80B2F"/>
    <w:rsid w:val="00F81EAF"/>
    <w:rsid w:val="00F87111"/>
    <w:rsid w:val="00F87E68"/>
    <w:rsid w:val="00F93427"/>
    <w:rsid w:val="00F934F9"/>
    <w:rsid w:val="00FA283F"/>
    <w:rsid w:val="00FB2D12"/>
    <w:rsid w:val="00FB5314"/>
    <w:rsid w:val="00FC6B88"/>
    <w:rsid w:val="00FD622F"/>
    <w:rsid w:val="00FE101E"/>
    <w:rsid w:val="00FE527A"/>
    <w:rsid w:val="00FE588E"/>
    <w:rsid w:val="00FE6CE6"/>
    <w:rsid w:val="00FF25B1"/>
    <w:rsid w:val="00FF7F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197F0F"/>
  <w15:docId w15:val="{6F5E8DB8-552F-4F07-8E18-3633E37E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E4D04"/>
    <w:rPr>
      <w:lang w:eastAsia="en-US"/>
    </w:rPr>
  </w:style>
  <w:style w:type="paragraph" w:styleId="Virsraksts1">
    <w:name w:val="heading 1"/>
    <w:aliases w:val="H1,Section Heading,heading1,Antraste 1,h1,Heading 1 Char,Section Heading Char,heading1 Char,Antraste 1 Char,h1 Char"/>
    <w:basedOn w:val="Parasts"/>
    <w:next w:val="Parasts"/>
    <w:link w:val="Virsraksts1Rakstz"/>
    <w:autoRedefine/>
    <w:qFormat/>
    <w:rsid w:val="00F02283"/>
    <w:pPr>
      <w:keepNext/>
      <w:tabs>
        <w:tab w:val="left" w:pos="435"/>
      </w:tabs>
      <w:suppressAutoHyphens/>
      <w:spacing w:before="240" w:after="60"/>
      <w:jc w:val="center"/>
      <w:outlineLvl w:val="0"/>
    </w:pPr>
    <w:rPr>
      <w:rFonts w:cs="Arial"/>
      <w:b/>
      <w:caps/>
      <w:kern w:val="32"/>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qFormat/>
    <w:rsid w:val="00725E48"/>
    <w:pPr>
      <w:keepNext/>
      <w:numPr>
        <w:ilvl w:val="1"/>
        <w:numId w:val="2"/>
      </w:numPr>
      <w:spacing w:before="240" w:after="60"/>
      <w:outlineLvl w:val="1"/>
    </w:pPr>
    <w:rPr>
      <w:rFonts w:cs="Arial"/>
      <w:b/>
      <w:bCs/>
      <w:iCs/>
      <w:color w:val="000000"/>
      <w:sz w:val="28"/>
      <w:szCs w:val="28"/>
    </w:rPr>
  </w:style>
  <w:style w:type="paragraph" w:styleId="Virsraksts3">
    <w:name w:val="heading 3"/>
    <w:aliases w:val="hd3,h3,Heading 3 Char,heading 3 + Indent: Left 0.25 in Char,heading 3 Char,3 Char,E3 Char,Heading 3. Char,H3 Char,h3 Char,l3+toc 3 Char,l3 Char,CT Char,Sub-section Title Char"/>
    <w:basedOn w:val="Parasts"/>
    <w:next w:val="Parasts"/>
    <w:link w:val="Virsraksts3Rakstz"/>
    <w:qFormat/>
    <w:rsid w:val="00725E48"/>
    <w:pPr>
      <w:keepNext/>
      <w:numPr>
        <w:ilvl w:val="2"/>
        <w:numId w:val="2"/>
      </w:numPr>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725E48"/>
    <w:pPr>
      <w:keepNext/>
      <w:numPr>
        <w:ilvl w:val="3"/>
        <w:numId w:val="2"/>
      </w:numPr>
      <w:spacing w:before="240" w:after="60"/>
      <w:outlineLvl w:val="3"/>
    </w:pPr>
    <w:rPr>
      <w:b/>
      <w:bCs/>
      <w:sz w:val="28"/>
      <w:szCs w:val="28"/>
      <w:lang w:val="en-GB"/>
    </w:rPr>
  </w:style>
  <w:style w:type="paragraph" w:styleId="Virsraksts5">
    <w:name w:val="heading 5"/>
    <w:basedOn w:val="Parasts"/>
    <w:next w:val="Parasts"/>
    <w:link w:val="Virsraksts5Rakstz"/>
    <w:qFormat/>
    <w:rsid w:val="00725E48"/>
    <w:pPr>
      <w:numPr>
        <w:ilvl w:val="4"/>
        <w:numId w:val="2"/>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725E48"/>
    <w:pPr>
      <w:numPr>
        <w:ilvl w:val="5"/>
        <w:numId w:val="2"/>
      </w:numPr>
      <w:spacing w:before="240" w:after="60"/>
      <w:outlineLvl w:val="5"/>
    </w:pPr>
    <w:rPr>
      <w:b/>
      <w:bCs/>
      <w:sz w:val="22"/>
      <w:szCs w:val="22"/>
      <w:lang w:val="en-GB"/>
    </w:rPr>
  </w:style>
  <w:style w:type="paragraph" w:styleId="Virsraksts7">
    <w:name w:val="heading 7"/>
    <w:basedOn w:val="Parasts"/>
    <w:next w:val="Parasts"/>
    <w:link w:val="Virsraksts7Rakstz"/>
    <w:qFormat/>
    <w:rsid w:val="00725E48"/>
    <w:pPr>
      <w:numPr>
        <w:ilvl w:val="6"/>
        <w:numId w:val="2"/>
      </w:numPr>
      <w:spacing w:before="240" w:after="60"/>
      <w:outlineLvl w:val="6"/>
    </w:pPr>
    <w:rPr>
      <w:lang w:val="en-GB"/>
    </w:rPr>
  </w:style>
  <w:style w:type="paragraph" w:styleId="Virsraksts8">
    <w:name w:val="heading 8"/>
    <w:basedOn w:val="Parasts"/>
    <w:next w:val="Parasts"/>
    <w:link w:val="Virsraksts8Rakstz"/>
    <w:qFormat/>
    <w:rsid w:val="00725E48"/>
    <w:pPr>
      <w:numPr>
        <w:ilvl w:val="7"/>
        <w:numId w:val="2"/>
      </w:numPr>
      <w:spacing w:before="240" w:after="60"/>
      <w:outlineLvl w:val="7"/>
    </w:pPr>
    <w:rPr>
      <w:i/>
      <w:iCs/>
      <w:lang w:val="en-GB"/>
    </w:rPr>
  </w:style>
  <w:style w:type="paragraph" w:styleId="Virsraksts9">
    <w:name w:val="heading 9"/>
    <w:basedOn w:val="Parasts"/>
    <w:next w:val="Parasts"/>
    <w:link w:val="Virsraksts9Rakstz"/>
    <w:qFormat/>
    <w:rsid w:val="00725E48"/>
    <w:pPr>
      <w:numPr>
        <w:ilvl w:val="8"/>
        <w:numId w:val="2"/>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F02283"/>
    <w:rPr>
      <w:rFonts w:cs="Arial"/>
      <w:b/>
      <w:caps/>
      <w:kern w:val="32"/>
      <w:sz w:val="28"/>
      <w:szCs w:val="28"/>
      <w:lang w:eastAsia="en-US"/>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725E48"/>
    <w:rPr>
      <w:rFonts w:cs="Arial"/>
      <w:b/>
      <w:bCs/>
      <w:iCs/>
      <w:color w:val="000000"/>
      <w:sz w:val="28"/>
      <w:szCs w:val="28"/>
      <w:lang w:eastAsia="en-US"/>
    </w:rPr>
  </w:style>
  <w:style w:type="character" w:customStyle="1" w:styleId="Virsraksts3Rakstz">
    <w:name w:val="Virsraksts 3 Rakstz."/>
    <w:aliases w:val="hd3 Rakstz.,h3 Rakstz.,Heading 3 Char Rakstz.,heading 3 + Indent: Left 0.25 in Char Rakstz.,heading 3 Char Rakstz.,3 Char Rakstz.,E3 Char Rakstz.,Heading 3. Char Rakstz.,H3 Char Rakstz.,h3 Char Rakstz.,l3+toc 3 Char Rakstz."/>
    <w:basedOn w:val="Noklusjumarindkopasfonts"/>
    <w:link w:val="Virsraksts3"/>
    <w:rsid w:val="00725E48"/>
    <w:rPr>
      <w:rFonts w:cs="Arial"/>
      <w:b/>
      <w:bCs/>
      <w:sz w:val="26"/>
      <w:szCs w:val="26"/>
      <w:lang w:val="en-GB" w:eastAsia="en-US"/>
    </w:rPr>
  </w:style>
  <w:style w:type="character" w:customStyle="1" w:styleId="Virsraksts4Rakstz">
    <w:name w:val="Virsraksts 4 Rakstz."/>
    <w:basedOn w:val="Noklusjumarindkopasfonts"/>
    <w:link w:val="Virsraksts4"/>
    <w:rsid w:val="00725E48"/>
    <w:rPr>
      <w:b/>
      <w:bCs/>
      <w:sz w:val="28"/>
      <w:szCs w:val="28"/>
      <w:lang w:val="en-GB" w:eastAsia="en-US"/>
    </w:rPr>
  </w:style>
  <w:style w:type="character" w:customStyle="1" w:styleId="Virsraksts5Rakstz">
    <w:name w:val="Virsraksts 5 Rakstz."/>
    <w:basedOn w:val="Noklusjumarindkopasfonts"/>
    <w:link w:val="Virsraksts5"/>
    <w:rsid w:val="00725E48"/>
    <w:rPr>
      <w:b/>
      <w:bCs/>
      <w:i/>
      <w:iCs/>
      <w:sz w:val="26"/>
      <w:szCs w:val="26"/>
      <w:lang w:val="en-GB" w:eastAsia="en-US"/>
    </w:rPr>
  </w:style>
  <w:style w:type="character" w:customStyle="1" w:styleId="Virsraksts6Rakstz">
    <w:name w:val="Virsraksts 6 Rakstz."/>
    <w:basedOn w:val="Noklusjumarindkopasfonts"/>
    <w:link w:val="Virsraksts6"/>
    <w:rsid w:val="00725E48"/>
    <w:rPr>
      <w:b/>
      <w:bCs/>
      <w:sz w:val="22"/>
      <w:szCs w:val="22"/>
      <w:lang w:val="en-GB" w:eastAsia="en-US"/>
    </w:rPr>
  </w:style>
  <w:style w:type="character" w:customStyle="1" w:styleId="Virsraksts7Rakstz">
    <w:name w:val="Virsraksts 7 Rakstz."/>
    <w:basedOn w:val="Noklusjumarindkopasfonts"/>
    <w:link w:val="Virsraksts7"/>
    <w:rsid w:val="00725E48"/>
    <w:rPr>
      <w:lang w:val="en-GB" w:eastAsia="en-US"/>
    </w:rPr>
  </w:style>
  <w:style w:type="character" w:customStyle="1" w:styleId="Virsraksts8Rakstz">
    <w:name w:val="Virsraksts 8 Rakstz."/>
    <w:basedOn w:val="Noklusjumarindkopasfonts"/>
    <w:link w:val="Virsraksts8"/>
    <w:rsid w:val="00725E48"/>
    <w:rPr>
      <w:i/>
      <w:iCs/>
      <w:lang w:val="en-GB" w:eastAsia="en-US"/>
    </w:rPr>
  </w:style>
  <w:style w:type="character" w:customStyle="1" w:styleId="Virsraksts9Rakstz">
    <w:name w:val="Virsraksts 9 Rakstz."/>
    <w:basedOn w:val="Noklusjumarindkopasfonts"/>
    <w:link w:val="Virsraksts9"/>
    <w:rsid w:val="00725E48"/>
    <w:rPr>
      <w:rFonts w:ascii="Arial" w:hAnsi="Arial" w:cs="Arial"/>
      <w:sz w:val="22"/>
      <w:szCs w:val="22"/>
      <w:lang w:val="en-GB" w:eastAsia="en-US"/>
    </w:rPr>
  </w:style>
  <w:style w:type="character" w:styleId="Izteiksmgs">
    <w:name w:val="Strong"/>
    <w:basedOn w:val="Noklusjumarindkopasfonts"/>
    <w:qFormat/>
    <w:rsid w:val="00725E48"/>
    <w:rPr>
      <w:b/>
      <w:bCs/>
    </w:rPr>
  </w:style>
  <w:style w:type="paragraph" w:styleId="Saturardtjavirsraksts">
    <w:name w:val="TOC Heading"/>
    <w:basedOn w:val="Virsraksts1"/>
    <w:next w:val="Parasts"/>
    <w:uiPriority w:val="39"/>
    <w:semiHidden/>
    <w:unhideWhenUsed/>
    <w:qFormat/>
    <w:rsid w:val="00725E48"/>
    <w:pPr>
      <w:keepLines/>
      <w:tabs>
        <w:tab w:val="clear" w:pos="435"/>
      </w:tabs>
      <w:suppressAutoHyphens w:val="0"/>
      <w:spacing w:before="480" w:after="0" w:line="276" w:lineRule="auto"/>
      <w:jc w:val="left"/>
      <w:outlineLvl w:val="9"/>
    </w:pPr>
    <w:rPr>
      <w:rFonts w:ascii="Cambria" w:hAnsi="Cambria" w:cs="Times New Roman"/>
      <w:bCs/>
      <w:caps w:val="0"/>
      <w:color w:val="365F91"/>
      <w:kern w:val="0"/>
    </w:rPr>
  </w:style>
  <w:style w:type="paragraph" w:styleId="Pamatteksts">
    <w:name w:val="Body Text"/>
    <w:aliases w:val="b,uvlaka 3,plain,plain Char,b1,uvlaka 31, uvlaka 3, uvlaka 31,Body Text Char1,Body Text Char Char,Body Text1"/>
    <w:basedOn w:val="Parasts"/>
    <w:link w:val="PamattekstsRakstz"/>
    <w:rsid w:val="00CE4D0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E4D04"/>
    <w:rPr>
      <w:rFonts w:ascii="RimTimes" w:hAnsi="RimTimes"/>
      <w:sz w:val="24"/>
      <w:lang w:eastAsia="en-US"/>
    </w:rPr>
  </w:style>
  <w:style w:type="paragraph" w:styleId="Pamattekstsaratkpi">
    <w:name w:val="Body Text Indent"/>
    <w:aliases w:val="Body Text Indent Char Char Char Char,Body Text Indent Char Char,Body Text Indent Char,Body Text Indent Char Char Char"/>
    <w:basedOn w:val="Parasts"/>
    <w:link w:val="PamattekstsaratkpiRakstz"/>
    <w:rsid w:val="00CE4D04"/>
    <w:pPr>
      <w:tabs>
        <w:tab w:val="left" w:pos="0"/>
      </w:tabs>
      <w:suppressAutoHyphens/>
      <w:autoSpaceDE w:val="0"/>
      <w:autoSpaceDN w:val="0"/>
      <w:jc w:val="both"/>
    </w:pPr>
    <w:rPr>
      <w:sz w:val="24"/>
      <w:szCs w:val="24"/>
    </w:rPr>
  </w:style>
  <w:style w:type="character" w:customStyle="1" w:styleId="PamattekstsaratkpiRakstz">
    <w:name w:val="Pamatteksts ar atkāpi Rakstz."/>
    <w:aliases w:val="Body Text Indent Char Char Char Char Rakstz.,Body Text Indent Char Char Rakstz.,Body Text Indent Char Rakstz.,Body Text Indent Char Char Char Rakstz."/>
    <w:basedOn w:val="Noklusjumarindkopasfonts"/>
    <w:link w:val="Pamattekstsaratkpi"/>
    <w:rsid w:val="00CE4D04"/>
    <w:rPr>
      <w:sz w:val="24"/>
      <w:szCs w:val="24"/>
      <w:lang w:eastAsia="en-US"/>
    </w:rPr>
  </w:style>
  <w:style w:type="paragraph" w:styleId="Kjene">
    <w:name w:val="footer"/>
    <w:basedOn w:val="Parasts"/>
    <w:link w:val="KjeneRakstz"/>
    <w:rsid w:val="00CE4D04"/>
    <w:pPr>
      <w:widowControl w:val="0"/>
      <w:tabs>
        <w:tab w:val="center" w:pos="4153"/>
        <w:tab w:val="right" w:pos="8306"/>
      </w:tabs>
      <w:autoSpaceDE w:val="0"/>
      <w:autoSpaceDN w:val="0"/>
    </w:pPr>
    <w:rPr>
      <w:sz w:val="24"/>
      <w:szCs w:val="24"/>
    </w:rPr>
  </w:style>
  <w:style w:type="character" w:customStyle="1" w:styleId="KjeneRakstz">
    <w:name w:val="Kājene Rakstz."/>
    <w:basedOn w:val="Noklusjumarindkopasfonts"/>
    <w:link w:val="Kjene"/>
    <w:rsid w:val="00CE4D04"/>
    <w:rPr>
      <w:sz w:val="24"/>
      <w:szCs w:val="24"/>
      <w:lang w:eastAsia="en-US"/>
    </w:rPr>
  </w:style>
  <w:style w:type="character" w:styleId="Lappusesnumurs">
    <w:name w:val="page number"/>
    <w:rsid w:val="00CE4D04"/>
    <w:rPr>
      <w:sz w:val="20"/>
    </w:rPr>
  </w:style>
  <w:style w:type="paragraph" w:styleId="Galvene">
    <w:name w:val="header"/>
    <w:basedOn w:val="Parasts"/>
    <w:link w:val="GalveneRakstz"/>
    <w:uiPriority w:val="99"/>
    <w:rsid w:val="00CE4D04"/>
    <w:pPr>
      <w:widowControl w:val="0"/>
      <w:tabs>
        <w:tab w:val="center" w:pos="4153"/>
        <w:tab w:val="right" w:pos="8306"/>
      </w:tabs>
    </w:pPr>
    <w:rPr>
      <w:rFonts w:ascii="RimTimes" w:hAnsi="RimTimes"/>
      <w:sz w:val="24"/>
    </w:rPr>
  </w:style>
  <w:style w:type="character" w:customStyle="1" w:styleId="GalveneRakstz">
    <w:name w:val="Galvene Rakstz."/>
    <w:basedOn w:val="Noklusjumarindkopasfonts"/>
    <w:link w:val="Galvene"/>
    <w:uiPriority w:val="99"/>
    <w:rsid w:val="00CE4D04"/>
    <w:rPr>
      <w:rFonts w:ascii="RimTimes" w:hAnsi="RimTimes"/>
      <w:sz w:val="24"/>
      <w:lang w:eastAsia="en-US"/>
    </w:rPr>
  </w:style>
  <w:style w:type="paragraph" w:styleId="Pamatteksts2">
    <w:name w:val="Body Text 2"/>
    <w:basedOn w:val="Parasts"/>
    <w:link w:val="Pamatteksts2Rakstz"/>
    <w:rsid w:val="00CE4D04"/>
    <w:rPr>
      <w:bCs/>
      <w:sz w:val="22"/>
    </w:rPr>
  </w:style>
  <w:style w:type="character" w:customStyle="1" w:styleId="Pamatteksts2Rakstz">
    <w:name w:val="Pamatteksts 2 Rakstz."/>
    <w:basedOn w:val="Noklusjumarindkopasfonts"/>
    <w:link w:val="Pamatteksts2"/>
    <w:rsid w:val="00CE4D04"/>
    <w:rPr>
      <w:bCs/>
      <w:sz w:val="22"/>
      <w:lang w:eastAsia="en-US"/>
    </w:rPr>
  </w:style>
  <w:style w:type="paragraph" w:styleId="Saturs1">
    <w:name w:val="toc 1"/>
    <w:basedOn w:val="Parasts"/>
    <w:next w:val="Parasts"/>
    <w:autoRedefine/>
    <w:uiPriority w:val="39"/>
    <w:rsid w:val="00CE4D04"/>
    <w:pPr>
      <w:spacing w:before="120" w:after="120"/>
      <w:jc w:val="both"/>
    </w:pPr>
    <w:rPr>
      <w:b/>
      <w:bCs/>
      <w:caps/>
    </w:rPr>
  </w:style>
  <w:style w:type="paragraph" w:customStyle="1" w:styleId="Head61">
    <w:name w:val="Head 6.1"/>
    <w:basedOn w:val="Parasts"/>
    <w:rsid w:val="00CE4D04"/>
    <w:pPr>
      <w:widowControl w:val="0"/>
      <w:suppressAutoHyphens/>
      <w:autoSpaceDE w:val="0"/>
      <w:autoSpaceDN w:val="0"/>
      <w:jc w:val="center"/>
    </w:pPr>
    <w:rPr>
      <w:rFonts w:ascii="Times New Roman Bold" w:hAnsi="Times New Roman Bold"/>
      <w:b/>
      <w:bCs/>
      <w:sz w:val="28"/>
      <w:szCs w:val="28"/>
    </w:rPr>
  </w:style>
  <w:style w:type="character" w:styleId="Hipersaite">
    <w:name w:val="Hyperlink"/>
    <w:uiPriority w:val="99"/>
    <w:rsid w:val="00CE4D04"/>
    <w:rPr>
      <w:color w:val="0000FF"/>
      <w:u w:val="single"/>
    </w:rPr>
  </w:style>
  <w:style w:type="paragraph" w:customStyle="1" w:styleId="Style1">
    <w:name w:val="Style1"/>
    <w:basedOn w:val="Parasts"/>
    <w:rsid w:val="00CE4D04"/>
    <w:pPr>
      <w:widowControl w:val="0"/>
      <w:jc w:val="both"/>
    </w:pPr>
    <w:rPr>
      <w:sz w:val="24"/>
    </w:rPr>
  </w:style>
  <w:style w:type="paragraph" w:styleId="Pamattekstaatkpe2">
    <w:name w:val="Body Text Indent 2"/>
    <w:basedOn w:val="Parasts"/>
    <w:link w:val="Pamattekstaatkpe2Rakstz"/>
    <w:rsid w:val="00CE4D04"/>
    <w:pPr>
      <w:ind w:left="360"/>
      <w:jc w:val="both"/>
    </w:pPr>
    <w:rPr>
      <w:sz w:val="22"/>
      <w:szCs w:val="22"/>
    </w:rPr>
  </w:style>
  <w:style w:type="character" w:customStyle="1" w:styleId="Pamattekstaatkpe2Rakstz">
    <w:name w:val="Pamatteksta atkāpe 2 Rakstz."/>
    <w:basedOn w:val="Noklusjumarindkopasfonts"/>
    <w:link w:val="Pamattekstaatkpe2"/>
    <w:rsid w:val="00CE4D04"/>
    <w:rPr>
      <w:sz w:val="22"/>
      <w:szCs w:val="22"/>
      <w:lang w:eastAsia="en-US"/>
    </w:rPr>
  </w:style>
  <w:style w:type="paragraph" w:customStyle="1" w:styleId="Preformatted">
    <w:name w:val="Preformatted"/>
    <w:basedOn w:val="Parasts"/>
    <w:rsid w:val="00CE4D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ums">
    <w:name w:val="Date"/>
    <w:basedOn w:val="Parasts"/>
    <w:next w:val="Parasts"/>
    <w:link w:val="DatumsRakstz"/>
    <w:rsid w:val="00CE4D04"/>
    <w:pPr>
      <w:autoSpaceDE w:val="0"/>
      <w:autoSpaceDN w:val="0"/>
    </w:pPr>
    <w:rPr>
      <w:sz w:val="24"/>
      <w:szCs w:val="24"/>
    </w:rPr>
  </w:style>
  <w:style w:type="character" w:customStyle="1" w:styleId="DatumsRakstz">
    <w:name w:val="Datums Rakstz."/>
    <w:basedOn w:val="Noklusjumarindkopasfonts"/>
    <w:link w:val="Datums"/>
    <w:rsid w:val="00CE4D04"/>
    <w:rPr>
      <w:sz w:val="24"/>
      <w:szCs w:val="24"/>
      <w:lang w:eastAsia="en-US"/>
    </w:rPr>
  </w:style>
  <w:style w:type="paragraph" w:styleId="Pamatteksts3">
    <w:name w:val="Body Text 3"/>
    <w:basedOn w:val="Parasts"/>
    <w:link w:val="Pamatteksts3Rakstz"/>
    <w:rsid w:val="00CE4D04"/>
    <w:pPr>
      <w:spacing w:after="120"/>
    </w:pPr>
    <w:rPr>
      <w:sz w:val="16"/>
      <w:szCs w:val="16"/>
    </w:rPr>
  </w:style>
  <w:style w:type="character" w:customStyle="1" w:styleId="Pamatteksts3Rakstz">
    <w:name w:val="Pamatteksts 3 Rakstz."/>
    <w:basedOn w:val="Noklusjumarindkopasfonts"/>
    <w:link w:val="Pamatteksts3"/>
    <w:rsid w:val="00CE4D04"/>
    <w:rPr>
      <w:sz w:val="16"/>
      <w:szCs w:val="16"/>
      <w:lang w:eastAsia="en-US"/>
    </w:rPr>
  </w:style>
  <w:style w:type="paragraph" w:styleId="Balonteksts">
    <w:name w:val="Balloon Text"/>
    <w:basedOn w:val="Parasts"/>
    <w:link w:val="BalontekstsRakstz"/>
    <w:semiHidden/>
    <w:rsid w:val="00CE4D04"/>
    <w:rPr>
      <w:rFonts w:ascii="Tahoma" w:hAnsi="Tahoma" w:cs="Tahoma"/>
      <w:sz w:val="16"/>
      <w:szCs w:val="16"/>
    </w:rPr>
  </w:style>
  <w:style w:type="character" w:customStyle="1" w:styleId="BalontekstsRakstz">
    <w:name w:val="Balonteksts Rakstz."/>
    <w:basedOn w:val="Noklusjumarindkopasfonts"/>
    <w:link w:val="Balonteksts"/>
    <w:semiHidden/>
    <w:rsid w:val="00CE4D04"/>
    <w:rPr>
      <w:rFonts w:ascii="Tahoma" w:hAnsi="Tahoma" w:cs="Tahoma"/>
      <w:sz w:val="16"/>
      <w:szCs w:val="16"/>
      <w:lang w:eastAsia="en-US"/>
    </w:rPr>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rsid w:val="00CE4D04"/>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basedOn w:val="Noklusjumarindkopasfonts"/>
    <w:link w:val="Vresteksts"/>
    <w:uiPriority w:val="99"/>
    <w:rsid w:val="00CE4D04"/>
    <w:rPr>
      <w:lang w:eastAsia="en-US"/>
    </w:r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uiPriority w:val="99"/>
    <w:rsid w:val="00CE4D04"/>
    <w:rPr>
      <w:vertAlign w:val="superscript"/>
    </w:rPr>
  </w:style>
  <w:style w:type="paragraph" w:customStyle="1" w:styleId="naisf">
    <w:name w:val="naisf"/>
    <w:basedOn w:val="Parasts"/>
    <w:rsid w:val="00CE4D04"/>
    <w:pPr>
      <w:spacing w:before="75" w:after="75"/>
      <w:ind w:firstLine="375"/>
      <w:jc w:val="both"/>
    </w:pPr>
    <w:rPr>
      <w:sz w:val="24"/>
      <w:szCs w:val="24"/>
      <w:lang w:eastAsia="lv-LV"/>
    </w:rPr>
  </w:style>
  <w:style w:type="paragraph" w:customStyle="1" w:styleId="TabRow12">
    <w:name w:val="TabRow12"/>
    <w:basedOn w:val="Parasts"/>
    <w:rsid w:val="00CE4D04"/>
    <w:pPr>
      <w:overflowPunct w:val="0"/>
      <w:autoSpaceDE w:val="0"/>
      <w:autoSpaceDN w:val="0"/>
      <w:adjustRightInd w:val="0"/>
      <w:textAlignment w:val="baseline"/>
    </w:pPr>
    <w:rPr>
      <w:sz w:val="24"/>
    </w:rPr>
  </w:style>
  <w:style w:type="paragraph" w:styleId="Saraksts">
    <w:name w:val="List"/>
    <w:basedOn w:val="Parasts"/>
    <w:rsid w:val="00CE4D04"/>
    <w:pPr>
      <w:overflowPunct w:val="0"/>
      <w:autoSpaceDE w:val="0"/>
      <w:autoSpaceDN w:val="0"/>
      <w:adjustRightInd w:val="0"/>
      <w:ind w:left="283" w:hanging="283"/>
      <w:jc w:val="both"/>
      <w:textAlignment w:val="baseline"/>
    </w:pPr>
    <w:rPr>
      <w:rFonts w:ascii="Balt Helvetica" w:hAnsi="Balt Helvetica"/>
      <w:sz w:val="24"/>
    </w:rPr>
  </w:style>
  <w:style w:type="paragraph" w:styleId="Saraksts3">
    <w:name w:val="List 3"/>
    <w:basedOn w:val="Parasts"/>
    <w:rsid w:val="00CE4D04"/>
    <w:pPr>
      <w:widowControl w:val="0"/>
      <w:overflowPunct w:val="0"/>
      <w:autoSpaceDE w:val="0"/>
      <w:autoSpaceDN w:val="0"/>
      <w:adjustRightInd w:val="0"/>
      <w:ind w:left="849" w:hanging="283"/>
      <w:jc w:val="both"/>
      <w:textAlignment w:val="baseline"/>
    </w:pPr>
    <w:rPr>
      <w:sz w:val="24"/>
    </w:rPr>
  </w:style>
  <w:style w:type="paragraph" w:styleId="HTMLiepriekformattais">
    <w:name w:val="HTML Preformatted"/>
    <w:basedOn w:val="Parasts"/>
    <w:link w:val="HTMLiepriekformattaisRakstz"/>
    <w:rsid w:val="00CE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rsid w:val="00CE4D04"/>
    <w:rPr>
      <w:rFonts w:ascii="Courier New" w:hAnsi="Courier New" w:cs="Courier New"/>
    </w:rPr>
  </w:style>
  <w:style w:type="character" w:styleId="Izmantotahipersaite">
    <w:name w:val="FollowedHyperlink"/>
    <w:rsid w:val="00CE4D04"/>
    <w:rPr>
      <w:color w:val="800080"/>
      <w:u w:val="single"/>
    </w:rPr>
  </w:style>
  <w:style w:type="paragraph" w:customStyle="1" w:styleId="font5">
    <w:name w:val="font5"/>
    <w:basedOn w:val="Parasts"/>
    <w:rsid w:val="00CE4D04"/>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Parasts"/>
    <w:rsid w:val="00CE4D04"/>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Parasts"/>
    <w:rsid w:val="00CE4D04"/>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Parasts"/>
    <w:rsid w:val="00CE4D0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Parasts"/>
    <w:rsid w:val="00CE4D04"/>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Parasts"/>
    <w:rsid w:val="00CE4D04"/>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Parasts"/>
    <w:rsid w:val="00CE4D0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Reatabula">
    <w:name w:val="Table Grid"/>
    <w:basedOn w:val="Parastatabula"/>
    <w:rsid w:val="00CE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Parasts"/>
    <w:rsid w:val="00CE4D04"/>
    <w:pPr>
      <w:widowControl w:val="0"/>
      <w:suppressAutoHyphens/>
    </w:pPr>
    <w:rPr>
      <w:rFonts w:eastAsia="Lucida Sans Unicode"/>
      <w:sz w:val="24"/>
    </w:rPr>
  </w:style>
  <w:style w:type="character" w:styleId="Komentraatsauce">
    <w:name w:val="annotation reference"/>
    <w:semiHidden/>
    <w:rsid w:val="00CE4D04"/>
    <w:rPr>
      <w:sz w:val="16"/>
      <w:szCs w:val="16"/>
    </w:rPr>
  </w:style>
  <w:style w:type="paragraph" w:styleId="Komentrateksts">
    <w:name w:val="annotation text"/>
    <w:basedOn w:val="Parasts"/>
    <w:link w:val="KomentratekstsRakstz"/>
    <w:semiHidden/>
    <w:rsid w:val="00CE4D04"/>
  </w:style>
  <w:style w:type="character" w:customStyle="1" w:styleId="KomentratekstsRakstz">
    <w:name w:val="Komentāra teksts Rakstz."/>
    <w:basedOn w:val="Noklusjumarindkopasfonts"/>
    <w:link w:val="Komentrateksts"/>
    <w:semiHidden/>
    <w:rsid w:val="00CE4D04"/>
    <w:rPr>
      <w:lang w:eastAsia="en-US"/>
    </w:rPr>
  </w:style>
  <w:style w:type="paragraph" w:styleId="Komentratma">
    <w:name w:val="annotation subject"/>
    <w:basedOn w:val="Komentrateksts"/>
    <w:next w:val="Komentrateksts"/>
    <w:link w:val="KomentratmaRakstz"/>
    <w:semiHidden/>
    <w:rsid w:val="00CE4D04"/>
    <w:rPr>
      <w:b/>
      <w:bCs/>
    </w:rPr>
  </w:style>
  <w:style w:type="character" w:customStyle="1" w:styleId="KomentratmaRakstz">
    <w:name w:val="Komentāra tēma Rakstz."/>
    <w:basedOn w:val="KomentratekstsRakstz"/>
    <w:link w:val="Komentratma"/>
    <w:semiHidden/>
    <w:rsid w:val="00CE4D04"/>
    <w:rPr>
      <w:b/>
      <w:bCs/>
      <w:lang w:eastAsia="en-US"/>
    </w:rPr>
  </w:style>
  <w:style w:type="paragraph" w:styleId="Paraststmeklis">
    <w:name w:val="Normal (Web)"/>
    <w:basedOn w:val="Parasts"/>
    <w:uiPriority w:val="99"/>
    <w:rsid w:val="00CE4D04"/>
    <w:pPr>
      <w:spacing w:before="100" w:beforeAutospacing="1" w:after="119"/>
    </w:pPr>
    <w:rPr>
      <w:sz w:val="24"/>
      <w:szCs w:val="24"/>
      <w:lang w:eastAsia="lv-LV"/>
    </w:rPr>
  </w:style>
  <w:style w:type="paragraph" w:customStyle="1" w:styleId="xl23">
    <w:name w:val="xl23"/>
    <w:basedOn w:val="Parasts"/>
    <w:rsid w:val="00CE4D04"/>
    <w:pPr>
      <w:spacing w:before="100" w:beforeAutospacing="1" w:after="100" w:afterAutospacing="1"/>
    </w:pPr>
    <w:rPr>
      <w:b/>
      <w:bCs/>
      <w:sz w:val="24"/>
      <w:szCs w:val="24"/>
    </w:rPr>
  </w:style>
  <w:style w:type="paragraph" w:customStyle="1" w:styleId="stils1">
    <w:name w:val="stils1"/>
    <w:basedOn w:val="Parasts"/>
    <w:rsid w:val="00CE4D04"/>
    <w:rPr>
      <w:rFonts w:ascii="Arial" w:hAnsi="Arial"/>
      <w:sz w:val="24"/>
    </w:rPr>
  </w:style>
  <w:style w:type="paragraph" w:customStyle="1" w:styleId="piedavajumavirrsaksts1">
    <w:name w:val="piedavajuma virrsaksts1"/>
    <w:basedOn w:val="Virsraksts2"/>
    <w:autoRedefine/>
    <w:rsid w:val="00CE4D04"/>
    <w:pPr>
      <w:numPr>
        <w:ilvl w:val="0"/>
        <w:numId w:val="0"/>
      </w:numPr>
      <w:spacing w:before="0" w:after="0"/>
    </w:pPr>
    <w:rPr>
      <w:rFonts w:cs="Times New Roman"/>
      <w:iCs w:val="0"/>
      <w:color w:val="auto"/>
      <w:szCs w:val="30"/>
      <w:u w:val="single"/>
    </w:rPr>
  </w:style>
  <w:style w:type="paragraph" w:customStyle="1" w:styleId="Style0">
    <w:name w:val="Style0"/>
    <w:rsid w:val="00CE4D04"/>
    <w:rPr>
      <w:rFonts w:ascii="Arial" w:hAnsi="Arial"/>
      <w:snapToGrid w:val="0"/>
      <w:sz w:val="24"/>
      <w:lang w:val="en-US" w:eastAsia="en-US"/>
    </w:rPr>
  </w:style>
  <w:style w:type="paragraph" w:customStyle="1" w:styleId="CompanyName">
    <w:name w:val="Company Name"/>
    <w:basedOn w:val="Pamatteksts"/>
    <w:next w:val="Pamatteksts"/>
    <w:rsid w:val="00CE4D04"/>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CE4D04"/>
  </w:style>
  <w:style w:type="paragraph" w:customStyle="1" w:styleId="numbereditem">
    <w:name w:val="numbered_item"/>
    <w:basedOn w:val="Parasts"/>
    <w:rsid w:val="00CE4D04"/>
    <w:pPr>
      <w:widowControl w:val="0"/>
      <w:numPr>
        <w:numId w:val="5"/>
      </w:numPr>
      <w:suppressAutoHyphens/>
    </w:pPr>
    <w:rPr>
      <w:rFonts w:eastAsia="Lucida Sans Unicode"/>
      <w:sz w:val="24"/>
      <w:szCs w:val="24"/>
    </w:rPr>
  </w:style>
  <w:style w:type="paragraph" w:customStyle="1" w:styleId="atbildesvitraaratkapi">
    <w:name w:val="atbilde_svitraar atkapi"/>
    <w:basedOn w:val="Parasts"/>
    <w:rsid w:val="00CE4D04"/>
    <w:pPr>
      <w:numPr>
        <w:numId w:val="6"/>
      </w:numPr>
    </w:pPr>
    <w:rPr>
      <w:sz w:val="24"/>
    </w:rPr>
  </w:style>
  <w:style w:type="paragraph" w:customStyle="1" w:styleId="atbildeburti2">
    <w:name w:val="atbilde+burti2"/>
    <w:basedOn w:val="Parasts"/>
    <w:autoRedefine/>
    <w:rsid w:val="00CE4D04"/>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CE4D04"/>
    <w:pPr>
      <w:tabs>
        <w:tab w:val="num" w:pos="1135"/>
      </w:tabs>
      <w:spacing w:before="0" w:beforeAutospacing="0" w:after="0" w:afterAutospacing="0"/>
      <w:ind w:left="1135" w:hanging="567"/>
    </w:pPr>
    <w:rPr>
      <w:u w:val="none"/>
    </w:rPr>
  </w:style>
  <w:style w:type="paragraph" w:customStyle="1" w:styleId="atbilde">
    <w:name w:val="atbilde"/>
    <w:basedOn w:val="Parasts"/>
    <w:autoRedefine/>
    <w:rsid w:val="00CE4D04"/>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CE4D04"/>
    <w:pPr>
      <w:tabs>
        <w:tab w:val="clear" w:pos="360"/>
        <w:tab w:val="num" w:pos="720"/>
      </w:tabs>
      <w:ind w:left="720" w:hanging="720"/>
    </w:pPr>
    <w:rPr>
      <w:bCs w:val="0"/>
    </w:rPr>
  </w:style>
  <w:style w:type="paragraph" w:customStyle="1" w:styleId="vinujautajumsarciparu">
    <w:name w:val="vinu jautajums ar ciparu"/>
    <w:basedOn w:val="Parasts"/>
    <w:autoRedefine/>
    <w:rsid w:val="00CE4D04"/>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CE4D04"/>
    <w:rPr>
      <w:bCs/>
      <w:szCs w:val="19"/>
    </w:rPr>
  </w:style>
  <w:style w:type="paragraph" w:customStyle="1" w:styleId="Jaunalapa">
    <w:name w:val="Jauna lapa"/>
    <w:basedOn w:val="Parasts"/>
    <w:next w:val="Parasts"/>
    <w:rsid w:val="00CE4D04"/>
    <w:pPr>
      <w:pageBreakBefore/>
      <w:jc w:val="right"/>
    </w:pPr>
    <w:rPr>
      <w:b/>
      <w:color w:val="FF0000"/>
      <w:sz w:val="24"/>
    </w:rPr>
  </w:style>
  <w:style w:type="paragraph" w:customStyle="1" w:styleId="virsraksts20">
    <w:name w:val="virsraksts2"/>
    <w:basedOn w:val="Parasts"/>
    <w:next w:val="Parasts"/>
    <w:rsid w:val="00CE4D04"/>
    <w:pPr>
      <w:spacing w:before="240" w:after="60"/>
    </w:pPr>
    <w:rPr>
      <w:b/>
      <w:i/>
      <w:sz w:val="24"/>
      <w:lang w:val="en-US"/>
    </w:rPr>
  </w:style>
  <w:style w:type="paragraph" w:styleId="Pamattekstaatkpe3">
    <w:name w:val="Body Text Indent 3"/>
    <w:basedOn w:val="Parasts"/>
    <w:link w:val="Pamattekstaatkpe3Rakstz"/>
    <w:rsid w:val="00CE4D04"/>
    <w:pPr>
      <w:ind w:left="600"/>
    </w:pPr>
    <w:rPr>
      <w:sz w:val="24"/>
      <w:szCs w:val="24"/>
      <w:lang w:eastAsia="lv-LV"/>
    </w:rPr>
  </w:style>
  <w:style w:type="character" w:customStyle="1" w:styleId="Pamattekstaatkpe3Rakstz">
    <w:name w:val="Pamatteksta atkāpe 3 Rakstz."/>
    <w:basedOn w:val="Noklusjumarindkopasfonts"/>
    <w:link w:val="Pamattekstaatkpe3"/>
    <w:rsid w:val="00CE4D04"/>
    <w:rPr>
      <w:sz w:val="24"/>
      <w:szCs w:val="24"/>
    </w:rPr>
  </w:style>
  <w:style w:type="paragraph" w:styleId="Nosaukums">
    <w:name w:val="Title"/>
    <w:basedOn w:val="Parasts"/>
    <w:link w:val="NosaukumsRakstz"/>
    <w:qFormat/>
    <w:rsid w:val="00CE4D04"/>
    <w:pPr>
      <w:widowControl w:val="0"/>
      <w:overflowPunct w:val="0"/>
      <w:autoSpaceDE w:val="0"/>
      <w:autoSpaceDN w:val="0"/>
      <w:adjustRightInd w:val="0"/>
      <w:jc w:val="center"/>
      <w:textAlignment w:val="baseline"/>
    </w:pPr>
    <w:rPr>
      <w:b/>
      <w:sz w:val="24"/>
      <w:lang w:val="en-US"/>
    </w:rPr>
  </w:style>
  <w:style w:type="character" w:customStyle="1" w:styleId="NosaukumsRakstz">
    <w:name w:val="Nosaukums Rakstz."/>
    <w:basedOn w:val="Noklusjumarindkopasfonts"/>
    <w:link w:val="Nosaukums"/>
    <w:rsid w:val="00CE4D04"/>
    <w:rPr>
      <w:b/>
      <w:sz w:val="24"/>
      <w:lang w:val="en-US" w:eastAsia="en-US"/>
    </w:rPr>
  </w:style>
  <w:style w:type="paragraph" w:styleId="Dokumentakarte">
    <w:name w:val="Document Map"/>
    <w:basedOn w:val="Parasts"/>
    <w:link w:val="DokumentakarteRakstz"/>
    <w:semiHidden/>
    <w:rsid w:val="00CE4D04"/>
    <w:pPr>
      <w:shd w:val="clear" w:color="auto" w:fill="000080"/>
    </w:pPr>
    <w:rPr>
      <w:rFonts w:ascii="Tahoma" w:hAnsi="Tahoma" w:cs="Tahoma"/>
      <w:sz w:val="24"/>
      <w:szCs w:val="24"/>
    </w:rPr>
  </w:style>
  <w:style w:type="character" w:customStyle="1" w:styleId="DokumentakarteRakstz">
    <w:name w:val="Dokumenta karte Rakstz."/>
    <w:basedOn w:val="Noklusjumarindkopasfonts"/>
    <w:link w:val="Dokumentakarte"/>
    <w:semiHidden/>
    <w:rsid w:val="00CE4D04"/>
    <w:rPr>
      <w:rFonts w:ascii="Tahoma" w:hAnsi="Tahoma" w:cs="Tahoma"/>
      <w:sz w:val="24"/>
      <w:szCs w:val="24"/>
      <w:shd w:val="clear" w:color="auto" w:fill="000080"/>
      <w:lang w:eastAsia="en-US"/>
    </w:rPr>
  </w:style>
  <w:style w:type="numbering" w:customStyle="1" w:styleId="NoList1">
    <w:name w:val="No List1"/>
    <w:next w:val="Bezsaraksta"/>
    <w:semiHidden/>
    <w:rsid w:val="00CE4D04"/>
  </w:style>
  <w:style w:type="paragraph" w:customStyle="1" w:styleId="Heading1">
    <w:name w:val="Heading1"/>
    <w:basedOn w:val="Parasts"/>
    <w:rsid w:val="00CE4D04"/>
  </w:style>
  <w:style w:type="paragraph" w:styleId="Saturs2">
    <w:name w:val="toc 2"/>
    <w:basedOn w:val="Parasts"/>
    <w:next w:val="Parasts"/>
    <w:autoRedefine/>
    <w:semiHidden/>
    <w:rsid w:val="00CE4D04"/>
    <w:pPr>
      <w:ind w:left="200"/>
    </w:pPr>
    <w:rPr>
      <w:smallCaps/>
    </w:rPr>
  </w:style>
  <w:style w:type="paragraph" w:styleId="Saturs3">
    <w:name w:val="toc 3"/>
    <w:basedOn w:val="Parasts"/>
    <w:next w:val="Parasts"/>
    <w:autoRedefine/>
    <w:semiHidden/>
    <w:rsid w:val="00CE4D04"/>
    <w:pPr>
      <w:ind w:left="400"/>
    </w:pPr>
    <w:rPr>
      <w:i/>
      <w:iCs/>
    </w:rPr>
  </w:style>
  <w:style w:type="paragraph" w:styleId="Saturs4">
    <w:name w:val="toc 4"/>
    <w:basedOn w:val="Parasts"/>
    <w:next w:val="Parasts"/>
    <w:autoRedefine/>
    <w:semiHidden/>
    <w:rsid w:val="00CE4D04"/>
    <w:pPr>
      <w:ind w:left="600"/>
    </w:pPr>
    <w:rPr>
      <w:sz w:val="18"/>
      <w:szCs w:val="18"/>
    </w:rPr>
  </w:style>
  <w:style w:type="paragraph" w:styleId="Saturs5">
    <w:name w:val="toc 5"/>
    <w:basedOn w:val="Parasts"/>
    <w:next w:val="Parasts"/>
    <w:autoRedefine/>
    <w:semiHidden/>
    <w:rsid w:val="00CE4D04"/>
    <w:pPr>
      <w:ind w:left="800"/>
    </w:pPr>
    <w:rPr>
      <w:sz w:val="18"/>
      <w:szCs w:val="18"/>
    </w:rPr>
  </w:style>
  <w:style w:type="paragraph" w:styleId="Saturs6">
    <w:name w:val="toc 6"/>
    <w:basedOn w:val="Parasts"/>
    <w:next w:val="Parasts"/>
    <w:autoRedefine/>
    <w:semiHidden/>
    <w:rsid w:val="00CE4D04"/>
    <w:pPr>
      <w:ind w:left="1000"/>
    </w:pPr>
    <w:rPr>
      <w:sz w:val="18"/>
      <w:szCs w:val="18"/>
    </w:rPr>
  </w:style>
  <w:style w:type="paragraph" w:styleId="Saturs7">
    <w:name w:val="toc 7"/>
    <w:basedOn w:val="Parasts"/>
    <w:next w:val="Parasts"/>
    <w:autoRedefine/>
    <w:semiHidden/>
    <w:rsid w:val="00CE4D04"/>
    <w:pPr>
      <w:ind w:left="1200"/>
    </w:pPr>
    <w:rPr>
      <w:sz w:val="18"/>
      <w:szCs w:val="18"/>
    </w:rPr>
  </w:style>
  <w:style w:type="paragraph" w:styleId="Saturs8">
    <w:name w:val="toc 8"/>
    <w:basedOn w:val="Parasts"/>
    <w:next w:val="Parasts"/>
    <w:autoRedefine/>
    <w:semiHidden/>
    <w:rsid w:val="00CE4D04"/>
    <w:pPr>
      <w:ind w:left="1400"/>
    </w:pPr>
    <w:rPr>
      <w:sz w:val="18"/>
      <w:szCs w:val="18"/>
    </w:rPr>
  </w:style>
  <w:style w:type="paragraph" w:styleId="Saturs9">
    <w:name w:val="toc 9"/>
    <w:basedOn w:val="Parasts"/>
    <w:next w:val="Parasts"/>
    <w:autoRedefine/>
    <w:semiHidden/>
    <w:rsid w:val="00CE4D04"/>
    <w:pPr>
      <w:ind w:left="1600"/>
    </w:pPr>
    <w:rPr>
      <w:sz w:val="18"/>
      <w:szCs w:val="18"/>
    </w:rPr>
  </w:style>
  <w:style w:type="paragraph" w:customStyle="1" w:styleId="TableContents">
    <w:name w:val="Table Contents"/>
    <w:basedOn w:val="Pamatteksts"/>
    <w:rsid w:val="00CE4D04"/>
    <w:pPr>
      <w:suppressLineNumbers/>
      <w:suppressAutoHyphens/>
    </w:pPr>
    <w:rPr>
      <w:rFonts w:ascii="Times New Roman" w:eastAsia="HG Mincho Light J" w:hAnsi="Times New Roman"/>
      <w:color w:val="000000"/>
      <w:szCs w:val="24"/>
    </w:rPr>
  </w:style>
  <w:style w:type="character" w:customStyle="1" w:styleId="BodyTextChar">
    <w:name w:val="Body Text Char"/>
    <w:aliases w:val=" uvlaka 3 Char,plain Char Char1,uvlaka 31 Char, uvlaka 31 Char,plain Char Char Char Char"/>
    <w:uiPriority w:val="99"/>
    <w:locked/>
    <w:rsid w:val="00CE4D04"/>
    <w:rPr>
      <w:rFonts w:ascii="RimTimes" w:hAnsi="RimTimes"/>
      <w:sz w:val="24"/>
      <w:lang w:val="lv-LV" w:eastAsia="en-US" w:bidi="ar-SA"/>
    </w:rPr>
  </w:style>
  <w:style w:type="paragraph" w:customStyle="1" w:styleId="Char">
    <w:name w:val="Char"/>
    <w:basedOn w:val="Parasts"/>
    <w:rsid w:val="00CE4D04"/>
    <w:pPr>
      <w:spacing w:after="160" w:line="240" w:lineRule="exact"/>
    </w:pPr>
    <w:rPr>
      <w:rFonts w:ascii="Arial" w:hAnsi="Arial"/>
      <w:sz w:val="22"/>
      <w:szCs w:val="24"/>
      <w:lang w:val="en-US"/>
    </w:rPr>
  </w:style>
  <w:style w:type="numbering" w:customStyle="1" w:styleId="Hedingsvirsrakstiem">
    <w:name w:val="Hedings_virsrakstiem"/>
    <w:basedOn w:val="Bezsaraksta"/>
    <w:rsid w:val="00CE4D04"/>
    <w:pPr>
      <w:numPr>
        <w:numId w:val="7"/>
      </w:numPr>
    </w:pPr>
  </w:style>
  <w:style w:type="character" w:styleId="Izclums">
    <w:name w:val="Emphasis"/>
    <w:qFormat/>
    <w:rsid w:val="00CE4D04"/>
    <w:rPr>
      <w:i/>
      <w:iCs/>
    </w:rPr>
  </w:style>
  <w:style w:type="paragraph" w:customStyle="1" w:styleId="RakstzCharCharRakstzCharCharRakstz">
    <w:name w:val="Rakstz. Char Char Rakstz. Char Char Rakstz."/>
    <w:basedOn w:val="Parasts"/>
    <w:rsid w:val="00CE4D04"/>
    <w:pPr>
      <w:spacing w:after="160" w:line="240" w:lineRule="exact"/>
    </w:pPr>
    <w:rPr>
      <w:rFonts w:ascii="Tahoma" w:hAnsi="Tahoma"/>
      <w:lang w:val="en-US"/>
    </w:rPr>
  </w:style>
  <w:style w:type="paragraph" w:styleId="Tekstabloks">
    <w:name w:val="Block Text"/>
    <w:basedOn w:val="Parasts"/>
    <w:rsid w:val="00CE4D04"/>
    <w:pPr>
      <w:tabs>
        <w:tab w:val="left" w:pos="567"/>
      </w:tabs>
      <w:ind w:left="567" w:right="46" w:hanging="1701"/>
      <w:jc w:val="center"/>
    </w:pPr>
    <w:rPr>
      <w:b/>
      <w:sz w:val="40"/>
    </w:rPr>
  </w:style>
  <w:style w:type="paragraph" w:customStyle="1" w:styleId="txt1">
    <w:name w:val="txt1"/>
    <w:rsid w:val="00CE4D0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CE4D04"/>
    <w:pPr>
      <w:widowControl w:val="0"/>
      <w:jc w:val="center"/>
    </w:pPr>
    <w:rPr>
      <w:rFonts w:ascii="!Neo'w Arial" w:hAnsi="!Neo'w Arial"/>
      <w:b/>
      <w:caps/>
      <w:snapToGrid w:val="0"/>
      <w:lang w:val="en-US" w:eastAsia="en-US"/>
    </w:rPr>
  </w:style>
  <w:style w:type="paragraph" w:customStyle="1" w:styleId="Punkts">
    <w:name w:val="Punkts"/>
    <w:basedOn w:val="Parasts"/>
    <w:next w:val="Apakpunkts"/>
    <w:rsid w:val="00CE4D04"/>
    <w:pPr>
      <w:numPr>
        <w:numId w:val="8"/>
      </w:numPr>
    </w:pPr>
    <w:rPr>
      <w:rFonts w:ascii="Arial" w:hAnsi="Arial"/>
      <w:b/>
      <w:szCs w:val="24"/>
      <w:lang w:eastAsia="lv-LV"/>
    </w:rPr>
  </w:style>
  <w:style w:type="paragraph" w:customStyle="1" w:styleId="Apakpunkts">
    <w:name w:val="Apakšpunkts"/>
    <w:basedOn w:val="Parasts"/>
    <w:link w:val="ApakpunktsChar"/>
    <w:rsid w:val="00CE4D04"/>
    <w:pPr>
      <w:numPr>
        <w:ilvl w:val="1"/>
        <w:numId w:val="8"/>
      </w:numPr>
    </w:pPr>
    <w:rPr>
      <w:rFonts w:ascii="Arial" w:hAnsi="Arial"/>
      <w:b/>
      <w:szCs w:val="24"/>
      <w:lang w:eastAsia="lv-LV"/>
    </w:rPr>
  </w:style>
  <w:style w:type="paragraph" w:customStyle="1" w:styleId="Paragrfs">
    <w:name w:val="Paragrāfs"/>
    <w:basedOn w:val="Parasts"/>
    <w:next w:val="Rindkopa"/>
    <w:rsid w:val="00CE4D04"/>
    <w:pPr>
      <w:numPr>
        <w:ilvl w:val="2"/>
        <w:numId w:val="8"/>
      </w:numPr>
      <w:jc w:val="both"/>
    </w:pPr>
    <w:rPr>
      <w:rFonts w:ascii="Arial" w:hAnsi="Arial"/>
      <w:szCs w:val="24"/>
      <w:lang w:eastAsia="lv-LV"/>
    </w:rPr>
  </w:style>
  <w:style w:type="paragraph" w:customStyle="1" w:styleId="Rindkopa">
    <w:name w:val="Rindkopa"/>
    <w:basedOn w:val="Parasts"/>
    <w:next w:val="Punkts"/>
    <w:rsid w:val="00CE4D04"/>
    <w:pPr>
      <w:ind w:left="851"/>
      <w:jc w:val="both"/>
    </w:pPr>
    <w:rPr>
      <w:rFonts w:ascii="Arial" w:hAnsi="Arial"/>
      <w:szCs w:val="24"/>
      <w:lang w:eastAsia="lv-LV"/>
    </w:rPr>
  </w:style>
  <w:style w:type="paragraph" w:customStyle="1" w:styleId="Atsauce">
    <w:name w:val="Atsauce"/>
    <w:basedOn w:val="Vresteksts"/>
    <w:rsid w:val="00CE4D04"/>
    <w:rPr>
      <w:rFonts w:ascii="Arial" w:hAnsi="Arial" w:cs="Arial"/>
      <w:sz w:val="16"/>
      <w:szCs w:val="16"/>
    </w:rPr>
  </w:style>
  <w:style w:type="character" w:customStyle="1" w:styleId="ApakpunktsChar">
    <w:name w:val="Apakšpunkts Char"/>
    <w:link w:val="Apakpunkts"/>
    <w:rsid w:val="00CE4D04"/>
    <w:rPr>
      <w:rFonts w:ascii="Arial" w:hAnsi="Arial"/>
      <w:b/>
      <w:szCs w:val="24"/>
    </w:rPr>
  </w:style>
  <w:style w:type="character" w:customStyle="1" w:styleId="right">
    <w:name w:val="right"/>
    <w:basedOn w:val="Noklusjumarindkopasfonts"/>
    <w:rsid w:val="00CE4D04"/>
  </w:style>
  <w:style w:type="paragraph" w:customStyle="1" w:styleId="txt3">
    <w:name w:val="txt3"/>
    <w:next w:val="txt1"/>
    <w:rsid w:val="00CE4D04"/>
    <w:pPr>
      <w:widowControl w:val="0"/>
      <w:jc w:val="center"/>
    </w:pPr>
    <w:rPr>
      <w:rFonts w:ascii="!Neo'w Arial" w:hAnsi="!Neo'w Arial"/>
      <w:b/>
      <w:caps/>
      <w:snapToGrid w:val="0"/>
      <w:sz w:val="28"/>
      <w:lang w:val="en-US" w:eastAsia="en-US"/>
    </w:rPr>
  </w:style>
  <w:style w:type="character" w:customStyle="1" w:styleId="CharChar4">
    <w:name w:val="Char Char4"/>
    <w:rsid w:val="00CE4D04"/>
    <w:rPr>
      <w:lang w:val="en-US" w:eastAsia="en-US" w:bidi="ar-SA"/>
    </w:rPr>
  </w:style>
  <w:style w:type="paragraph" w:styleId="Sarakstarindkopa">
    <w:name w:val="List Paragraph"/>
    <w:aliases w:val="Syle 1,Strip,H&amp;P List Paragraph,Normal bullet 2,Bullet list,2,List Paragraph Red,Bullet EY,Colorful List - Accent 12,Saistīto dokumentu saraksts,List Paragraph1,Numurets,PPS_Bullet,1st level - Bullet List Paragraph"/>
    <w:basedOn w:val="Parasts"/>
    <w:link w:val="SarakstarindkopaRakstz"/>
    <w:uiPriority w:val="34"/>
    <w:qFormat/>
    <w:rsid w:val="00CE4D04"/>
    <w:pPr>
      <w:ind w:left="720"/>
    </w:pPr>
  </w:style>
  <w:style w:type="paragraph" w:customStyle="1" w:styleId="tv213">
    <w:name w:val="tv213"/>
    <w:basedOn w:val="Parasts"/>
    <w:rsid w:val="00CE4D04"/>
    <w:pPr>
      <w:spacing w:before="100" w:beforeAutospacing="1" w:after="100" w:afterAutospacing="1"/>
    </w:pPr>
    <w:rPr>
      <w:sz w:val="24"/>
      <w:szCs w:val="24"/>
      <w:lang w:eastAsia="lv-LV"/>
    </w:r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semiHidden/>
    <w:locked/>
    <w:rsid w:val="00CE4D04"/>
    <w:rPr>
      <w:sz w:val="22"/>
      <w:lang w:eastAsia="en-US"/>
    </w:rPr>
  </w:style>
  <w:style w:type="paragraph" w:styleId="Bezatstarpm">
    <w:name w:val="No Spacing"/>
    <w:uiPriority w:val="1"/>
    <w:qFormat/>
    <w:rsid w:val="00CE4D04"/>
    <w:rPr>
      <w:rFonts w:ascii="Calibri" w:eastAsia="Calibri" w:hAnsi="Calibri"/>
      <w:sz w:val="22"/>
      <w:szCs w:val="22"/>
      <w:lang w:eastAsia="en-US"/>
    </w:rPr>
  </w:style>
  <w:style w:type="character" w:customStyle="1" w:styleId="apple-converted-space">
    <w:name w:val="apple-converted-space"/>
    <w:rsid w:val="00CE4D04"/>
  </w:style>
  <w:style w:type="character" w:customStyle="1" w:styleId="SectionHeadingChar2">
    <w:name w:val="Section Heading Char2"/>
    <w:aliases w:val="heading1 Char2,Antraste 1 Char2,h1 Char2,Section Heading Char Char1,heading1 Char Char1,Antraste 1 Char Char1,h1 Char Char1,H1 Char1,Virsraksts 1 Char1"/>
    <w:rsid w:val="00CE4D04"/>
    <w:rPr>
      <w:rFonts w:ascii="Arial" w:hAnsi="Arial" w:cs="Arial"/>
      <w:kern w:val="32"/>
      <w:sz w:val="32"/>
      <w:szCs w:val="32"/>
    </w:rPr>
  </w:style>
  <w:style w:type="character" w:customStyle="1" w:styleId="SarakstarindkopaRakstz">
    <w:name w:val="Saraksta rindkopa Rakstz."/>
    <w:aliases w:val="Syle 1 Rakstz.,Strip Rakstz.,H&amp;P List Paragraph Rakstz.,Normal bullet 2 Rakstz.,Bullet list Rakstz.,2 Rakstz.,List Paragraph Red Rakstz.,Bullet EY Rakstz.,Colorful List - Accent 12 Rakstz.,Saistīto dokumentu saraksts Rakstz."/>
    <w:link w:val="Sarakstarindkopa"/>
    <w:uiPriority w:val="34"/>
    <w:qFormat/>
    <w:locked/>
    <w:rsid w:val="00D97FFD"/>
    <w:rPr>
      <w:lang w:eastAsia="en-US"/>
    </w:rPr>
  </w:style>
  <w:style w:type="paragraph" w:customStyle="1" w:styleId="CharCharCharChar">
    <w:name w:val="Char Char Char Char"/>
    <w:aliases w:val="Char2"/>
    <w:basedOn w:val="Parasts"/>
    <w:next w:val="Parasts"/>
    <w:link w:val="Vresatsauce"/>
    <w:uiPriority w:val="99"/>
    <w:rsid w:val="0022504D"/>
    <w:pPr>
      <w:spacing w:after="160" w:line="240" w:lineRule="exact"/>
      <w:jc w:val="both"/>
      <w:textAlignment w:val="baseline"/>
    </w:pPr>
    <w:rPr>
      <w:vertAlign w:val="superscript"/>
      <w:lang w:eastAsia="lv-LV"/>
    </w:rPr>
  </w:style>
  <w:style w:type="paragraph" w:customStyle="1" w:styleId="Default">
    <w:name w:val="Default"/>
    <w:rsid w:val="00F56054"/>
    <w:pPr>
      <w:autoSpaceDE w:val="0"/>
      <w:autoSpaceDN w:val="0"/>
      <w:adjustRightInd w:val="0"/>
    </w:pPr>
    <w:rPr>
      <w:rFonts w:eastAsia="Calibri"/>
      <w:color w:val="000000"/>
      <w:sz w:val="24"/>
      <w:szCs w:val="24"/>
      <w:lang w:eastAsia="en-US"/>
    </w:rPr>
  </w:style>
  <w:style w:type="character" w:styleId="Izsmalcintsizclums">
    <w:name w:val="Subtle Emphasis"/>
    <w:qFormat/>
    <w:rsid w:val="00F56054"/>
    <w:rPr>
      <w:i/>
      <w:iCs/>
      <w:color w:val="808080"/>
    </w:rPr>
  </w:style>
  <w:style w:type="paragraph" w:styleId="Beiguvresteksts">
    <w:name w:val="endnote text"/>
    <w:basedOn w:val="Parasts"/>
    <w:link w:val="BeiguvrestekstsRakstz"/>
    <w:uiPriority w:val="99"/>
    <w:semiHidden/>
    <w:unhideWhenUsed/>
    <w:rsid w:val="00AE0EC2"/>
  </w:style>
  <w:style w:type="character" w:customStyle="1" w:styleId="BeiguvrestekstsRakstz">
    <w:name w:val="Beigu vēres teksts Rakstz."/>
    <w:basedOn w:val="Noklusjumarindkopasfonts"/>
    <w:link w:val="Beiguvresteksts"/>
    <w:uiPriority w:val="99"/>
    <w:semiHidden/>
    <w:rsid w:val="00AE0EC2"/>
    <w:rPr>
      <w:lang w:eastAsia="en-US"/>
    </w:rPr>
  </w:style>
  <w:style w:type="character" w:styleId="Beiguvresatsauce">
    <w:name w:val="endnote reference"/>
    <w:basedOn w:val="Noklusjumarindkopasfonts"/>
    <w:uiPriority w:val="99"/>
    <w:semiHidden/>
    <w:unhideWhenUsed/>
    <w:rsid w:val="00AE0EC2"/>
    <w:rPr>
      <w:vertAlign w:val="superscript"/>
    </w:rPr>
  </w:style>
  <w:style w:type="character" w:customStyle="1" w:styleId="Neatrisintapieminana1">
    <w:name w:val="Neatrisināta pieminēšana1"/>
    <w:basedOn w:val="Noklusjumarindkopasfonts"/>
    <w:uiPriority w:val="99"/>
    <w:semiHidden/>
    <w:unhideWhenUsed/>
    <w:rsid w:val="00C673B5"/>
    <w:rPr>
      <w:color w:val="605E5C"/>
      <w:shd w:val="clear" w:color="auto" w:fill="E1DFDD"/>
    </w:rPr>
  </w:style>
  <w:style w:type="numbering" w:customStyle="1" w:styleId="WWNum29">
    <w:name w:val="WWNum29"/>
    <w:basedOn w:val="Bezsaraksta"/>
    <w:rsid w:val="00484A22"/>
    <w:pPr>
      <w:numPr>
        <w:numId w:val="16"/>
      </w:numPr>
    </w:pPr>
  </w:style>
  <w:style w:type="character" w:styleId="Neatrisintapieminana">
    <w:name w:val="Unresolved Mention"/>
    <w:basedOn w:val="Noklusjumarindkopasfonts"/>
    <w:uiPriority w:val="99"/>
    <w:semiHidden/>
    <w:unhideWhenUsed/>
    <w:rsid w:val="002C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6799">
      <w:bodyDiv w:val="1"/>
      <w:marLeft w:val="0"/>
      <w:marRight w:val="0"/>
      <w:marTop w:val="0"/>
      <w:marBottom w:val="0"/>
      <w:divBdr>
        <w:top w:val="none" w:sz="0" w:space="0" w:color="auto"/>
        <w:left w:val="none" w:sz="0" w:space="0" w:color="auto"/>
        <w:bottom w:val="none" w:sz="0" w:space="0" w:color="auto"/>
        <w:right w:val="none" w:sz="0" w:space="0" w:color="auto"/>
      </w:divBdr>
    </w:div>
    <w:div w:id="126969684">
      <w:bodyDiv w:val="1"/>
      <w:marLeft w:val="0"/>
      <w:marRight w:val="0"/>
      <w:marTop w:val="0"/>
      <w:marBottom w:val="0"/>
      <w:divBdr>
        <w:top w:val="none" w:sz="0" w:space="0" w:color="auto"/>
        <w:left w:val="none" w:sz="0" w:space="0" w:color="auto"/>
        <w:bottom w:val="none" w:sz="0" w:space="0" w:color="auto"/>
        <w:right w:val="none" w:sz="0" w:space="0" w:color="auto"/>
      </w:divBdr>
    </w:div>
    <w:div w:id="254943872">
      <w:bodyDiv w:val="1"/>
      <w:marLeft w:val="0"/>
      <w:marRight w:val="0"/>
      <w:marTop w:val="0"/>
      <w:marBottom w:val="0"/>
      <w:divBdr>
        <w:top w:val="none" w:sz="0" w:space="0" w:color="auto"/>
        <w:left w:val="none" w:sz="0" w:space="0" w:color="auto"/>
        <w:bottom w:val="none" w:sz="0" w:space="0" w:color="auto"/>
        <w:right w:val="none" w:sz="0" w:space="0" w:color="auto"/>
      </w:divBdr>
    </w:div>
    <w:div w:id="404690412">
      <w:bodyDiv w:val="1"/>
      <w:marLeft w:val="0"/>
      <w:marRight w:val="0"/>
      <w:marTop w:val="0"/>
      <w:marBottom w:val="0"/>
      <w:divBdr>
        <w:top w:val="none" w:sz="0" w:space="0" w:color="auto"/>
        <w:left w:val="none" w:sz="0" w:space="0" w:color="auto"/>
        <w:bottom w:val="none" w:sz="0" w:space="0" w:color="auto"/>
        <w:right w:val="none" w:sz="0" w:space="0" w:color="auto"/>
      </w:divBdr>
    </w:div>
    <w:div w:id="413280131">
      <w:bodyDiv w:val="1"/>
      <w:marLeft w:val="0"/>
      <w:marRight w:val="0"/>
      <w:marTop w:val="0"/>
      <w:marBottom w:val="0"/>
      <w:divBdr>
        <w:top w:val="none" w:sz="0" w:space="0" w:color="auto"/>
        <w:left w:val="none" w:sz="0" w:space="0" w:color="auto"/>
        <w:bottom w:val="none" w:sz="0" w:space="0" w:color="auto"/>
        <w:right w:val="none" w:sz="0" w:space="0" w:color="auto"/>
      </w:divBdr>
    </w:div>
    <w:div w:id="526991721">
      <w:bodyDiv w:val="1"/>
      <w:marLeft w:val="0"/>
      <w:marRight w:val="0"/>
      <w:marTop w:val="0"/>
      <w:marBottom w:val="0"/>
      <w:divBdr>
        <w:top w:val="none" w:sz="0" w:space="0" w:color="auto"/>
        <w:left w:val="none" w:sz="0" w:space="0" w:color="auto"/>
        <w:bottom w:val="none" w:sz="0" w:space="0" w:color="auto"/>
        <w:right w:val="none" w:sz="0" w:space="0" w:color="auto"/>
      </w:divBdr>
    </w:div>
    <w:div w:id="661861176">
      <w:bodyDiv w:val="1"/>
      <w:marLeft w:val="0"/>
      <w:marRight w:val="0"/>
      <w:marTop w:val="0"/>
      <w:marBottom w:val="0"/>
      <w:divBdr>
        <w:top w:val="none" w:sz="0" w:space="0" w:color="auto"/>
        <w:left w:val="none" w:sz="0" w:space="0" w:color="auto"/>
        <w:bottom w:val="none" w:sz="0" w:space="0" w:color="auto"/>
        <w:right w:val="none" w:sz="0" w:space="0" w:color="auto"/>
      </w:divBdr>
    </w:div>
    <w:div w:id="849951374">
      <w:bodyDiv w:val="1"/>
      <w:marLeft w:val="0"/>
      <w:marRight w:val="0"/>
      <w:marTop w:val="0"/>
      <w:marBottom w:val="0"/>
      <w:divBdr>
        <w:top w:val="none" w:sz="0" w:space="0" w:color="auto"/>
        <w:left w:val="none" w:sz="0" w:space="0" w:color="auto"/>
        <w:bottom w:val="none" w:sz="0" w:space="0" w:color="auto"/>
        <w:right w:val="none" w:sz="0" w:space="0" w:color="auto"/>
      </w:divBdr>
    </w:div>
    <w:div w:id="1029991714">
      <w:bodyDiv w:val="1"/>
      <w:marLeft w:val="0"/>
      <w:marRight w:val="0"/>
      <w:marTop w:val="0"/>
      <w:marBottom w:val="0"/>
      <w:divBdr>
        <w:top w:val="none" w:sz="0" w:space="0" w:color="auto"/>
        <w:left w:val="none" w:sz="0" w:space="0" w:color="auto"/>
        <w:bottom w:val="none" w:sz="0" w:space="0" w:color="auto"/>
        <w:right w:val="none" w:sz="0" w:space="0" w:color="auto"/>
      </w:divBdr>
    </w:div>
    <w:div w:id="1204829408">
      <w:bodyDiv w:val="1"/>
      <w:marLeft w:val="0"/>
      <w:marRight w:val="0"/>
      <w:marTop w:val="0"/>
      <w:marBottom w:val="0"/>
      <w:divBdr>
        <w:top w:val="none" w:sz="0" w:space="0" w:color="auto"/>
        <w:left w:val="none" w:sz="0" w:space="0" w:color="auto"/>
        <w:bottom w:val="none" w:sz="0" w:space="0" w:color="auto"/>
        <w:right w:val="none" w:sz="0" w:space="0" w:color="auto"/>
      </w:divBdr>
    </w:div>
    <w:div w:id="1289120075">
      <w:bodyDiv w:val="1"/>
      <w:marLeft w:val="0"/>
      <w:marRight w:val="0"/>
      <w:marTop w:val="0"/>
      <w:marBottom w:val="0"/>
      <w:divBdr>
        <w:top w:val="none" w:sz="0" w:space="0" w:color="auto"/>
        <w:left w:val="none" w:sz="0" w:space="0" w:color="auto"/>
        <w:bottom w:val="none" w:sz="0" w:space="0" w:color="auto"/>
        <w:right w:val="none" w:sz="0" w:space="0" w:color="auto"/>
      </w:divBdr>
    </w:div>
    <w:div w:id="1306622333">
      <w:bodyDiv w:val="1"/>
      <w:marLeft w:val="0"/>
      <w:marRight w:val="0"/>
      <w:marTop w:val="0"/>
      <w:marBottom w:val="0"/>
      <w:divBdr>
        <w:top w:val="none" w:sz="0" w:space="0" w:color="auto"/>
        <w:left w:val="none" w:sz="0" w:space="0" w:color="auto"/>
        <w:bottom w:val="none" w:sz="0" w:space="0" w:color="auto"/>
        <w:right w:val="none" w:sz="0" w:space="0" w:color="auto"/>
      </w:divBdr>
    </w:div>
    <w:div w:id="1473061481">
      <w:bodyDiv w:val="1"/>
      <w:marLeft w:val="0"/>
      <w:marRight w:val="0"/>
      <w:marTop w:val="0"/>
      <w:marBottom w:val="0"/>
      <w:divBdr>
        <w:top w:val="none" w:sz="0" w:space="0" w:color="auto"/>
        <w:left w:val="none" w:sz="0" w:space="0" w:color="auto"/>
        <w:bottom w:val="none" w:sz="0" w:space="0" w:color="auto"/>
        <w:right w:val="none" w:sz="0" w:space="0" w:color="auto"/>
      </w:divBdr>
    </w:div>
    <w:div w:id="1492405474">
      <w:bodyDiv w:val="1"/>
      <w:marLeft w:val="0"/>
      <w:marRight w:val="0"/>
      <w:marTop w:val="0"/>
      <w:marBottom w:val="0"/>
      <w:divBdr>
        <w:top w:val="none" w:sz="0" w:space="0" w:color="auto"/>
        <w:left w:val="none" w:sz="0" w:space="0" w:color="auto"/>
        <w:bottom w:val="none" w:sz="0" w:space="0" w:color="auto"/>
        <w:right w:val="none" w:sz="0" w:space="0" w:color="auto"/>
      </w:divBdr>
    </w:div>
    <w:div w:id="1690641284">
      <w:bodyDiv w:val="1"/>
      <w:marLeft w:val="0"/>
      <w:marRight w:val="0"/>
      <w:marTop w:val="0"/>
      <w:marBottom w:val="0"/>
      <w:divBdr>
        <w:top w:val="none" w:sz="0" w:space="0" w:color="auto"/>
        <w:left w:val="none" w:sz="0" w:space="0" w:color="auto"/>
        <w:bottom w:val="none" w:sz="0" w:space="0" w:color="auto"/>
        <w:right w:val="none" w:sz="0" w:space="0" w:color="auto"/>
      </w:divBdr>
    </w:div>
    <w:div w:id="1731807505">
      <w:bodyDiv w:val="1"/>
      <w:marLeft w:val="0"/>
      <w:marRight w:val="0"/>
      <w:marTop w:val="0"/>
      <w:marBottom w:val="0"/>
      <w:divBdr>
        <w:top w:val="none" w:sz="0" w:space="0" w:color="auto"/>
        <w:left w:val="none" w:sz="0" w:space="0" w:color="auto"/>
        <w:bottom w:val="none" w:sz="0" w:space="0" w:color="auto"/>
        <w:right w:val="none" w:sz="0" w:space="0" w:color="auto"/>
      </w:divBdr>
    </w:div>
    <w:div w:id="1766539756">
      <w:bodyDiv w:val="1"/>
      <w:marLeft w:val="0"/>
      <w:marRight w:val="0"/>
      <w:marTop w:val="0"/>
      <w:marBottom w:val="0"/>
      <w:divBdr>
        <w:top w:val="none" w:sz="0" w:space="0" w:color="auto"/>
        <w:left w:val="none" w:sz="0" w:space="0" w:color="auto"/>
        <w:bottom w:val="none" w:sz="0" w:space="0" w:color="auto"/>
        <w:right w:val="none" w:sz="0" w:space="0" w:color="auto"/>
      </w:divBdr>
    </w:div>
    <w:div w:id="1777826868">
      <w:bodyDiv w:val="1"/>
      <w:marLeft w:val="0"/>
      <w:marRight w:val="0"/>
      <w:marTop w:val="0"/>
      <w:marBottom w:val="0"/>
      <w:divBdr>
        <w:top w:val="none" w:sz="0" w:space="0" w:color="auto"/>
        <w:left w:val="none" w:sz="0" w:space="0" w:color="auto"/>
        <w:bottom w:val="none" w:sz="0" w:space="0" w:color="auto"/>
        <w:right w:val="none" w:sz="0" w:space="0" w:color="auto"/>
      </w:divBdr>
    </w:div>
    <w:div w:id="1807118000">
      <w:bodyDiv w:val="1"/>
      <w:marLeft w:val="0"/>
      <w:marRight w:val="0"/>
      <w:marTop w:val="0"/>
      <w:marBottom w:val="0"/>
      <w:divBdr>
        <w:top w:val="none" w:sz="0" w:space="0" w:color="auto"/>
        <w:left w:val="none" w:sz="0" w:space="0" w:color="auto"/>
        <w:bottom w:val="none" w:sz="0" w:space="0" w:color="auto"/>
        <w:right w:val="none" w:sz="0" w:space="0" w:color="auto"/>
      </w:divBdr>
    </w:div>
    <w:div w:id="19858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igs.eis.gov.lv/pasutitajiem/" TargetMode="External"/><Relationship Id="rId13" Type="http://schemas.openxmlformats.org/officeDocument/2006/relationships/hyperlink" Target="https://www.eis.gov.lv/EKEIS/Supplier/" TargetMode="External"/><Relationship Id="rId18" Type="http://schemas.openxmlformats.org/officeDocument/2006/relationships/hyperlink" Target="http://sankcijas.kd.gov.lv/" TargetMode="External"/><Relationship Id="rId26" Type="http://schemas.openxmlformats.org/officeDocument/2006/relationships/hyperlink" Target="mailto:tukuma.slimnica@apollo.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likumi.lv/doc.php?id=133536" TargetMode="External"/><Relationship Id="rId25" Type="http://schemas.openxmlformats.org/officeDocument/2006/relationships/hyperlink" Target="mailto:serviss@arbor.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hyperlink" Target="mailto:tukuma.slimnica@apollo.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mailto:anita@dsteh.lv" TargetMode="External"/><Relationship Id="rId28" Type="http://schemas.openxmlformats.org/officeDocument/2006/relationships/theme" Target="theme/theme1.xml"/><Relationship Id="rId10" Type="http://schemas.openxmlformats.org/officeDocument/2006/relationships/hyperlink" Target="https://www.eis.gov.lv/EKEIS/Supplier/" TargetMode="External"/><Relationship Id="rId19" Type="http://schemas.openxmlformats.org/officeDocument/2006/relationships/hyperlink" Target="https://likumi.lv/ta/id/287760" TargetMode="External"/><Relationship Id="rId4" Type="http://schemas.openxmlformats.org/officeDocument/2006/relationships/settings" Target="settings.xml"/><Relationship Id="rId9" Type="http://schemas.openxmlformats.org/officeDocument/2006/relationships/hyperlink" Target="http://paligs.eis.gov.lv/piegadatajiem/" TargetMode="External"/><Relationship Id="rId14" Type="http://schemas.openxmlformats.org/officeDocument/2006/relationships/hyperlink" Target="https://www.eis.gov.lv/EKEIS/Supplier/"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D824-12B0-4AB5-A9BB-58DE1E6B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3692</TotalTime>
  <Pages>35</Pages>
  <Words>56510</Words>
  <Characters>32211</Characters>
  <Application>Microsoft Office Word</Application>
  <DocSecurity>0</DocSecurity>
  <Lines>268</Lines>
  <Paragraphs>177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XXX</Company>
  <LinksUpToDate>false</LinksUpToDate>
  <CharactersWithSpaces>88544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Aija Neimane</cp:lastModifiedBy>
  <cp:revision>265</cp:revision>
  <cp:lastPrinted>2019-10-03T08:54:00Z</cp:lastPrinted>
  <dcterms:created xsi:type="dcterms:W3CDTF">2019-06-04T07:26:00Z</dcterms:created>
  <dcterms:modified xsi:type="dcterms:W3CDTF">2019-10-03T11:00:00Z</dcterms:modified>
</cp:coreProperties>
</file>