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D04" w:rsidRPr="002B3DCE" w:rsidRDefault="00CE4D04" w:rsidP="00CE4D04">
      <w:pPr>
        <w:ind w:left="3969" w:right="-760"/>
        <w:jc w:val="both"/>
        <w:rPr>
          <w:sz w:val="22"/>
          <w:szCs w:val="22"/>
        </w:rPr>
      </w:pPr>
    </w:p>
    <w:tbl>
      <w:tblPr>
        <w:tblW w:w="4818" w:type="dxa"/>
        <w:tblInd w:w="4788" w:type="dxa"/>
        <w:tblLook w:val="01E0" w:firstRow="1" w:lastRow="1" w:firstColumn="1" w:lastColumn="1" w:noHBand="0" w:noVBand="0"/>
      </w:tblPr>
      <w:tblGrid>
        <w:gridCol w:w="4818"/>
      </w:tblGrid>
      <w:tr w:rsidR="00CE4D04" w:rsidRPr="002B3DCE" w:rsidTr="00150733">
        <w:tc>
          <w:tcPr>
            <w:tcW w:w="4818" w:type="dxa"/>
          </w:tcPr>
          <w:p w:rsidR="00CE4D04" w:rsidRPr="00833D8D" w:rsidRDefault="00C63B9D" w:rsidP="00833D8D">
            <w:pPr>
              <w:jc w:val="right"/>
              <w:rPr>
                <w:sz w:val="22"/>
                <w:szCs w:val="22"/>
              </w:rPr>
            </w:pPr>
            <w:r>
              <w:rPr>
                <w:b/>
                <w:bCs/>
                <w:sz w:val="22"/>
                <w:szCs w:val="22"/>
              </w:rPr>
              <w:t>1</w:t>
            </w:r>
            <w:r w:rsidR="008C5EF9" w:rsidRPr="002B3DCE">
              <w:rPr>
                <w:b/>
                <w:bCs/>
                <w:sz w:val="22"/>
                <w:szCs w:val="22"/>
              </w:rPr>
              <w:t xml:space="preserve">. </w:t>
            </w:r>
            <w:r w:rsidR="00D01561" w:rsidRPr="002B3DCE">
              <w:rPr>
                <w:b/>
                <w:sz w:val="22"/>
                <w:szCs w:val="22"/>
              </w:rPr>
              <w:t>pielikums</w:t>
            </w:r>
            <w:r w:rsidR="00D01561" w:rsidRPr="002B3DCE">
              <w:rPr>
                <w:sz w:val="22"/>
                <w:szCs w:val="22"/>
              </w:rPr>
              <w:t xml:space="preserve"> </w:t>
            </w:r>
          </w:p>
        </w:tc>
      </w:tr>
    </w:tbl>
    <w:p w:rsidR="00064981" w:rsidRDefault="004E200C" w:rsidP="00DF3AC2">
      <w:pPr>
        <w:pStyle w:val="Virsraksts1"/>
      </w:pPr>
      <w:bookmarkStart w:id="0" w:name="_Toc530731630"/>
      <w:r w:rsidRPr="002B3DCE">
        <w:t>Tehniskā specifikācija</w:t>
      </w:r>
      <w:bookmarkEnd w:id="0"/>
    </w:p>
    <w:p w:rsidR="00C22178" w:rsidRPr="00C22178" w:rsidRDefault="00C22178" w:rsidP="00C22178"/>
    <w:tbl>
      <w:tblPr>
        <w:tblW w:w="9491" w:type="dxa"/>
        <w:tblInd w:w="113" w:type="dxa"/>
        <w:tblLook w:val="04A0" w:firstRow="1" w:lastRow="0" w:firstColumn="1" w:lastColumn="0" w:noHBand="0" w:noVBand="1"/>
      </w:tblPr>
      <w:tblGrid>
        <w:gridCol w:w="950"/>
        <w:gridCol w:w="3298"/>
        <w:gridCol w:w="3260"/>
        <w:gridCol w:w="1971"/>
        <w:gridCol w:w="12"/>
      </w:tblGrid>
      <w:tr w:rsidR="002B79FF" w:rsidRPr="002B79FF" w:rsidTr="00C63B9D">
        <w:trPr>
          <w:gridAfter w:val="1"/>
          <w:wAfter w:w="12" w:type="dxa"/>
          <w:trHeight w:val="1429"/>
        </w:trPr>
        <w:tc>
          <w:tcPr>
            <w:tcW w:w="950"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2B79FF" w:rsidRPr="002B79FF" w:rsidRDefault="002B79FF" w:rsidP="002B79FF">
            <w:pPr>
              <w:jc w:val="right"/>
              <w:rPr>
                <w:b/>
                <w:bCs/>
                <w:lang w:eastAsia="lv-LV"/>
              </w:rPr>
            </w:pPr>
            <w:proofErr w:type="spellStart"/>
            <w:r w:rsidRPr="002B79FF">
              <w:rPr>
                <w:b/>
                <w:bCs/>
                <w:lang w:eastAsia="lv-LV"/>
              </w:rPr>
              <w:t>Nr.p.k</w:t>
            </w:r>
            <w:proofErr w:type="spellEnd"/>
            <w:r w:rsidRPr="002B79FF">
              <w:rPr>
                <w:b/>
                <w:bCs/>
                <w:lang w:eastAsia="lv-LV"/>
              </w:rPr>
              <w:t>.</w:t>
            </w:r>
          </w:p>
        </w:tc>
        <w:tc>
          <w:tcPr>
            <w:tcW w:w="3298" w:type="dxa"/>
            <w:tcBorders>
              <w:top w:val="single" w:sz="4" w:space="0" w:color="000000"/>
              <w:left w:val="nil"/>
              <w:bottom w:val="single" w:sz="4" w:space="0" w:color="000000"/>
              <w:right w:val="single" w:sz="4" w:space="0" w:color="000000"/>
            </w:tcBorders>
            <w:shd w:val="clear" w:color="CCCCFF" w:fill="C0C0C0"/>
            <w:vAlign w:val="center"/>
            <w:hideMark/>
          </w:tcPr>
          <w:p w:rsidR="002B79FF" w:rsidRPr="002B79FF" w:rsidRDefault="002B79FF" w:rsidP="002B79FF">
            <w:pPr>
              <w:jc w:val="center"/>
              <w:rPr>
                <w:b/>
                <w:bCs/>
                <w:lang w:eastAsia="lv-LV"/>
              </w:rPr>
            </w:pPr>
            <w:r w:rsidRPr="002B79FF">
              <w:rPr>
                <w:b/>
                <w:bCs/>
                <w:lang w:eastAsia="lv-LV"/>
              </w:rPr>
              <w:t>Preces nosaukums, veicamās funkcijas, tehniskās prasības</w:t>
            </w:r>
          </w:p>
        </w:tc>
        <w:tc>
          <w:tcPr>
            <w:tcW w:w="3260" w:type="dxa"/>
            <w:tcBorders>
              <w:top w:val="single" w:sz="4" w:space="0" w:color="000000"/>
              <w:left w:val="nil"/>
              <w:bottom w:val="single" w:sz="4" w:space="0" w:color="000000"/>
              <w:right w:val="single" w:sz="4" w:space="0" w:color="000000"/>
            </w:tcBorders>
            <w:shd w:val="clear" w:color="CCCCFF" w:fill="C0C0C0"/>
            <w:vAlign w:val="center"/>
            <w:hideMark/>
          </w:tcPr>
          <w:p w:rsidR="002B79FF" w:rsidRDefault="002B79FF" w:rsidP="002B79FF">
            <w:pPr>
              <w:jc w:val="center"/>
              <w:rPr>
                <w:b/>
                <w:bCs/>
                <w:lang w:eastAsia="lv-LV"/>
              </w:rPr>
            </w:pPr>
            <w:r w:rsidRPr="002B79FF">
              <w:rPr>
                <w:b/>
                <w:bCs/>
                <w:lang w:eastAsia="lv-LV"/>
              </w:rPr>
              <w:t xml:space="preserve">Pretendenta </w:t>
            </w:r>
          </w:p>
          <w:p w:rsidR="002B79FF" w:rsidRDefault="002B79FF" w:rsidP="002B79FF">
            <w:pPr>
              <w:jc w:val="center"/>
              <w:rPr>
                <w:b/>
                <w:bCs/>
                <w:lang w:eastAsia="lv-LV"/>
              </w:rPr>
            </w:pPr>
            <w:r w:rsidRPr="002B79FF">
              <w:rPr>
                <w:b/>
                <w:bCs/>
                <w:lang w:eastAsia="lv-LV"/>
              </w:rPr>
              <w:t xml:space="preserve">piedāvātie </w:t>
            </w:r>
          </w:p>
          <w:p w:rsidR="002B79FF" w:rsidRPr="002B79FF" w:rsidRDefault="002B79FF" w:rsidP="002B79FF">
            <w:pPr>
              <w:jc w:val="center"/>
              <w:rPr>
                <w:b/>
                <w:bCs/>
                <w:lang w:eastAsia="lv-LV"/>
              </w:rPr>
            </w:pPr>
            <w:r w:rsidRPr="002B79FF">
              <w:rPr>
                <w:b/>
                <w:bCs/>
                <w:lang w:eastAsia="lv-LV"/>
              </w:rPr>
              <w:t>parametri</w:t>
            </w:r>
          </w:p>
        </w:tc>
        <w:tc>
          <w:tcPr>
            <w:tcW w:w="1971" w:type="dxa"/>
            <w:tcBorders>
              <w:top w:val="single" w:sz="4" w:space="0" w:color="000000"/>
              <w:left w:val="nil"/>
              <w:bottom w:val="single" w:sz="4" w:space="0" w:color="000000"/>
              <w:right w:val="single" w:sz="4" w:space="0" w:color="000000"/>
            </w:tcBorders>
            <w:shd w:val="clear" w:color="CCCCFF" w:fill="C0C0C0"/>
            <w:vAlign w:val="center"/>
            <w:hideMark/>
          </w:tcPr>
          <w:p w:rsidR="002B79FF" w:rsidRPr="00C22178" w:rsidRDefault="002B79FF" w:rsidP="002B79FF">
            <w:pPr>
              <w:jc w:val="center"/>
              <w:rPr>
                <w:b/>
                <w:bCs/>
                <w:lang w:eastAsia="lv-LV"/>
              </w:rPr>
            </w:pPr>
            <w:r w:rsidRPr="00C22178">
              <w:rPr>
                <w:b/>
                <w:bCs/>
                <w:lang w:eastAsia="lv-LV"/>
              </w:rPr>
              <w:t>Atsauce uz tehnisko datu lapu jeb informatīvo materiālu (jānorāda konkrēta lapaspuse ar atsauci uz parametru)</w:t>
            </w:r>
          </w:p>
        </w:tc>
      </w:tr>
      <w:tr w:rsidR="002B79FF" w:rsidRPr="002B79FF" w:rsidTr="00C63B9D">
        <w:trPr>
          <w:trHeight w:val="300"/>
        </w:trPr>
        <w:tc>
          <w:tcPr>
            <w:tcW w:w="950" w:type="dxa"/>
            <w:tcBorders>
              <w:top w:val="nil"/>
              <w:left w:val="single" w:sz="4" w:space="0" w:color="000000"/>
              <w:bottom w:val="single" w:sz="4" w:space="0" w:color="000000"/>
              <w:right w:val="single" w:sz="4" w:space="0" w:color="000000"/>
            </w:tcBorders>
            <w:shd w:val="clear" w:color="CCCCFF" w:fill="C0C0C0"/>
            <w:vAlign w:val="center"/>
            <w:hideMark/>
          </w:tcPr>
          <w:p w:rsidR="002B79FF" w:rsidRPr="002B79FF" w:rsidRDefault="002B79FF" w:rsidP="002B79FF">
            <w:pPr>
              <w:jc w:val="right"/>
              <w:rPr>
                <w:b/>
                <w:bCs/>
                <w:sz w:val="24"/>
                <w:szCs w:val="24"/>
                <w:lang w:eastAsia="lv-LV"/>
              </w:rPr>
            </w:pPr>
            <w:r w:rsidRPr="002B79FF">
              <w:rPr>
                <w:b/>
                <w:bCs/>
                <w:sz w:val="24"/>
                <w:szCs w:val="24"/>
                <w:lang w:eastAsia="lv-LV"/>
              </w:rPr>
              <w:t>1.</w:t>
            </w:r>
          </w:p>
        </w:tc>
        <w:tc>
          <w:tcPr>
            <w:tcW w:w="3298" w:type="dxa"/>
            <w:tcBorders>
              <w:top w:val="nil"/>
              <w:left w:val="nil"/>
              <w:bottom w:val="single" w:sz="4" w:space="0" w:color="000000"/>
              <w:right w:val="nil"/>
            </w:tcBorders>
            <w:shd w:val="clear" w:color="CCCCFF" w:fill="C0C0C0"/>
            <w:vAlign w:val="center"/>
            <w:hideMark/>
          </w:tcPr>
          <w:p w:rsidR="002B79FF" w:rsidRPr="002B79FF" w:rsidRDefault="00FE527A" w:rsidP="002B79FF">
            <w:pPr>
              <w:rPr>
                <w:b/>
                <w:bCs/>
                <w:sz w:val="24"/>
                <w:szCs w:val="24"/>
                <w:lang w:eastAsia="lv-LV"/>
              </w:rPr>
            </w:pPr>
            <w:r>
              <w:rPr>
                <w:b/>
                <w:bCs/>
                <w:sz w:val="24"/>
                <w:szCs w:val="24"/>
                <w:lang w:eastAsia="lv-LV"/>
              </w:rPr>
              <w:t xml:space="preserve">Digitāla </w:t>
            </w:r>
            <w:r w:rsidR="002B79FF" w:rsidRPr="002B79FF">
              <w:rPr>
                <w:b/>
                <w:bCs/>
                <w:sz w:val="24"/>
                <w:szCs w:val="24"/>
                <w:lang w:eastAsia="lv-LV"/>
              </w:rPr>
              <w:t xml:space="preserve">Ultrasonogrāfijas </w:t>
            </w:r>
            <w:r w:rsidR="00AE4CBC">
              <w:rPr>
                <w:b/>
                <w:bCs/>
                <w:sz w:val="24"/>
                <w:szCs w:val="24"/>
                <w:lang w:eastAsia="lv-LV"/>
              </w:rPr>
              <w:t>sistēma</w:t>
            </w:r>
            <w:r w:rsidR="00F7702E">
              <w:rPr>
                <w:b/>
                <w:bCs/>
                <w:sz w:val="24"/>
                <w:szCs w:val="24"/>
                <w:lang w:eastAsia="lv-LV"/>
              </w:rPr>
              <w:t xml:space="preserve"> – medicīnas i</w:t>
            </w:r>
            <w:r w:rsidR="002D2EA8">
              <w:rPr>
                <w:b/>
                <w:bCs/>
                <w:sz w:val="24"/>
                <w:szCs w:val="24"/>
                <w:lang w:eastAsia="lv-LV"/>
              </w:rPr>
              <w:t>erīce</w:t>
            </w:r>
          </w:p>
        </w:tc>
        <w:tc>
          <w:tcPr>
            <w:tcW w:w="5243" w:type="dxa"/>
            <w:gridSpan w:val="3"/>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2B79FF" w:rsidRPr="002B79FF" w:rsidRDefault="002B79FF" w:rsidP="002B79FF">
            <w:pPr>
              <w:jc w:val="center"/>
              <w:rPr>
                <w:b/>
                <w:bCs/>
                <w:lang w:eastAsia="lv-LV"/>
              </w:rPr>
            </w:pPr>
            <w:r w:rsidRPr="002B79FF">
              <w:rPr>
                <w:b/>
                <w:bCs/>
                <w:lang w:eastAsia="lv-LV"/>
              </w:rPr>
              <w:t> </w:t>
            </w:r>
          </w:p>
        </w:tc>
      </w:tr>
      <w:tr w:rsidR="002B79FF"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w:t>
            </w:r>
          </w:p>
        </w:tc>
        <w:tc>
          <w:tcPr>
            <w:tcW w:w="3298"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Daudzums (gab.)</w:t>
            </w:r>
          </w:p>
        </w:tc>
        <w:tc>
          <w:tcPr>
            <w:tcW w:w="326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lang w:eastAsia="lv-LV"/>
              </w:rPr>
            </w:pPr>
            <w:r w:rsidRPr="002B79FF">
              <w:rPr>
                <w:lang w:eastAsia="lv-LV"/>
              </w:rPr>
              <w:t> </w:t>
            </w:r>
            <w:r w:rsidR="00A86FAE">
              <w:rPr>
                <w:lang w:eastAsia="lv-LV"/>
              </w:rPr>
              <w:t>1</w:t>
            </w:r>
          </w:p>
        </w:tc>
        <w:tc>
          <w:tcPr>
            <w:tcW w:w="1971"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lang w:eastAsia="lv-LV"/>
              </w:rPr>
            </w:pPr>
            <w:r w:rsidRPr="002B79FF">
              <w:rPr>
                <w:lang w:eastAsia="lv-LV"/>
              </w:rPr>
              <w:t> </w:t>
            </w:r>
          </w:p>
        </w:tc>
      </w:tr>
      <w:tr w:rsidR="002B79FF"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w:t>
            </w:r>
          </w:p>
        </w:tc>
        <w:tc>
          <w:tcPr>
            <w:tcW w:w="3298"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xml:space="preserve">Preces ražotājs  </w:t>
            </w:r>
          </w:p>
        </w:tc>
        <w:tc>
          <w:tcPr>
            <w:tcW w:w="326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r w:rsidR="00A86FAE">
              <w:rPr>
                <w:b/>
                <w:bCs/>
                <w:lang w:eastAsia="lv-LV"/>
              </w:rPr>
              <w:t>Mindray</w:t>
            </w:r>
          </w:p>
        </w:tc>
        <w:tc>
          <w:tcPr>
            <w:tcW w:w="1971"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p>
        </w:tc>
      </w:tr>
      <w:tr w:rsidR="002B79FF"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w:t>
            </w:r>
          </w:p>
        </w:tc>
        <w:tc>
          <w:tcPr>
            <w:tcW w:w="3298"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Preces modelis, kods</w:t>
            </w:r>
          </w:p>
        </w:tc>
        <w:tc>
          <w:tcPr>
            <w:tcW w:w="326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r w:rsidR="007C1C73">
              <w:rPr>
                <w:b/>
                <w:bCs/>
                <w:lang w:eastAsia="lv-LV"/>
              </w:rPr>
              <w:t>DC-80</w:t>
            </w:r>
          </w:p>
        </w:tc>
        <w:tc>
          <w:tcPr>
            <w:tcW w:w="1971"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p>
        </w:tc>
      </w:tr>
      <w:tr w:rsidR="007B406F"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Ražošanas gads</w:t>
            </w:r>
          </w:p>
        </w:tc>
        <w:tc>
          <w:tcPr>
            <w:tcW w:w="3260" w:type="dxa"/>
            <w:tcBorders>
              <w:top w:val="nil"/>
              <w:left w:val="nil"/>
              <w:bottom w:val="single" w:sz="4" w:space="0" w:color="000000"/>
              <w:right w:val="single" w:sz="4" w:space="0" w:color="000000"/>
            </w:tcBorders>
            <w:shd w:val="clear" w:color="auto" w:fill="auto"/>
            <w:vAlign w:val="center"/>
          </w:tcPr>
          <w:p w:rsidR="007B406F" w:rsidRPr="002B79FF" w:rsidRDefault="007C1C73" w:rsidP="007B406F">
            <w:pPr>
              <w:rPr>
                <w:b/>
                <w:bCs/>
                <w:lang w:eastAsia="lv-LV"/>
              </w:rPr>
            </w:pPr>
            <w:r>
              <w:rPr>
                <w:b/>
                <w:bCs/>
                <w:lang w:eastAsia="lv-LV"/>
              </w:rPr>
              <w:t>2019.</w:t>
            </w:r>
          </w:p>
        </w:tc>
        <w:tc>
          <w:tcPr>
            <w:tcW w:w="1971"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Gads, kad uzsākts ražot attiecīgais modelis</w:t>
            </w:r>
          </w:p>
        </w:tc>
        <w:tc>
          <w:tcPr>
            <w:tcW w:w="3260" w:type="dxa"/>
            <w:tcBorders>
              <w:top w:val="nil"/>
              <w:left w:val="nil"/>
              <w:bottom w:val="single" w:sz="4" w:space="0" w:color="000000"/>
              <w:right w:val="single" w:sz="4" w:space="0" w:color="000000"/>
            </w:tcBorders>
            <w:shd w:val="clear" w:color="auto" w:fill="auto"/>
            <w:vAlign w:val="center"/>
          </w:tcPr>
          <w:p w:rsidR="007B406F" w:rsidRPr="002B79FF" w:rsidRDefault="00334BC2" w:rsidP="007B406F">
            <w:pPr>
              <w:rPr>
                <w:b/>
                <w:bCs/>
                <w:lang w:eastAsia="lv-LV"/>
              </w:rPr>
            </w:pPr>
            <w:r>
              <w:rPr>
                <w:b/>
                <w:bCs/>
                <w:lang w:eastAsia="lv-LV"/>
              </w:rPr>
              <w:t>2018</w:t>
            </w:r>
          </w:p>
        </w:tc>
        <w:tc>
          <w:tcPr>
            <w:tcW w:w="1971"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Ražotājvalsts</w:t>
            </w:r>
          </w:p>
        </w:tc>
        <w:tc>
          <w:tcPr>
            <w:tcW w:w="3260" w:type="dxa"/>
            <w:tcBorders>
              <w:top w:val="nil"/>
              <w:left w:val="nil"/>
              <w:bottom w:val="single" w:sz="4" w:space="0" w:color="000000"/>
              <w:right w:val="single" w:sz="4" w:space="0" w:color="000000"/>
            </w:tcBorders>
            <w:shd w:val="clear" w:color="auto" w:fill="auto"/>
            <w:vAlign w:val="center"/>
          </w:tcPr>
          <w:p w:rsidR="007B406F" w:rsidRPr="002B79FF" w:rsidRDefault="007C1C73" w:rsidP="007B406F">
            <w:pPr>
              <w:rPr>
                <w:b/>
                <w:bCs/>
                <w:lang w:eastAsia="lv-LV"/>
              </w:rPr>
            </w:pPr>
            <w:r>
              <w:rPr>
                <w:b/>
                <w:bCs/>
                <w:lang w:eastAsia="lv-LV"/>
              </w:rPr>
              <w:t>Ķīna</w:t>
            </w:r>
          </w:p>
        </w:tc>
        <w:tc>
          <w:tcPr>
            <w:tcW w:w="1971"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334BC2" w:rsidRPr="00064981" w:rsidRDefault="00334BC2" w:rsidP="007B406F">
            <w:pPr>
              <w:jc w:val="right"/>
              <w:rPr>
                <w:lang w:eastAsia="lv-LV"/>
              </w:rPr>
            </w:pPr>
            <w:r w:rsidRPr="00064981">
              <w:rPr>
                <w:lang w:eastAsia="lv-LV"/>
              </w:rPr>
              <w:t>CE sertifikāta Nr.</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r>
              <w:rPr>
                <w:b/>
                <w:bCs/>
                <w:lang w:eastAsia="lv-LV"/>
              </w:rPr>
              <w:t>G1 14 10 44751 047</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334BC2">
            <w:pPr>
              <w:rPr>
                <w:b/>
                <w:bCs/>
                <w:lang w:eastAsia="lv-LV"/>
              </w:rPr>
            </w:pPr>
            <w:r>
              <w:rPr>
                <w:b/>
                <w:bCs/>
                <w:lang w:eastAsia="lv-LV"/>
              </w:rPr>
              <w:t>Dokuments ir pievienots piedāvājuma pielikumā</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334BC2" w:rsidRPr="00064981" w:rsidRDefault="00334BC2" w:rsidP="007B406F">
            <w:pPr>
              <w:jc w:val="right"/>
              <w:rPr>
                <w:lang w:eastAsia="lv-LV"/>
              </w:rPr>
            </w:pPr>
            <w:r w:rsidRPr="00064981">
              <w:rPr>
                <w:lang w:eastAsia="lv-LV"/>
              </w:rPr>
              <w:t xml:space="preserve">Atbilstības deklarācijas </w:t>
            </w:r>
            <w:r>
              <w:rPr>
                <w:lang w:eastAsia="lv-LV"/>
              </w:rPr>
              <w:t xml:space="preserve">EK </w:t>
            </w:r>
            <w:r w:rsidRPr="00064981">
              <w:rPr>
                <w:lang w:eastAsia="lv-LV"/>
              </w:rPr>
              <w:t>Nr.</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r>
              <w:rPr>
                <w:b/>
                <w:bCs/>
                <w:lang w:eastAsia="lv-LV"/>
              </w:rPr>
              <w:t>Bez numura</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r>
              <w:rPr>
                <w:b/>
                <w:bCs/>
                <w:lang w:eastAsia="lv-LV"/>
              </w:rPr>
              <w:t>Dokuments ir pievienots piedāvājuma pielikumā</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334BC2" w:rsidRPr="00064981" w:rsidRDefault="00334BC2" w:rsidP="007B406F">
            <w:pPr>
              <w:jc w:val="right"/>
              <w:rPr>
                <w:lang w:eastAsia="lv-LV"/>
              </w:rPr>
            </w:pPr>
            <w:r w:rsidRPr="00064981">
              <w:rPr>
                <w:lang w:eastAsia="lv-LV"/>
              </w:rPr>
              <w:t xml:space="preserve">Lietošanas un kopšanas </w:t>
            </w:r>
            <w:smartTag w:uri="schemas-tilde-lv/tildestengine" w:element="veidnes">
              <w:smartTagPr>
                <w:attr w:name="text" w:val="instrukcija"/>
                <w:attr w:name="baseform" w:val="instrukcija"/>
                <w:attr w:name="id" w:val="-1"/>
              </w:smartTagPr>
              <w:r w:rsidRPr="00064981">
                <w:rPr>
                  <w:lang w:eastAsia="lv-LV"/>
                </w:rPr>
                <w:t>instrukcija</w:t>
              </w:r>
            </w:smartTag>
            <w:r w:rsidRPr="00064981">
              <w:rPr>
                <w:lang w:eastAsia="lv-LV"/>
              </w:rPr>
              <w:t xml:space="preserve"> latviešu valodā</w:t>
            </w:r>
            <w:r>
              <w:rPr>
                <w:lang w:eastAsia="lv-LV"/>
              </w:rPr>
              <w:t xml:space="preserve"> (</w:t>
            </w:r>
            <w:r w:rsidRPr="0014608E">
              <w:rPr>
                <w:i/>
                <w:lang w:eastAsia="lv-LV"/>
              </w:rPr>
              <w:t>Pievienots CD</w:t>
            </w:r>
            <w:r>
              <w:rPr>
                <w:lang w:eastAsia="lv-LV"/>
              </w:rPr>
              <w:t xml:space="preserve"> </w:t>
            </w:r>
            <w:r w:rsidRPr="0014608E">
              <w:rPr>
                <w:i/>
                <w:lang w:eastAsia="lv-LV"/>
              </w:rPr>
              <w:t>formātā</w:t>
            </w:r>
            <w:r>
              <w:rPr>
                <w:lang w:eastAsia="lv-LV"/>
              </w:rPr>
              <w:t>)</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C06B34" w:rsidP="007B406F">
            <w:pPr>
              <w:rPr>
                <w:b/>
                <w:bCs/>
                <w:lang w:eastAsia="lv-LV"/>
              </w:rPr>
            </w:pPr>
            <w:r w:rsidRPr="00064981">
              <w:rPr>
                <w:lang w:eastAsia="lv-LV"/>
              </w:rPr>
              <w:t xml:space="preserve">Lietošanas un kopšanas </w:t>
            </w:r>
            <w:smartTag w:uri="schemas-tilde-lv/tildestengine" w:element="veidnes">
              <w:smartTagPr>
                <w:attr w:name="text" w:val="instrukcija"/>
                <w:attr w:name="baseform" w:val="instrukcija"/>
                <w:attr w:name="id" w:val="-1"/>
              </w:smartTagPr>
              <w:r w:rsidRPr="00064981">
                <w:rPr>
                  <w:lang w:eastAsia="lv-LV"/>
                </w:rPr>
                <w:t>instrukcija</w:t>
              </w:r>
            </w:smartTag>
            <w:r w:rsidRPr="00064981">
              <w:rPr>
                <w:lang w:eastAsia="lv-LV"/>
              </w:rPr>
              <w:t xml:space="preserve"> latviešu valodā</w:t>
            </w:r>
            <w:r>
              <w:rPr>
                <w:lang w:eastAsia="lv-LV"/>
              </w:rPr>
              <w:t xml:space="preserve"> (</w:t>
            </w:r>
            <w:r w:rsidRPr="0014608E">
              <w:rPr>
                <w:i/>
                <w:lang w:eastAsia="lv-LV"/>
              </w:rPr>
              <w:t>Pievienots CD</w:t>
            </w:r>
            <w:r>
              <w:rPr>
                <w:lang w:eastAsia="lv-LV"/>
              </w:rPr>
              <w:t xml:space="preserve"> </w:t>
            </w:r>
            <w:r w:rsidRPr="0014608E">
              <w:rPr>
                <w:i/>
                <w:lang w:eastAsia="lv-LV"/>
              </w:rPr>
              <w:t>formātā</w:t>
            </w:r>
            <w:r>
              <w:rPr>
                <w:lang w:eastAsia="lv-LV"/>
              </w:rPr>
              <w:t>) tiek piegādāta pircējam pie līguma noslēgšanas.</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334BC2" w:rsidRPr="00064981" w:rsidRDefault="00334BC2" w:rsidP="007B406F">
            <w:pPr>
              <w:jc w:val="right"/>
              <w:rPr>
                <w:lang w:eastAsia="lv-LV"/>
              </w:rPr>
            </w:pPr>
            <w:r w:rsidRPr="00064981">
              <w:rPr>
                <w:lang w:eastAsia="lv-LV"/>
              </w:rPr>
              <w:t xml:space="preserve">Piedāvātais garantijas periods ne mazāk kā </w:t>
            </w:r>
            <w:r>
              <w:rPr>
                <w:lang w:eastAsia="lv-LV"/>
              </w:rPr>
              <w:t>30</w:t>
            </w:r>
            <w:r w:rsidRPr="00064981">
              <w:rPr>
                <w:lang w:eastAsia="lv-LV"/>
              </w:rPr>
              <w:t xml:space="preserve"> mēneši</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r>
              <w:rPr>
                <w:b/>
                <w:bCs/>
                <w:lang w:eastAsia="lv-LV"/>
              </w:rPr>
              <w:t>36 mēneši</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334BC2" w:rsidRPr="00064981" w:rsidRDefault="00334BC2" w:rsidP="007B406F">
            <w:pPr>
              <w:jc w:val="right"/>
              <w:rPr>
                <w:lang w:eastAsia="lv-LV"/>
              </w:rPr>
            </w:pPr>
            <w:r w:rsidRPr="00064981">
              <w:rPr>
                <w:lang w:eastAsia="lv-LV"/>
              </w:rPr>
              <w:t>Ražotāja noteiktais medicīniskās ie</w:t>
            </w:r>
            <w:r>
              <w:rPr>
                <w:lang w:eastAsia="lv-LV"/>
              </w:rPr>
              <w:t>rīces</w:t>
            </w:r>
            <w:r w:rsidRPr="00064981">
              <w:rPr>
                <w:lang w:eastAsia="lv-LV"/>
              </w:rPr>
              <w:t xml:space="preserve"> resursu periods</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r>
              <w:rPr>
                <w:b/>
                <w:bCs/>
                <w:lang w:eastAsia="lv-LV"/>
              </w:rPr>
              <w:t>7</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334BC2" w:rsidRPr="00064981" w:rsidRDefault="00334BC2" w:rsidP="007B406F">
            <w:pPr>
              <w:jc w:val="right"/>
              <w:rPr>
                <w:lang w:eastAsia="lv-LV"/>
              </w:rPr>
            </w:pPr>
            <w:r>
              <w:rPr>
                <w:lang w:eastAsia="lv-LV"/>
              </w:rPr>
              <w:t>Ražotāja paredzētais tehnisko apkopju skaits gadā</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r>
              <w:rPr>
                <w:b/>
                <w:bCs/>
                <w:lang w:eastAsia="lv-LV"/>
              </w:rPr>
              <w:t>1</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334BC2" w:rsidRDefault="00334BC2" w:rsidP="007B406F">
            <w:pPr>
              <w:jc w:val="right"/>
              <w:rPr>
                <w:lang w:eastAsia="lv-LV"/>
              </w:rPr>
            </w:pPr>
            <w:r>
              <w:rPr>
                <w:lang w:eastAsia="lv-LV"/>
              </w:rPr>
              <w:t xml:space="preserve">Ražotāja paredzētais </w:t>
            </w:r>
            <w:r>
              <w:rPr>
                <w:bCs/>
                <w:iCs/>
              </w:rPr>
              <w:t>Elektrodrošības pārbaužu</w:t>
            </w:r>
            <w:r>
              <w:rPr>
                <w:lang w:eastAsia="lv-LV"/>
              </w:rPr>
              <w:t xml:space="preserve"> skaits gadā</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r>
              <w:rPr>
                <w:b/>
                <w:bCs/>
                <w:lang w:eastAsia="lv-LV"/>
              </w:rPr>
              <w:t>1</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334BC2" w:rsidRPr="00064981" w:rsidRDefault="00334BC2" w:rsidP="007B406F">
            <w:pPr>
              <w:jc w:val="right"/>
              <w:rPr>
                <w:lang w:eastAsia="lv-LV"/>
              </w:rPr>
            </w:pPr>
            <w:r w:rsidRPr="00064981">
              <w:t>Tehniskā apkopes izmaksas gadā (</w:t>
            </w:r>
            <w:r w:rsidRPr="00064981">
              <w:rPr>
                <w:i/>
              </w:rPr>
              <w:t>euro</w:t>
            </w:r>
            <w:r w:rsidRPr="00064981">
              <w:t>)</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r>
              <w:rPr>
                <w:b/>
                <w:bCs/>
                <w:lang w:eastAsia="lv-LV"/>
              </w:rPr>
              <w:t>150,00</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7B406F">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334BC2" w:rsidRPr="00035787" w:rsidRDefault="00334BC2" w:rsidP="007B406F">
            <w:pPr>
              <w:jc w:val="right"/>
              <w:rPr>
                <w:i/>
              </w:rPr>
            </w:pPr>
            <w:r>
              <w:t>Regulāri maināmās rezerves daļas/remontmateriāli (</w:t>
            </w:r>
            <w:r>
              <w:rPr>
                <w:i/>
              </w:rPr>
              <w:t>uzskaitīt)</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r>
              <w:rPr>
                <w:b/>
                <w:bCs/>
                <w:lang w:eastAsia="lv-LV"/>
              </w:rPr>
              <w:t>nav</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7B406F">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035787">
            <w:pPr>
              <w:jc w:val="right"/>
              <w:rPr>
                <w:lang w:eastAsia="lv-LV"/>
              </w:rPr>
            </w:pPr>
          </w:p>
        </w:tc>
        <w:tc>
          <w:tcPr>
            <w:tcW w:w="3298" w:type="dxa"/>
            <w:tcBorders>
              <w:top w:val="nil"/>
              <w:left w:val="nil"/>
              <w:bottom w:val="single" w:sz="4" w:space="0" w:color="000000"/>
              <w:right w:val="single" w:sz="4" w:space="0" w:color="000000"/>
            </w:tcBorders>
            <w:shd w:val="clear" w:color="auto" w:fill="auto"/>
          </w:tcPr>
          <w:p w:rsidR="00334BC2" w:rsidRPr="00035787" w:rsidRDefault="00334BC2" w:rsidP="00035787">
            <w:pPr>
              <w:jc w:val="right"/>
              <w:rPr>
                <w:i/>
              </w:rPr>
            </w:pPr>
            <w:r>
              <w:t>Regulāri maināmās rezerves daļas/remontmateriāli (</w:t>
            </w:r>
            <w:r>
              <w:rPr>
                <w:i/>
              </w:rPr>
              <w:t>euro)</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r>
              <w:rPr>
                <w:b/>
                <w:bCs/>
                <w:lang w:eastAsia="lv-LV"/>
              </w:rPr>
              <w:t>nav</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035787">
            <w:pPr>
              <w:jc w:val="right"/>
              <w:rPr>
                <w:lang w:eastAsia="lv-LV"/>
              </w:rPr>
            </w:pPr>
          </w:p>
        </w:tc>
        <w:tc>
          <w:tcPr>
            <w:tcW w:w="3298" w:type="dxa"/>
            <w:tcBorders>
              <w:top w:val="nil"/>
              <w:left w:val="nil"/>
              <w:bottom w:val="single" w:sz="4" w:space="0" w:color="000000"/>
              <w:right w:val="single" w:sz="4" w:space="0" w:color="000000"/>
            </w:tcBorders>
            <w:shd w:val="clear" w:color="auto" w:fill="auto"/>
            <w:vAlign w:val="center"/>
          </w:tcPr>
          <w:p w:rsidR="00334BC2" w:rsidRPr="00064981" w:rsidRDefault="00334BC2" w:rsidP="00035787">
            <w:pPr>
              <w:pStyle w:val="Kjene"/>
              <w:snapToGrid w:val="0"/>
              <w:jc w:val="right"/>
              <w:rPr>
                <w:bCs/>
                <w:iCs/>
                <w:sz w:val="20"/>
                <w:szCs w:val="20"/>
              </w:rPr>
            </w:pPr>
            <w:r w:rsidRPr="00064981">
              <w:rPr>
                <w:bCs/>
                <w:iCs/>
                <w:sz w:val="20"/>
                <w:szCs w:val="20"/>
              </w:rPr>
              <w:t xml:space="preserve">Vienas remontdarbu stundas izmaksas </w:t>
            </w:r>
            <w:r w:rsidRPr="00064981">
              <w:rPr>
                <w:sz w:val="20"/>
                <w:szCs w:val="20"/>
              </w:rPr>
              <w:t>(</w:t>
            </w:r>
            <w:r w:rsidRPr="00064981">
              <w:rPr>
                <w:i/>
                <w:sz w:val="20"/>
                <w:szCs w:val="20"/>
              </w:rPr>
              <w:t>euro</w:t>
            </w:r>
            <w:r w:rsidRPr="00064981">
              <w:rPr>
                <w:sz w:val="20"/>
                <w:szCs w:val="20"/>
              </w:rPr>
              <w:t>)</w:t>
            </w:r>
            <w:r w:rsidRPr="00064981">
              <w:rPr>
                <w:bCs/>
                <w:iCs/>
                <w:sz w:val="20"/>
                <w:szCs w:val="20"/>
              </w:rPr>
              <w:t xml:space="preserve"> </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r>
              <w:rPr>
                <w:b/>
                <w:bCs/>
                <w:lang w:eastAsia="lv-LV"/>
              </w:rPr>
              <w:t>40,00</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035787">
            <w:pPr>
              <w:jc w:val="right"/>
              <w:rPr>
                <w:lang w:eastAsia="lv-LV"/>
              </w:rPr>
            </w:pPr>
          </w:p>
        </w:tc>
        <w:tc>
          <w:tcPr>
            <w:tcW w:w="3298" w:type="dxa"/>
            <w:tcBorders>
              <w:top w:val="nil"/>
              <w:left w:val="nil"/>
              <w:bottom w:val="single" w:sz="4" w:space="0" w:color="000000"/>
              <w:right w:val="single" w:sz="4" w:space="0" w:color="000000"/>
            </w:tcBorders>
            <w:shd w:val="clear" w:color="auto" w:fill="auto"/>
            <w:vAlign w:val="center"/>
          </w:tcPr>
          <w:p w:rsidR="00334BC2" w:rsidRPr="00064981" w:rsidRDefault="00334BC2" w:rsidP="00035787">
            <w:pPr>
              <w:pStyle w:val="Kjene"/>
              <w:snapToGrid w:val="0"/>
              <w:jc w:val="right"/>
              <w:rPr>
                <w:bCs/>
                <w:iCs/>
                <w:sz w:val="20"/>
                <w:szCs w:val="20"/>
              </w:rPr>
            </w:pPr>
            <w:r>
              <w:rPr>
                <w:bCs/>
                <w:iCs/>
                <w:sz w:val="20"/>
                <w:szCs w:val="20"/>
              </w:rPr>
              <w:t>Elektrodrošības pārbaudes (</w:t>
            </w:r>
            <w:r w:rsidRPr="001D6FBF">
              <w:rPr>
                <w:bCs/>
                <w:i/>
                <w:iCs/>
                <w:sz w:val="20"/>
                <w:szCs w:val="20"/>
              </w:rPr>
              <w:t>euro</w:t>
            </w:r>
            <w:r>
              <w:rPr>
                <w:bCs/>
                <w:iCs/>
                <w:sz w:val="20"/>
                <w:szCs w:val="20"/>
              </w:rPr>
              <w:t>) gadā</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r>
              <w:rPr>
                <w:b/>
                <w:bCs/>
                <w:lang w:eastAsia="lv-LV"/>
              </w:rPr>
              <w:t>50,00</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035787">
            <w:pPr>
              <w:jc w:val="right"/>
              <w:rPr>
                <w:lang w:eastAsia="lv-LV"/>
              </w:rPr>
            </w:pPr>
          </w:p>
        </w:tc>
        <w:tc>
          <w:tcPr>
            <w:tcW w:w="3298" w:type="dxa"/>
            <w:tcBorders>
              <w:top w:val="nil"/>
              <w:left w:val="nil"/>
              <w:bottom w:val="single" w:sz="4" w:space="0" w:color="000000"/>
              <w:right w:val="single" w:sz="4" w:space="0" w:color="000000"/>
            </w:tcBorders>
            <w:shd w:val="clear" w:color="auto" w:fill="auto"/>
            <w:vAlign w:val="center"/>
          </w:tcPr>
          <w:p w:rsidR="00334BC2" w:rsidRPr="00064981" w:rsidRDefault="00334BC2" w:rsidP="00035787">
            <w:pPr>
              <w:pStyle w:val="Kjene"/>
              <w:snapToGrid w:val="0"/>
              <w:jc w:val="right"/>
              <w:rPr>
                <w:bCs/>
                <w:iCs/>
                <w:sz w:val="20"/>
                <w:szCs w:val="20"/>
              </w:rPr>
            </w:pPr>
            <w:r w:rsidRPr="00064981">
              <w:rPr>
                <w:color w:val="000000"/>
                <w:sz w:val="20"/>
                <w:szCs w:val="20"/>
              </w:rPr>
              <w:t>Reaģēšanas laiks stundās (h) pēc izsaukuma par nepieciešamajiem remontdarbiem saņemšanas</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r>
              <w:rPr>
                <w:b/>
                <w:bCs/>
                <w:lang w:eastAsia="lv-LV"/>
              </w:rPr>
              <w:t>24 stundas</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035787">
            <w:pPr>
              <w:jc w:val="right"/>
              <w:rPr>
                <w:lang w:eastAsia="lv-LV"/>
              </w:rPr>
            </w:pPr>
          </w:p>
        </w:tc>
        <w:tc>
          <w:tcPr>
            <w:tcW w:w="3298" w:type="dxa"/>
            <w:tcBorders>
              <w:top w:val="nil"/>
              <w:left w:val="nil"/>
              <w:bottom w:val="single" w:sz="4" w:space="0" w:color="000000"/>
              <w:right w:val="single" w:sz="4" w:space="0" w:color="000000"/>
            </w:tcBorders>
            <w:shd w:val="clear" w:color="auto" w:fill="auto"/>
            <w:vAlign w:val="center"/>
          </w:tcPr>
          <w:p w:rsidR="00334BC2" w:rsidRPr="00064981" w:rsidRDefault="00334BC2" w:rsidP="00035787">
            <w:pPr>
              <w:pStyle w:val="Kjene"/>
              <w:snapToGrid w:val="0"/>
              <w:jc w:val="right"/>
              <w:rPr>
                <w:color w:val="000000"/>
                <w:sz w:val="20"/>
                <w:szCs w:val="20"/>
              </w:rPr>
            </w:pPr>
            <w:r w:rsidRPr="00064981">
              <w:rPr>
                <w:color w:val="000000"/>
                <w:sz w:val="20"/>
                <w:szCs w:val="20"/>
              </w:rPr>
              <w:t>Iekārtas piegāde (dienās)</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r>
              <w:rPr>
                <w:b/>
                <w:bCs/>
                <w:lang w:eastAsia="lv-LV"/>
              </w:rPr>
              <w:t>60 dienas</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035787">
            <w:pPr>
              <w:jc w:val="right"/>
              <w:rPr>
                <w:lang w:eastAsia="lv-LV"/>
              </w:rPr>
            </w:pPr>
          </w:p>
        </w:tc>
        <w:tc>
          <w:tcPr>
            <w:tcW w:w="3298"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jc w:val="right"/>
              <w:rPr>
                <w:lang w:eastAsia="lv-LV"/>
              </w:rPr>
            </w:pPr>
            <w:r w:rsidRPr="002B79FF">
              <w:rPr>
                <w:color w:val="000000"/>
                <w:lang w:eastAsia="lv-LV"/>
              </w:rPr>
              <w:t>Pasūtītāja darbinieku apmācību veikšana, atbilstoši ražotāja norādījumiem</w:t>
            </w: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r>
              <w:rPr>
                <w:b/>
                <w:bCs/>
                <w:lang w:eastAsia="lv-LV"/>
              </w:rPr>
              <w:t>Ar iekārtu strādājošajiem ārstiem tiek nodrošināta ražotāja organizēta apmācība darbā ar sonogrāfu.</w:t>
            </w: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tcPr>
          <w:p w:rsidR="00334BC2" w:rsidRPr="002B79FF" w:rsidRDefault="00334BC2" w:rsidP="00035787">
            <w:pPr>
              <w:jc w:val="right"/>
              <w:rPr>
                <w:lang w:eastAsia="lv-LV"/>
              </w:rPr>
            </w:pPr>
          </w:p>
        </w:tc>
        <w:tc>
          <w:tcPr>
            <w:tcW w:w="3298"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jc w:val="right"/>
              <w:rPr>
                <w:lang w:eastAsia="lv-LV"/>
              </w:rPr>
            </w:pPr>
          </w:p>
        </w:tc>
        <w:tc>
          <w:tcPr>
            <w:tcW w:w="3260"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p>
        </w:tc>
        <w:tc>
          <w:tcPr>
            <w:tcW w:w="1971" w:type="dxa"/>
            <w:tcBorders>
              <w:top w:val="nil"/>
              <w:left w:val="nil"/>
              <w:bottom w:val="single" w:sz="4" w:space="0" w:color="000000"/>
              <w:right w:val="single" w:sz="4" w:space="0" w:color="000000"/>
            </w:tcBorders>
            <w:shd w:val="clear" w:color="auto" w:fill="auto"/>
            <w:vAlign w:val="center"/>
          </w:tcPr>
          <w:p w:rsidR="00334BC2" w:rsidRPr="002B79FF" w:rsidRDefault="00334BC2" w:rsidP="00035787">
            <w:pPr>
              <w:rPr>
                <w:b/>
                <w:bCs/>
                <w:lang w:eastAsia="lv-LV"/>
              </w:rPr>
            </w:pP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341258">
            <w:pPr>
              <w:jc w:val="right"/>
              <w:rPr>
                <w:b/>
                <w:bCs/>
                <w:lang w:eastAsia="lv-LV"/>
              </w:rPr>
            </w:pPr>
            <w:r w:rsidRPr="002B79FF">
              <w:rPr>
                <w:b/>
                <w:bCs/>
                <w:lang w:eastAsia="lv-LV"/>
              </w:rPr>
              <w:t>1.1.</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41258">
            <w:pPr>
              <w:rPr>
                <w:b/>
                <w:bCs/>
                <w:lang w:eastAsia="lv-LV"/>
              </w:rPr>
            </w:pPr>
            <w:r w:rsidRPr="002B79FF">
              <w:rPr>
                <w:b/>
                <w:bCs/>
                <w:lang w:eastAsia="lv-LV"/>
              </w:rPr>
              <w:t>Iekārtas vispārējais raksturojums:</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41258">
            <w:pPr>
              <w:rPr>
                <w:b/>
                <w:bCs/>
                <w:lang w:eastAsia="lv-LV"/>
              </w:rPr>
            </w:pPr>
            <w:r w:rsidRPr="002B79FF">
              <w:rPr>
                <w:b/>
                <w:bCs/>
                <w:lang w:eastAsia="lv-LV"/>
              </w:rPr>
              <w:t>Iekārtas vispārējais raksturojums:</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41258">
            <w:pPr>
              <w:jc w:val="center"/>
              <w:rPr>
                <w:lang w:eastAsia="lv-LV"/>
              </w:rPr>
            </w:pP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341258">
            <w:pPr>
              <w:jc w:val="right"/>
              <w:rPr>
                <w:lang w:eastAsia="lv-LV"/>
              </w:rPr>
            </w:pPr>
            <w:r w:rsidRPr="002B79FF">
              <w:rPr>
                <w:lang w:eastAsia="lv-LV"/>
              </w:rPr>
              <w:t>1.1.1.</w:t>
            </w:r>
          </w:p>
        </w:tc>
        <w:tc>
          <w:tcPr>
            <w:tcW w:w="3298" w:type="dxa"/>
            <w:tcBorders>
              <w:top w:val="nil"/>
              <w:left w:val="nil"/>
              <w:bottom w:val="single" w:sz="4" w:space="0" w:color="000000"/>
              <w:right w:val="single" w:sz="4" w:space="0" w:color="000000"/>
            </w:tcBorders>
            <w:shd w:val="clear" w:color="FFFFCC" w:fill="FFFFFF"/>
            <w:vAlign w:val="center"/>
            <w:hideMark/>
          </w:tcPr>
          <w:p w:rsidR="00334BC2" w:rsidRPr="002B79FF" w:rsidRDefault="00334BC2" w:rsidP="00341258">
            <w:pPr>
              <w:rPr>
                <w:lang w:eastAsia="lv-LV"/>
              </w:rPr>
            </w:pPr>
            <w:r w:rsidRPr="002B79FF">
              <w:rPr>
                <w:lang w:eastAsia="lv-LV"/>
              </w:rPr>
              <w:t>LED krāsu monitora ekrāns, ne mazāks kā 21 collas pa diagonāli, izšķirtspēja ne mazāk kā 1920 x 1080 pikseļi;</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41258">
            <w:pPr>
              <w:rPr>
                <w:lang w:eastAsia="lv-LV"/>
              </w:rPr>
            </w:pPr>
            <w:r w:rsidRPr="002B79FF">
              <w:rPr>
                <w:lang w:eastAsia="lv-LV"/>
              </w:rPr>
              <w:t>LED krāsu monitora ekrāns, 21</w:t>
            </w:r>
            <w:r>
              <w:rPr>
                <w:lang w:eastAsia="lv-LV"/>
              </w:rPr>
              <w:t>,5</w:t>
            </w:r>
            <w:r w:rsidRPr="002B79FF">
              <w:rPr>
                <w:lang w:eastAsia="lv-LV"/>
              </w:rPr>
              <w:t xml:space="preserve"> collas pa diagonāli, izšķirtspēja 1920 x 1080 pikseļi;</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41258">
            <w:pPr>
              <w:jc w:val="center"/>
              <w:rPr>
                <w:lang w:eastAsia="lv-LV"/>
              </w:rPr>
            </w:pPr>
            <w:r>
              <w:rPr>
                <w:lang w:eastAsia="lv-LV"/>
              </w:rPr>
              <w:t>Datu lapa 4.</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341258">
            <w:pPr>
              <w:jc w:val="right"/>
              <w:rPr>
                <w:lang w:eastAsia="lv-LV"/>
              </w:rPr>
            </w:pPr>
            <w:r w:rsidRPr="002B79FF">
              <w:rPr>
                <w:lang w:eastAsia="lv-LV"/>
              </w:rPr>
              <w:t>1.1.2.</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41258">
            <w:pPr>
              <w:rPr>
                <w:color w:val="000000"/>
                <w:lang w:eastAsia="lv-LV"/>
              </w:rPr>
            </w:pPr>
            <w:r w:rsidRPr="002B79FF">
              <w:rPr>
                <w:color w:val="000000"/>
                <w:lang w:eastAsia="lv-LV"/>
              </w:rPr>
              <w:t xml:space="preserve">Monitora rotācija no centra uz abām pusēm ne mazāk kā 180 grādi ;   </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41258">
            <w:pPr>
              <w:rPr>
                <w:color w:val="000000"/>
                <w:lang w:eastAsia="lv-LV"/>
              </w:rPr>
            </w:pPr>
            <w:r w:rsidRPr="002B79FF">
              <w:rPr>
                <w:color w:val="000000"/>
                <w:lang w:eastAsia="lv-LV"/>
              </w:rPr>
              <w:t xml:space="preserve">Monitora rotācija no centra uz abām pusēm 180 grādi ;   </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41258">
            <w:pPr>
              <w:jc w:val="center"/>
              <w:rPr>
                <w:lang w:eastAsia="lv-LV"/>
              </w:rPr>
            </w:pPr>
            <w:r>
              <w:rPr>
                <w:lang w:eastAsia="lv-LV"/>
              </w:rPr>
              <w:t>Datu lapa 4.</w:t>
            </w:r>
            <w:r w:rsidRPr="002B79FF">
              <w:rPr>
                <w:lang w:eastAsia="lv-LV"/>
              </w:rPr>
              <w:t> </w:t>
            </w:r>
          </w:p>
        </w:tc>
      </w:tr>
      <w:tr w:rsidR="00334BC2" w:rsidRPr="002B79FF" w:rsidTr="00C63B9D">
        <w:trPr>
          <w:gridAfter w:val="1"/>
          <w:wAfter w:w="12" w:type="dxa"/>
          <w:trHeight w:val="765"/>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341258">
            <w:pPr>
              <w:jc w:val="right"/>
              <w:rPr>
                <w:lang w:eastAsia="lv-LV"/>
              </w:rPr>
            </w:pPr>
            <w:r>
              <w:rPr>
                <w:lang w:eastAsia="lv-LV"/>
              </w:rPr>
              <w:t>1.1.3</w:t>
            </w:r>
            <w:r w:rsidRPr="002B79FF">
              <w:rPr>
                <w:lang w:eastAsia="lv-LV"/>
              </w:rPr>
              <w:t> </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41258">
            <w:pPr>
              <w:rPr>
                <w:color w:val="000000"/>
                <w:lang w:eastAsia="lv-LV"/>
              </w:rPr>
            </w:pPr>
            <w:r w:rsidRPr="002B79FF">
              <w:rPr>
                <w:color w:val="000000"/>
                <w:lang w:eastAsia="lv-LV"/>
              </w:rPr>
              <w:t xml:space="preserve">uz stiprinājuma rokas ar iespēju mainīt  novietojuma augstumu neatkarīgi no kontrolpaneļa, pagriežams uz visām pusēm </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41258">
            <w:pPr>
              <w:rPr>
                <w:color w:val="000000"/>
                <w:lang w:eastAsia="lv-LV"/>
              </w:rPr>
            </w:pPr>
            <w:r w:rsidRPr="002B79FF">
              <w:rPr>
                <w:color w:val="000000"/>
                <w:lang w:eastAsia="lv-LV"/>
              </w:rPr>
              <w:t xml:space="preserve">uz stiprinājuma rokas ar iespēju mainīt  novietojuma augstumu neatkarīgi no kontrolpaneļa, pagriežams uz visām pusēm </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41258">
            <w:pPr>
              <w:jc w:val="center"/>
              <w:rPr>
                <w:lang w:eastAsia="lv-LV"/>
              </w:rPr>
            </w:pPr>
            <w:r>
              <w:rPr>
                <w:lang w:eastAsia="lv-LV"/>
              </w:rPr>
              <w:t>Datu lapa 4.</w:t>
            </w:r>
            <w:r w:rsidRPr="002B79FF">
              <w:rPr>
                <w:lang w:eastAsia="lv-LV"/>
              </w:rPr>
              <w:t> </w:t>
            </w:r>
          </w:p>
        </w:tc>
      </w:tr>
      <w:tr w:rsidR="00334BC2" w:rsidRPr="002B79FF" w:rsidTr="00C63B9D">
        <w:trPr>
          <w:gridAfter w:val="1"/>
          <w:wAfter w:w="12" w:type="dxa"/>
          <w:trHeight w:val="765"/>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1808B1">
            <w:pPr>
              <w:jc w:val="right"/>
              <w:rPr>
                <w:lang w:eastAsia="lv-LV"/>
              </w:rPr>
            </w:pPr>
            <w:r w:rsidRPr="002B79FF">
              <w:rPr>
                <w:lang w:eastAsia="lv-LV"/>
              </w:rPr>
              <w:t>1.1.</w:t>
            </w:r>
            <w:r>
              <w:rPr>
                <w:lang w:eastAsia="lv-LV"/>
              </w:rPr>
              <w:t>4</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Funkciju parametru kontrole ar vismaz 12 collu skārienjūtīgu, matētu (anti-glare) ekrānu, izšķirtspēja ne mazāk kā 1280 x 800 pikseļi;</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Funkciju parametru kontrole ar 12</w:t>
            </w:r>
            <w:r>
              <w:rPr>
                <w:color w:val="000000"/>
                <w:lang w:eastAsia="lv-LV"/>
              </w:rPr>
              <w:t>,1</w:t>
            </w:r>
            <w:r w:rsidRPr="002B79FF">
              <w:rPr>
                <w:color w:val="000000"/>
                <w:lang w:eastAsia="lv-LV"/>
              </w:rPr>
              <w:t xml:space="preserve"> collu skārienjūtīgu, matētu (anti-glare) ekrānu, izšķirtspēja 1280 x 800 pikseļi;</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jc w:val="center"/>
              <w:rPr>
                <w:lang w:eastAsia="lv-LV"/>
              </w:rPr>
            </w:pPr>
            <w:r>
              <w:rPr>
                <w:lang w:eastAsia="lv-LV"/>
              </w:rPr>
              <w:t>Datu lapa 4.</w:t>
            </w:r>
            <w:r w:rsidRPr="002B79FF">
              <w:rPr>
                <w:lang w:eastAsia="lv-LV"/>
              </w:rPr>
              <w:t> </w:t>
            </w:r>
          </w:p>
        </w:tc>
      </w:tr>
      <w:tr w:rsidR="00334BC2" w:rsidRPr="002B79FF" w:rsidTr="00C63B9D">
        <w:trPr>
          <w:gridAfter w:val="1"/>
          <w:wAfter w:w="12" w:type="dxa"/>
          <w:trHeight w:val="765"/>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1808B1">
            <w:pPr>
              <w:jc w:val="right"/>
              <w:rPr>
                <w:lang w:eastAsia="lv-LV"/>
              </w:rPr>
            </w:pPr>
            <w:r w:rsidRPr="002B79FF">
              <w:rPr>
                <w:lang w:eastAsia="lv-LV"/>
              </w:rPr>
              <w:t>1.1.</w:t>
            </w:r>
            <w:r>
              <w:rPr>
                <w:lang w:eastAsia="lv-LV"/>
              </w:rPr>
              <w:t>5</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 xml:space="preserve">Skārienjutīgā funkciju kontroles ekrāna vertikālais leņkis pielāgojams ērtākai lietošanai diapazonā </w:t>
            </w:r>
            <w:r>
              <w:rPr>
                <w:color w:val="000000"/>
                <w:lang w:eastAsia="lv-LV"/>
              </w:rPr>
              <w:t>ne mazāk kā</w:t>
            </w:r>
            <w:r w:rsidRPr="002B79FF">
              <w:rPr>
                <w:color w:val="000000"/>
                <w:lang w:eastAsia="lv-LV"/>
              </w:rPr>
              <w:t xml:space="preserve"> 25 grādi;</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 xml:space="preserve">Skārienjutīgā funkciju kontroles ekrāna vertikālais leņkis pielāgojams ērtākai lietošanai diapazonā </w:t>
            </w:r>
            <w:r>
              <w:rPr>
                <w:color w:val="000000"/>
                <w:lang w:eastAsia="lv-LV"/>
              </w:rPr>
              <w:t>30</w:t>
            </w:r>
            <w:r w:rsidRPr="002B79FF">
              <w:rPr>
                <w:color w:val="000000"/>
                <w:lang w:eastAsia="lv-LV"/>
              </w:rPr>
              <w:t xml:space="preserve"> grādi;</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jc w:val="center"/>
              <w:rPr>
                <w:lang w:eastAsia="lv-LV"/>
              </w:rPr>
            </w:pPr>
            <w:r>
              <w:rPr>
                <w:lang w:eastAsia="lv-LV"/>
              </w:rPr>
              <w:t>Datu lapa 4.</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1808B1">
            <w:pPr>
              <w:jc w:val="right"/>
              <w:rPr>
                <w:lang w:eastAsia="lv-LV"/>
              </w:rPr>
            </w:pPr>
            <w:r w:rsidRPr="002B79FF">
              <w:rPr>
                <w:lang w:eastAsia="lv-LV"/>
              </w:rPr>
              <w:t>1.1.</w:t>
            </w:r>
            <w:r>
              <w:rPr>
                <w:lang w:eastAsia="lv-LV"/>
              </w:rPr>
              <w:t>6</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Skārienjutīgais funkciju kontroles ekrāns kas nodrošina režīmu vadību arī medicīnas cimdos;</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Skārienjutīgais funkciju kontroles ekrāns kas nodrošina režīmu vadību arī medicīnas cimdos;</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jc w:val="center"/>
              <w:rPr>
                <w:lang w:eastAsia="lv-LV"/>
              </w:rPr>
            </w:pPr>
            <w:r>
              <w:rPr>
                <w:lang w:eastAsia="lv-LV"/>
              </w:rPr>
              <w:t>Datu lapa 4.</w:t>
            </w:r>
            <w:r w:rsidRPr="002B79FF">
              <w:rPr>
                <w:lang w:eastAsia="lv-LV"/>
              </w:rPr>
              <w:t> </w:t>
            </w:r>
          </w:p>
        </w:tc>
      </w:tr>
      <w:tr w:rsidR="00334BC2" w:rsidRPr="002B79FF" w:rsidTr="00C63B9D">
        <w:trPr>
          <w:gridAfter w:val="1"/>
          <w:wAfter w:w="12" w:type="dxa"/>
          <w:trHeight w:val="765"/>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1808B1">
            <w:pPr>
              <w:jc w:val="right"/>
              <w:rPr>
                <w:lang w:eastAsia="lv-LV"/>
              </w:rPr>
            </w:pPr>
            <w:r w:rsidRPr="002B79FF">
              <w:rPr>
                <w:lang w:eastAsia="lv-LV"/>
              </w:rPr>
              <w:t>1.1.</w:t>
            </w:r>
            <w:r>
              <w:rPr>
                <w:lang w:eastAsia="lv-LV"/>
              </w:rPr>
              <w:t>7</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 xml:space="preserve">Vadības panelis ar maināmu augstumu un rotācijas iespēju uz abām pusēm, ne mazāk kā +/- 90 grādi no centra;   </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 xml:space="preserve">Vadības panelis ar maināmu augstumu un rotācijas iespēju uz abām pusēm, +/- 90 grādi no centra;   </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jc w:val="center"/>
              <w:rPr>
                <w:lang w:eastAsia="lv-LV"/>
              </w:rPr>
            </w:pPr>
            <w:r>
              <w:rPr>
                <w:lang w:eastAsia="lv-LV"/>
              </w:rPr>
              <w:t>Datu lapa 4.</w:t>
            </w:r>
            <w:r w:rsidRPr="002B79FF">
              <w:rPr>
                <w:lang w:eastAsia="lv-LV"/>
              </w:rPr>
              <w:t> </w:t>
            </w:r>
          </w:p>
        </w:tc>
      </w:tr>
      <w:tr w:rsidR="00334BC2" w:rsidRPr="002B79FF" w:rsidTr="00C63B9D">
        <w:trPr>
          <w:gridAfter w:val="1"/>
          <w:wAfter w:w="12" w:type="dxa"/>
          <w:trHeight w:val="638"/>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1808B1">
            <w:pPr>
              <w:jc w:val="right"/>
              <w:rPr>
                <w:lang w:eastAsia="lv-LV"/>
              </w:rPr>
            </w:pPr>
            <w:r w:rsidRPr="002B79FF">
              <w:rPr>
                <w:lang w:eastAsia="lv-LV"/>
              </w:rPr>
              <w:t>1.1.</w:t>
            </w:r>
            <w:r>
              <w:rPr>
                <w:lang w:eastAsia="lv-LV"/>
              </w:rPr>
              <w:t>8</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 xml:space="preserve">Integrēta iekšējā baterija, kas nodrošina iekārtas gaidstāves režīmu </w:t>
            </w:r>
            <w:r>
              <w:rPr>
                <w:color w:val="000000"/>
                <w:lang w:eastAsia="lv-LV"/>
              </w:rPr>
              <w:t>ne mazāk kā</w:t>
            </w:r>
            <w:r w:rsidRPr="002B79FF">
              <w:rPr>
                <w:color w:val="000000"/>
                <w:lang w:eastAsia="lv-LV"/>
              </w:rPr>
              <w:t xml:space="preserve"> 180 min, arī iekārtu pārvietojot, </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 xml:space="preserve">Integrēta iekšējā baterija, kas nodrošina iekārtas gaidstāves režīmu </w:t>
            </w:r>
            <w:r>
              <w:rPr>
                <w:color w:val="000000"/>
                <w:lang w:eastAsia="lv-LV"/>
              </w:rPr>
              <w:t>ne mazāk kā</w:t>
            </w:r>
            <w:r w:rsidRPr="002B79FF">
              <w:rPr>
                <w:color w:val="000000"/>
                <w:lang w:eastAsia="lv-LV"/>
              </w:rPr>
              <w:t xml:space="preserve"> </w:t>
            </w:r>
            <w:r>
              <w:rPr>
                <w:color w:val="000000"/>
                <w:lang w:eastAsia="lv-LV"/>
              </w:rPr>
              <w:t>24 stundas</w:t>
            </w:r>
            <w:r w:rsidRPr="002B79FF">
              <w:rPr>
                <w:color w:val="000000"/>
                <w:lang w:eastAsia="lv-LV"/>
              </w:rPr>
              <w:t xml:space="preserve">, arī iekārtu pārvietojot, </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jc w:val="center"/>
              <w:rPr>
                <w:lang w:eastAsia="lv-LV"/>
              </w:rPr>
            </w:pPr>
            <w:r>
              <w:rPr>
                <w:lang w:eastAsia="lv-LV"/>
              </w:rPr>
              <w:t>Datu lapa 42.</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1808B1">
            <w:pPr>
              <w:jc w:val="right"/>
              <w:rPr>
                <w:lang w:eastAsia="lv-LV"/>
              </w:rPr>
            </w:pPr>
            <w:r>
              <w:rPr>
                <w:lang w:eastAsia="lv-LV"/>
              </w:rPr>
              <w:t>1.1.9.</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Iekārtas startēšanās laiks no gaidstāves režīma ne vairāk kā 20 sekundes.</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rPr>
                <w:color w:val="000000"/>
                <w:lang w:eastAsia="lv-LV"/>
              </w:rPr>
            </w:pPr>
            <w:r w:rsidRPr="002B79FF">
              <w:rPr>
                <w:color w:val="000000"/>
                <w:lang w:eastAsia="lv-LV"/>
              </w:rPr>
              <w:t xml:space="preserve">Iekārtas startēšanās laiks no gaidstāves režīma </w:t>
            </w:r>
            <w:r>
              <w:rPr>
                <w:color w:val="000000"/>
                <w:lang w:eastAsia="lv-LV"/>
              </w:rPr>
              <w:t>15</w:t>
            </w:r>
            <w:r w:rsidRPr="002B79FF">
              <w:rPr>
                <w:color w:val="000000"/>
                <w:lang w:eastAsia="lv-LV"/>
              </w:rPr>
              <w:t xml:space="preserve"> sekundes.</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1808B1">
            <w:pPr>
              <w:jc w:val="center"/>
              <w:rPr>
                <w:lang w:eastAsia="lv-LV"/>
              </w:rPr>
            </w:pPr>
            <w:r>
              <w:rPr>
                <w:lang w:eastAsia="lv-LV"/>
              </w:rPr>
              <w:t>Datu lapa 42.</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EA4EA8">
            <w:pPr>
              <w:jc w:val="right"/>
              <w:rPr>
                <w:lang w:eastAsia="lv-LV"/>
              </w:rPr>
            </w:pPr>
            <w:r w:rsidRPr="002B79FF">
              <w:rPr>
                <w:lang w:eastAsia="lv-LV"/>
              </w:rPr>
              <w:t>1.1.</w:t>
            </w:r>
            <w:r>
              <w:rPr>
                <w:lang w:eastAsia="lv-LV"/>
              </w:rPr>
              <w:t>10</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EA4EA8">
            <w:pPr>
              <w:rPr>
                <w:color w:val="000000"/>
                <w:lang w:eastAsia="lv-LV"/>
              </w:rPr>
            </w:pPr>
            <w:r w:rsidRPr="002B79FF">
              <w:rPr>
                <w:color w:val="000000"/>
                <w:lang w:eastAsia="lv-LV"/>
              </w:rPr>
              <w:t>Pacientu datu ievadīšana gan uz skārienjūtīga ekrāna, gan ar klaviatūru;</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EA4EA8">
            <w:pPr>
              <w:rPr>
                <w:color w:val="000000"/>
                <w:lang w:eastAsia="lv-LV"/>
              </w:rPr>
            </w:pPr>
            <w:r w:rsidRPr="002B79FF">
              <w:rPr>
                <w:color w:val="000000"/>
                <w:lang w:eastAsia="lv-LV"/>
              </w:rPr>
              <w:t>Pacientu datu ievadīšana gan uz skārienjūtīga ekrāna, gan ar klaviatūru;</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EA4EA8">
            <w:pPr>
              <w:jc w:val="center"/>
              <w:rPr>
                <w:lang w:eastAsia="lv-LV"/>
              </w:rPr>
            </w:pPr>
            <w:r>
              <w:rPr>
                <w:lang w:eastAsia="lv-LV"/>
              </w:rPr>
              <w:t>Datu lapa 4.</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6752DA">
            <w:pPr>
              <w:jc w:val="right"/>
              <w:rPr>
                <w:lang w:eastAsia="lv-LV"/>
              </w:rPr>
            </w:pPr>
            <w:r w:rsidRPr="002B79FF">
              <w:rPr>
                <w:lang w:eastAsia="lv-LV"/>
              </w:rPr>
              <w:t>1.1.</w:t>
            </w:r>
            <w:r>
              <w:rPr>
                <w:lang w:eastAsia="lv-LV"/>
              </w:rPr>
              <w:t>11</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sidRPr="002B79FF">
              <w:rPr>
                <w:color w:val="000000"/>
                <w:lang w:eastAsia="lv-LV"/>
              </w:rPr>
              <w:t>Ne mazāk kā 4 (četras) aktīvas zondes pieslēgšanas vietas neskaitot zīmuļveida CW zondi.;</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sidRPr="002B79FF">
              <w:rPr>
                <w:color w:val="000000"/>
                <w:lang w:eastAsia="lv-LV"/>
              </w:rPr>
              <w:t>4 (četras) aktīvas zondes pieslēgšanas vietas neskaitot zīmuļveida CW zondi.;</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jc w:val="center"/>
              <w:rPr>
                <w:lang w:eastAsia="lv-LV"/>
              </w:rPr>
            </w:pPr>
            <w:r>
              <w:rPr>
                <w:lang w:eastAsia="lv-LV"/>
              </w:rPr>
              <w:t>Datu lapa 3.</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6752DA">
            <w:pPr>
              <w:jc w:val="right"/>
              <w:rPr>
                <w:lang w:eastAsia="lv-LV"/>
              </w:rPr>
            </w:pPr>
            <w:r w:rsidRPr="002B79FF">
              <w:rPr>
                <w:lang w:eastAsia="lv-LV"/>
              </w:rPr>
              <w:t>1.1.1</w:t>
            </w:r>
            <w:r>
              <w:rPr>
                <w:lang w:eastAsia="lv-LV"/>
              </w:rPr>
              <w:t>2</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sidRPr="002B79FF">
              <w:rPr>
                <w:color w:val="000000"/>
                <w:lang w:eastAsia="lv-LV"/>
              </w:rPr>
              <w:t>Ārējs vai integrēts gēla sildītājs ar regulējamu temperatūru;</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Pr>
                <w:color w:val="000000"/>
                <w:lang w:eastAsia="lv-LV"/>
              </w:rPr>
              <w:t>I</w:t>
            </w:r>
            <w:r w:rsidRPr="002B79FF">
              <w:rPr>
                <w:color w:val="000000"/>
                <w:lang w:eastAsia="lv-LV"/>
              </w:rPr>
              <w:t>ntegrēts gēla sildītājs ar regulējamu temperatūru;</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jc w:val="center"/>
              <w:rPr>
                <w:lang w:eastAsia="lv-LV"/>
              </w:rPr>
            </w:pPr>
            <w:r>
              <w:rPr>
                <w:lang w:eastAsia="lv-LV"/>
              </w:rPr>
              <w:t>Datu lapa 42.</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6752DA">
            <w:pPr>
              <w:jc w:val="right"/>
              <w:rPr>
                <w:b/>
                <w:bCs/>
                <w:lang w:eastAsia="lv-LV"/>
              </w:rPr>
            </w:pPr>
            <w:r w:rsidRPr="002B79FF">
              <w:rPr>
                <w:b/>
                <w:bCs/>
                <w:lang w:eastAsia="lv-LV"/>
              </w:rPr>
              <w:t>1.2.</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b/>
                <w:bCs/>
                <w:color w:val="000000"/>
                <w:lang w:eastAsia="lv-LV"/>
              </w:rPr>
            </w:pPr>
            <w:r w:rsidRPr="002B79FF">
              <w:rPr>
                <w:b/>
                <w:bCs/>
                <w:color w:val="000000"/>
                <w:lang w:eastAsia="lv-LV"/>
              </w:rPr>
              <w:t>Darba režīmi</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b/>
                <w:bCs/>
                <w:color w:val="000000"/>
                <w:lang w:eastAsia="lv-LV"/>
              </w:rPr>
            </w:pPr>
            <w:r w:rsidRPr="002B79FF">
              <w:rPr>
                <w:b/>
                <w:bCs/>
                <w:color w:val="000000"/>
                <w:lang w:eastAsia="lv-LV"/>
              </w:rPr>
              <w:t>Darba režīmi</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lang w:eastAsia="lv-LV"/>
              </w:rPr>
            </w:pPr>
            <w:r w:rsidRPr="002B79FF">
              <w:rPr>
                <w:lang w:eastAsia="lv-LV"/>
              </w:rPr>
              <w:t> </w:t>
            </w:r>
          </w:p>
        </w:tc>
      </w:tr>
      <w:tr w:rsidR="00334BC2" w:rsidRPr="002B79FF" w:rsidTr="00C63B9D">
        <w:trPr>
          <w:gridAfter w:val="1"/>
          <w:wAfter w:w="12" w:type="dxa"/>
          <w:trHeight w:val="1275"/>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6752DA">
            <w:pPr>
              <w:jc w:val="right"/>
              <w:rPr>
                <w:lang w:eastAsia="lv-LV"/>
              </w:rPr>
            </w:pPr>
            <w:r w:rsidRPr="002B79FF">
              <w:rPr>
                <w:lang w:eastAsia="lv-LV"/>
              </w:rPr>
              <w:t>1.2.1.</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sidRPr="002B79FF">
              <w:rPr>
                <w:color w:val="000000"/>
                <w:lang w:eastAsia="lv-LV"/>
              </w:rPr>
              <w:t>2D(B); 2D Dual(2B); 2D(B)/2D(B); 2D (B)/CD; M, M-color mode; CD (krāsu doplers); Power Doppler, t.sk. virziena Power Doppler (enerģētiskais doplers); PWD (pulsa dopleri), CW (Continuous Wave Doppler); Tissue Doppler režīms;</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sidRPr="002B79FF">
              <w:rPr>
                <w:color w:val="000000"/>
                <w:lang w:eastAsia="lv-LV"/>
              </w:rPr>
              <w:t>2D(B); 2D Dual(2B); 2D(B)/2D(B); 2D (B)/CD; M, M-color mode; CD (krāsu doplers); Power Doppler, t.sk. virziena Power Doppler (enerģētiskais doplers); PWD (pulsa dopleri), CW (Continuous Wave Doppler); Tissue Doppler režīms;</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jc w:val="center"/>
              <w:rPr>
                <w:lang w:eastAsia="lv-LV"/>
              </w:rPr>
            </w:pPr>
            <w:r>
              <w:rPr>
                <w:lang w:eastAsia="lv-LV"/>
              </w:rPr>
              <w:t>Datu lapa 5., 6., 8.</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6752DA">
            <w:pPr>
              <w:jc w:val="right"/>
              <w:rPr>
                <w:lang w:eastAsia="lv-LV"/>
              </w:rPr>
            </w:pPr>
            <w:r>
              <w:rPr>
                <w:lang w:eastAsia="lv-LV"/>
              </w:rPr>
              <w:t>1.2.2.</w:t>
            </w:r>
            <w:r w:rsidRPr="002B79FF">
              <w:rPr>
                <w:lang w:eastAsia="lv-LV"/>
              </w:rPr>
              <w:t> </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sidRPr="002B79FF">
              <w:rPr>
                <w:color w:val="000000"/>
                <w:lang w:eastAsia="lv-LV"/>
              </w:rPr>
              <w:t xml:space="preserve">Reālā laika “Triplex” režīms; </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sidRPr="002B79FF">
              <w:rPr>
                <w:color w:val="000000"/>
                <w:lang w:eastAsia="lv-LV"/>
              </w:rPr>
              <w:t xml:space="preserve">Reālā laika “Triplex” režīms; </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jc w:val="center"/>
              <w:rPr>
                <w:lang w:eastAsia="lv-LV"/>
              </w:rPr>
            </w:pPr>
            <w:r>
              <w:rPr>
                <w:lang w:eastAsia="lv-LV"/>
              </w:rPr>
              <w:t>Datu lapa 6.</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6752DA">
            <w:pPr>
              <w:jc w:val="right"/>
              <w:rPr>
                <w:lang w:eastAsia="lv-LV"/>
              </w:rPr>
            </w:pPr>
            <w:r w:rsidRPr="002B79FF">
              <w:rPr>
                <w:lang w:eastAsia="lv-LV"/>
              </w:rPr>
              <w:t>1.2.</w:t>
            </w:r>
            <w:r>
              <w:rPr>
                <w:lang w:eastAsia="lv-LV"/>
              </w:rPr>
              <w:t>3</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sidRPr="002B79FF">
              <w:rPr>
                <w:color w:val="000000"/>
                <w:lang w:eastAsia="lv-LV"/>
              </w:rPr>
              <w:t xml:space="preserve">Anatomiskais M-režīms, </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sidRPr="002B79FF">
              <w:rPr>
                <w:color w:val="000000"/>
                <w:lang w:eastAsia="lv-LV"/>
              </w:rPr>
              <w:t xml:space="preserve">Anatomiskais M-režīms, </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jc w:val="center"/>
              <w:rPr>
                <w:lang w:eastAsia="lv-LV"/>
              </w:rPr>
            </w:pPr>
            <w:r>
              <w:rPr>
                <w:lang w:eastAsia="lv-LV"/>
              </w:rPr>
              <w:t>Datu lapa 2.</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6752DA">
            <w:pPr>
              <w:jc w:val="right"/>
              <w:rPr>
                <w:lang w:eastAsia="lv-LV"/>
              </w:rPr>
            </w:pPr>
            <w:r w:rsidRPr="002B79FF">
              <w:rPr>
                <w:lang w:eastAsia="lv-LV"/>
              </w:rPr>
              <w:t>1.2.</w:t>
            </w:r>
            <w:r>
              <w:rPr>
                <w:lang w:eastAsia="lv-LV"/>
              </w:rPr>
              <w:t>4</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lang w:eastAsia="lv-LV"/>
              </w:rPr>
            </w:pPr>
            <w:r w:rsidRPr="002B79FF">
              <w:rPr>
                <w:lang w:eastAsia="lv-LV"/>
              </w:rPr>
              <w:t>Harmoniskā attēla signāla apstrādes programmas;</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lang w:eastAsia="lv-LV"/>
              </w:rPr>
            </w:pPr>
            <w:r w:rsidRPr="002B79FF">
              <w:rPr>
                <w:lang w:eastAsia="lv-LV"/>
              </w:rPr>
              <w:t>Harmoniskā attēla signāla apstrādes programmas;</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jc w:val="center"/>
              <w:rPr>
                <w:lang w:eastAsia="lv-LV"/>
              </w:rPr>
            </w:pPr>
            <w:r>
              <w:rPr>
                <w:lang w:eastAsia="lv-LV"/>
              </w:rPr>
              <w:t>Datu lapa 2.</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6752DA">
            <w:pPr>
              <w:jc w:val="right"/>
              <w:rPr>
                <w:lang w:eastAsia="lv-LV"/>
              </w:rPr>
            </w:pPr>
            <w:r w:rsidRPr="002B79FF">
              <w:rPr>
                <w:lang w:eastAsia="lv-LV"/>
              </w:rPr>
              <w:t>1.2.</w:t>
            </w:r>
            <w:r>
              <w:rPr>
                <w:lang w:eastAsia="lv-LV"/>
              </w:rPr>
              <w:t>5</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sidRPr="002B79FF">
              <w:rPr>
                <w:color w:val="000000"/>
                <w:lang w:eastAsia="lv-LV"/>
              </w:rPr>
              <w:t xml:space="preserve">Izmeklēšanas dziļums ne mazāk kā </w:t>
            </w:r>
            <w:r w:rsidRPr="00FD622F">
              <w:rPr>
                <w:color w:val="000000"/>
                <w:lang w:eastAsia="lv-LV"/>
              </w:rPr>
              <w:t>33 cm (ieskaitot);</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rPr>
                <w:color w:val="000000"/>
                <w:lang w:eastAsia="lv-LV"/>
              </w:rPr>
            </w:pPr>
            <w:r w:rsidRPr="002B79FF">
              <w:rPr>
                <w:color w:val="000000"/>
                <w:lang w:eastAsia="lv-LV"/>
              </w:rPr>
              <w:t xml:space="preserve">Izmeklēšanas dziļums </w:t>
            </w:r>
            <w:r>
              <w:rPr>
                <w:color w:val="000000"/>
                <w:lang w:eastAsia="lv-LV"/>
              </w:rPr>
              <w:t>40</w:t>
            </w:r>
            <w:r w:rsidRPr="00FD622F">
              <w:rPr>
                <w:color w:val="000000"/>
                <w:lang w:eastAsia="lv-LV"/>
              </w:rPr>
              <w:t xml:space="preserve"> cm (ieskaitot);</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6752DA">
            <w:pPr>
              <w:jc w:val="center"/>
              <w:rPr>
                <w:lang w:eastAsia="lv-LV"/>
              </w:rPr>
            </w:pPr>
            <w:r>
              <w:rPr>
                <w:lang w:eastAsia="lv-LV"/>
              </w:rPr>
              <w:t>Datu lapa 5.</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377A97">
            <w:pPr>
              <w:jc w:val="right"/>
              <w:rPr>
                <w:lang w:eastAsia="lv-LV"/>
              </w:rPr>
            </w:pPr>
            <w:r w:rsidRPr="002B79FF">
              <w:rPr>
                <w:lang w:eastAsia="lv-LV"/>
              </w:rPr>
              <w:t>1.2.</w:t>
            </w:r>
            <w:r>
              <w:rPr>
                <w:lang w:eastAsia="lv-LV"/>
              </w:rPr>
              <w:t>6</w:t>
            </w:r>
            <w:r w:rsidRPr="002B79FF">
              <w:rPr>
                <w:lang w:eastAsia="lv-LV"/>
              </w:rPr>
              <w:t>.</w:t>
            </w:r>
          </w:p>
        </w:tc>
        <w:tc>
          <w:tcPr>
            <w:tcW w:w="3298" w:type="dxa"/>
            <w:tcBorders>
              <w:top w:val="nil"/>
              <w:left w:val="nil"/>
              <w:bottom w:val="single" w:sz="4" w:space="0" w:color="auto"/>
              <w:right w:val="single" w:sz="4" w:space="0" w:color="auto"/>
            </w:tcBorders>
            <w:shd w:val="clear" w:color="auto" w:fill="auto"/>
            <w:vAlign w:val="center"/>
            <w:hideMark/>
          </w:tcPr>
          <w:p w:rsidR="00334BC2" w:rsidRPr="002B79FF" w:rsidRDefault="00334BC2" w:rsidP="00377A97">
            <w:pPr>
              <w:rPr>
                <w:color w:val="000000"/>
                <w:lang w:eastAsia="lv-LV"/>
              </w:rPr>
            </w:pPr>
            <w:r w:rsidRPr="002B79FF">
              <w:rPr>
                <w:color w:val="000000"/>
                <w:lang w:eastAsia="lv-LV"/>
              </w:rPr>
              <w:t>Izmeklējuma lauka attēlošana pa visu ekrānu (Fullscreen);</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rPr>
                <w:color w:val="000000"/>
                <w:lang w:eastAsia="lv-LV"/>
              </w:rPr>
            </w:pPr>
            <w:r w:rsidRPr="002B79FF">
              <w:rPr>
                <w:color w:val="000000"/>
                <w:lang w:eastAsia="lv-LV"/>
              </w:rPr>
              <w:t>Izmeklējuma lauka attēlošana pa visu ekrānu (Fullscreen);</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jc w:val="center"/>
              <w:rPr>
                <w:lang w:eastAsia="lv-LV"/>
              </w:rPr>
            </w:pPr>
            <w:r>
              <w:rPr>
                <w:lang w:eastAsia="lv-LV"/>
              </w:rPr>
              <w:t>Datu lapa 2.</w:t>
            </w:r>
            <w:r w:rsidRPr="002B79FF">
              <w:rPr>
                <w:lang w:eastAsia="lv-LV"/>
              </w:rPr>
              <w:t> </w:t>
            </w:r>
          </w:p>
        </w:tc>
      </w:tr>
      <w:tr w:rsidR="00334BC2" w:rsidRPr="002B79FF" w:rsidTr="00C63B9D">
        <w:trPr>
          <w:gridAfter w:val="1"/>
          <w:wAfter w:w="12" w:type="dxa"/>
          <w:trHeight w:val="563"/>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377A97">
            <w:pPr>
              <w:jc w:val="right"/>
              <w:rPr>
                <w:lang w:eastAsia="lv-LV"/>
              </w:rPr>
            </w:pPr>
            <w:r w:rsidRPr="002B79FF">
              <w:rPr>
                <w:lang w:eastAsia="lv-LV"/>
              </w:rPr>
              <w:t>1.2.</w:t>
            </w:r>
            <w:r>
              <w:rPr>
                <w:lang w:eastAsia="lv-LV"/>
              </w:rPr>
              <w:t>7</w:t>
            </w:r>
            <w:r w:rsidRPr="002B79FF">
              <w:rPr>
                <w:lang w:eastAsia="lv-LV"/>
              </w:rPr>
              <w:t>.</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rPr>
                <w:color w:val="000000"/>
                <w:lang w:eastAsia="lv-LV"/>
              </w:rPr>
            </w:pPr>
            <w:r w:rsidRPr="002B79FF">
              <w:rPr>
                <w:color w:val="000000"/>
                <w:lang w:eastAsia="lv-LV"/>
              </w:rPr>
              <w:t xml:space="preserve">Izmeklējuma lauka vienlaicīga attēlošana gan uz monitora, gan uz </w:t>
            </w:r>
            <w:r w:rsidRPr="002B79FF">
              <w:rPr>
                <w:color w:val="000000"/>
                <w:lang w:eastAsia="lv-LV"/>
              </w:rPr>
              <w:lastRenderedPageBreak/>
              <w:t>skārienjutīgā funkciju kontroles ekrāna reālā laikā;</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rPr>
                <w:color w:val="000000"/>
                <w:lang w:eastAsia="lv-LV"/>
              </w:rPr>
            </w:pPr>
            <w:r w:rsidRPr="002B79FF">
              <w:rPr>
                <w:color w:val="000000"/>
                <w:lang w:eastAsia="lv-LV"/>
              </w:rPr>
              <w:lastRenderedPageBreak/>
              <w:t xml:space="preserve">Izmeklējuma lauka vienlaicīga attēlošana gan uz monitora, gan uz </w:t>
            </w:r>
            <w:r w:rsidRPr="002B79FF">
              <w:rPr>
                <w:color w:val="000000"/>
                <w:lang w:eastAsia="lv-LV"/>
              </w:rPr>
              <w:lastRenderedPageBreak/>
              <w:t>skārienjutīgā funkciju kontroles ekrāna reālā laikā;</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jc w:val="center"/>
              <w:rPr>
                <w:lang w:eastAsia="lv-LV"/>
              </w:rPr>
            </w:pPr>
            <w:r>
              <w:rPr>
                <w:lang w:eastAsia="lv-LV"/>
              </w:rPr>
              <w:lastRenderedPageBreak/>
              <w:t>Datu lapa 4.</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377A97">
            <w:pPr>
              <w:jc w:val="right"/>
              <w:rPr>
                <w:b/>
                <w:bCs/>
                <w:lang w:eastAsia="lv-LV"/>
              </w:rPr>
            </w:pPr>
            <w:r w:rsidRPr="002B79FF">
              <w:rPr>
                <w:b/>
                <w:bCs/>
                <w:lang w:eastAsia="lv-LV"/>
              </w:rPr>
              <w:t>1.3.</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rPr>
                <w:b/>
                <w:bCs/>
                <w:color w:val="000000"/>
                <w:lang w:eastAsia="lv-LV"/>
              </w:rPr>
            </w:pPr>
            <w:r w:rsidRPr="002B79FF">
              <w:rPr>
                <w:b/>
                <w:bCs/>
                <w:color w:val="000000"/>
                <w:lang w:eastAsia="lv-LV"/>
              </w:rPr>
              <w:t>Izmeklējumu programmatūra: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rPr>
                <w:b/>
                <w:bCs/>
                <w:color w:val="000000"/>
                <w:lang w:eastAsia="lv-LV"/>
              </w:rPr>
            </w:pPr>
            <w:r w:rsidRPr="002B79FF">
              <w:rPr>
                <w:b/>
                <w:bCs/>
                <w:color w:val="000000"/>
                <w:lang w:eastAsia="lv-LV"/>
              </w:rPr>
              <w:t>Izmeklējumu programmatūra: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rPr>
                <w:lang w:eastAsia="lv-LV"/>
              </w:rPr>
            </w:pP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377A97">
            <w:pPr>
              <w:jc w:val="right"/>
              <w:rPr>
                <w:lang w:eastAsia="lv-LV"/>
              </w:rPr>
            </w:pPr>
            <w:r w:rsidRPr="002B79FF">
              <w:rPr>
                <w:lang w:eastAsia="lv-LV"/>
              </w:rPr>
              <w:t>1.3.1.</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rPr>
                <w:color w:val="000000"/>
                <w:lang w:eastAsia="lv-LV"/>
              </w:rPr>
            </w:pPr>
            <w:r w:rsidRPr="002B79FF">
              <w:rPr>
                <w:color w:val="000000"/>
                <w:lang w:eastAsia="lv-LV"/>
              </w:rPr>
              <w:t>Vēdera dobuma orgānu izmeklējumu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rPr>
                <w:color w:val="000000"/>
                <w:lang w:eastAsia="lv-LV"/>
              </w:rPr>
            </w:pPr>
            <w:r w:rsidRPr="002B79FF">
              <w:rPr>
                <w:color w:val="000000"/>
                <w:lang w:eastAsia="lv-LV"/>
              </w:rPr>
              <w:t>Vēdera dobuma orgānu izmeklējumu programma;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jc w:val="center"/>
              <w:rPr>
                <w:lang w:eastAsia="lv-LV"/>
              </w:rPr>
            </w:pPr>
            <w:r>
              <w:rPr>
                <w:lang w:eastAsia="lv-LV"/>
              </w:rPr>
              <w:t>Datu lapa 16.</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377A97">
            <w:pPr>
              <w:jc w:val="right"/>
              <w:rPr>
                <w:lang w:eastAsia="lv-LV"/>
              </w:rPr>
            </w:pPr>
            <w:r w:rsidRPr="002B79FF">
              <w:rPr>
                <w:lang w:eastAsia="lv-LV"/>
              </w:rPr>
              <w:t>1.3.2.</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rPr>
                <w:color w:val="000000"/>
                <w:lang w:eastAsia="lv-LV"/>
              </w:rPr>
            </w:pPr>
            <w:r w:rsidRPr="002B79FF">
              <w:rPr>
                <w:color w:val="000000"/>
                <w:lang w:eastAsia="lv-LV"/>
              </w:rPr>
              <w:t>Vairogdziedzera izmeklēšanas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rPr>
                <w:color w:val="000000"/>
                <w:lang w:eastAsia="lv-LV"/>
              </w:rPr>
            </w:pPr>
            <w:r w:rsidRPr="002B79FF">
              <w:rPr>
                <w:color w:val="000000"/>
                <w:lang w:eastAsia="lv-LV"/>
              </w:rPr>
              <w:t>Vairogdziedzera izmeklēšanas programma;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377A97">
            <w:pPr>
              <w:jc w:val="center"/>
              <w:rPr>
                <w:lang w:eastAsia="lv-LV"/>
              </w:rPr>
            </w:pPr>
            <w:r>
              <w:rPr>
                <w:lang w:eastAsia="lv-LV"/>
              </w:rPr>
              <w:t>Datu lapa 31.</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1.3.3.</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Muskuloskeletālās sistēmas un virspusējo struktūru izmeklējumu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Muskuloskeletālās sistēmas un virspusējo struktūru izmeklējumu programma</w:t>
            </w:r>
            <w:r>
              <w:rPr>
                <w:color w:val="000000"/>
                <w:lang w:eastAsia="lv-LV"/>
              </w:rPr>
              <w:t>. Zem “small Parts” ir gan muskuskeletālie vai virspusējo struktūru izmeklējumi</w:t>
            </w:r>
            <w:r w:rsidRPr="002B79FF">
              <w:rPr>
                <w:color w:val="000000"/>
                <w:lang w:eastAsia="lv-LV"/>
              </w:rPr>
              <w:t>;</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30.</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1.3.4.</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Pediatrisko pacientu izmeklēšanas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Pediatrisko pacientu izmeklēšanas programma;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33.</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1.3.5.</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Dzemdniecības izmeklējuma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Dzemdniecības izmeklējuma programma;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20.</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1.3.6.</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Ginekoloģisko izmeklējumu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Ginekoloģisko izmeklējumu programma;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18.</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1.3.7.</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Uroloģisko izmeklējumu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Uroloģisko izmeklējumu programma;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26.</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1.3.8.</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Asinsvadu izmeklējumu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Asinsvadu izmeklējumu programma;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28.</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1.3.9.</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Nervu izmeklējumu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Nervu izmeklējumu programma;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2.</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1.3.10.</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lang w:eastAsia="lv-LV"/>
              </w:rPr>
            </w:pPr>
            <w:r w:rsidRPr="002B79FF">
              <w:rPr>
                <w:lang w:eastAsia="lv-LV"/>
              </w:rPr>
              <w:t>Kardioloģisko izmeklējumu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lang w:eastAsia="lv-LV"/>
              </w:rPr>
            </w:pPr>
            <w:r w:rsidRPr="002B79FF">
              <w:rPr>
                <w:lang w:eastAsia="lv-LV"/>
              </w:rPr>
              <w:t>Kardioloģisko izmeklējumu programma;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22.</w:t>
            </w:r>
            <w:r w:rsidRPr="002B79FF">
              <w:rPr>
                <w:lang w:eastAsia="lv-LV"/>
              </w:rPr>
              <w:t> </w:t>
            </w:r>
          </w:p>
        </w:tc>
      </w:tr>
      <w:tr w:rsidR="00334BC2" w:rsidRPr="002B79FF" w:rsidTr="00C63B9D">
        <w:trPr>
          <w:gridAfter w:val="1"/>
          <w:wAfter w:w="12" w:type="dxa"/>
          <w:trHeight w:val="765"/>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1.3.11.</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Adatas attēlošanas programma, kas nodrošina ultraskaņas viļņu krišanas leņķa regulēšanu adatas vizualizācijas uzlabošanai.;</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Adatas attēlošanas programma, kas nodrošina ultraskaņas viļņu krišanas leņķa regulēšanu adatas vizualizācijas uzlabošanai.;</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11.</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1.3.12.</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Reāllaika panorāmas attēla veidošanas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Reāllaika panorāmas attēla veidošanas programma;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2.</w:t>
            </w:r>
            <w:r w:rsidRPr="002B79FF">
              <w:rPr>
                <w:lang w:eastAsia="lv-LV"/>
              </w:rPr>
              <w:t> </w:t>
            </w:r>
          </w:p>
        </w:tc>
      </w:tr>
      <w:tr w:rsidR="00334BC2" w:rsidRPr="002B79FF" w:rsidTr="00C63B9D">
        <w:trPr>
          <w:gridAfter w:val="1"/>
          <w:wAfter w:w="12" w:type="dxa"/>
          <w:trHeight w:val="765"/>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1.3.13.</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Deformācijas elastogrāfijas programma audu elasticitātes novērtēšanai ar vizuālu audu elasticātes attēlošanu un kvalitātes kontroles funkciju;</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Deformācijas elastogrāfijas programma</w:t>
            </w:r>
            <w:r>
              <w:rPr>
                <w:color w:val="000000"/>
                <w:lang w:eastAsia="lv-LV"/>
              </w:rPr>
              <w:t xml:space="preserve"> (Natural touch elastography)</w:t>
            </w:r>
            <w:r w:rsidRPr="002B79FF">
              <w:rPr>
                <w:color w:val="000000"/>
                <w:lang w:eastAsia="lv-LV"/>
              </w:rPr>
              <w:t xml:space="preserve"> audu elasticitātes novērtēšanai ar vizuālu audu elasticātes attēlošanu un kvalitātes kontroles funkciju;</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13.</w:t>
            </w:r>
            <w:r w:rsidRPr="002B79FF">
              <w:rPr>
                <w:lang w:eastAsia="lv-LV"/>
              </w:rPr>
              <w:t> </w:t>
            </w:r>
          </w:p>
        </w:tc>
      </w:tr>
      <w:tr w:rsidR="00334BC2" w:rsidRPr="002B79FF" w:rsidTr="00C63B9D">
        <w:trPr>
          <w:gridAfter w:val="1"/>
          <w:wAfter w:w="12" w:type="dxa"/>
          <w:trHeight w:val="765"/>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1.3.14.</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Šķērsviļņu elastogrāfijas programma audu elasticitātes novērtēšanai ar vizuālu audu elasticātes attēlošanu un kvalitātes kontroles funkciju;</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Šķērsviļņu elastogrāfijas programm</w:t>
            </w:r>
            <w:r>
              <w:rPr>
                <w:color w:val="000000"/>
                <w:lang w:eastAsia="lv-LV"/>
              </w:rPr>
              <w:t>a (Sound touch elastography)</w:t>
            </w:r>
            <w:r w:rsidRPr="002B79FF">
              <w:rPr>
                <w:color w:val="000000"/>
                <w:lang w:eastAsia="lv-LV"/>
              </w:rPr>
              <w:t xml:space="preserve"> audu elasticitātes novērtēšanai ar vizuālu audu elasticātes attēlošanu un kvalitātes kontroles funkciju;</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12.</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1.3.15.</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Šķērsviļņu elastogrāfijas programma audu elasticitātes novērtēšanai ar "virtuālās biopsijas" palīdzību;</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Šķērsviļņu elastogrāfijas programma audu elasticitātes novērtēšanai ar "virtuālās biopsijas" palīdzību;</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12.</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1.3.16.</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Veidojuma infiltrācijas zonas analīze ar mērījumiem,  veicot elastogrāfijas mērījumus</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Veidojuma infiltrācijas zonas</w:t>
            </w:r>
            <w:r>
              <w:rPr>
                <w:color w:val="000000"/>
                <w:lang w:eastAsia="lv-LV"/>
              </w:rPr>
              <w:t xml:space="preserve"> (shell)</w:t>
            </w:r>
            <w:r w:rsidRPr="002B79FF">
              <w:rPr>
                <w:color w:val="000000"/>
                <w:lang w:eastAsia="lv-LV"/>
              </w:rPr>
              <w:t xml:space="preserve"> analīze ar mērījumiem,  veicot elastogrāfijas mērījumus</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13.</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855354">
            <w:pPr>
              <w:jc w:val="right"/>
              <w:rPr>
                <w:lang w:eastAsia="lv-LV"/>
              </w:rPr>
            </w:pPr>
            <w:r w:rsidRPr="002B79FF">
              <w:rPr>
                <w:lang w:eastAsia="lv-LV"/>
              </w:rPr>
              <w:t>1.3.17.</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Automātiskā asinsvadu IMT (Intima Media) slāņa mērīšanas programma;</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rPr>
                <w:color w:val="000000"/>
                <w:lang w:eastAsia="lv-LV"/>
              </w:rPr>
            </w:pPr>
            <w:r w:rsidRPr="002B79FF">
              <w:rPr>
                <w:color w:val="000000"/>
                <w:lang w:eastAsia="lv-LV"/>
              </w:rPr>
              <w:t>Automātiskā asinsvadu IMT (Intima Media) slāņa mērīšanas programma;</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855354">
            <w:pPr>
              <w:jc w:val="center"/>
              <w:rPr>
                <w:lang w:eastAsia="lv-LV"/>
              </w:rPr>
            </w:pPr>
            <w:r>
              <w:rPr>
                <w:lang w:eastAsia="lv-LV"/>
              </w:rPr>
              <w:t>Datu lapa 33.</w:t>
            </w:r>
            <w:r w:rsidRPr="002B79FF">
              <w:rPr>
                <w:lang w:eastAsia="lv-LV"/>
              </w:rPr>
              <w:t> </w:t>
            </w:r>
          </w:p>
        </w:tc>
      </w:tr>
      <w:tr w:rsidR="00334BC2" w:rsidRPr="002B79FF" w:rsidTr="00C63B9D">
        <w:trPr>
          <w:gridAfter w:val="1"/>
          <w:wAfter w:w="12" w:type="dxa"/>
          <w:trHeight w:val="1275"/>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556306">
            <w:pPr>
              <w:jc w:val="right"/>
              <w:rPr>
                <w:lang w:eastAsia="lv-LV"/>
              </w:rPr>
            </w:pPr>
            <w:r w:rsidRPr="002B79FF">
              <w:rPr>
                <w:lang w:eastAsia="lv-LV"/>
              </w:rPr>
              <w:t>1.3.18.</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rPr>
                <w:color w:val="000000"/>
                <w:lang w:eastAsia="lv-LV"/>
              </w:rPr>
            </w:pPr>
            <w:r w:rsidRPr="002B79FF">
              <w:rPr>
                <w:color w:val="000000"/>
                <w:lang w:eastAsia="lv-LV"/>
              </w:rPr>
              <w:t>Automātiskie 2D (B) augļa parametru mērījumi (BPD (biparietal diameter), HC (head circumference), OFD (occipitofrontal diameter), FL (femur length), AC (abdominal circumference) un NT (Nuchal translucency));</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rPr>
                <w:color w:val="000000"/>
                <w:lang w:eastAsia="lv-LV"/>
              </w:rPr>
            </w:pPr>
            <w:r w:rsidRPr="002B79FF">
              <w:rPr>
                <w:color w:val="000000"/>
                <w:lang w:eastAsia="lv-LV"/>
              </w:rPr>
              <w:t>Automātiskie 2D (B) augļa parametru mērījumi (BPD (biparietal diameter), HC (head circumference), OFD (occipitofrontal diameter), FL (femur length), AC (abdominal circumference) un NT (Nuchal translucency));</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jc w:val="center"/>
              <w:rPr>
                <w:lang w:eastAsia="lv-LV"/>
              </w:rPr>
            </w:pPr>
            <w:r>
              <w:rPr>
                <w:lang w:eastAsia="lv-LV"/>
              </w:rPr>
              <w:t>Datu lapa 33.</w:t>
            </w:r>
            <w:r w:rsidRPr="002B79FF">
              <w:rPr>
                <w:lang w:eastAsia="lv-LV"/>
              </w:rPr>
              <w:t> </w:t>
            </w:r>
          </w:p>
        </w:tc>
      </w:tr>
      <w:tr w:rsidR="00334BC2" w:rsidRPr="002B79FF" w:rsidTr="00C63B9D">
        <w:trPr>
          <w:gridAfter w:val="1"/>
          <w:wAfter w:w="12" w:type="dxa"/>
          <w:trHeight w:val="2209"/>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556306">
            <w:pPr>
              <w:jc w:val="right"/>
              <w:rPr>
                <w:lang w:eastAsia="lv-LV"/>
              </w:rPr>
            </w:pPr>
            <w:r w:rsidRPr="002B79FF">
              <w:rPr>
                <w:lang w:eastAsia="lv-LV"/>
              </w:rPr>
              <w:lastRenderedPageBreak/>
              <w:t>1.3.19.</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rPr>
                <w:color w:val="000000"/>
                <w:lang w:eastAsia="lv-LV"/>
              </w:rPr>
            </w:pPr>
            <w:r w:rsidRPr="002B79FF">
              <w:rPr>
                <w:color w:val="000000"/>
                <w:lang w:eastAsia="lv-LV"/>
              </w:rPr>
              <w:t>Jābūt iespējai iekārtu papildināt ar 3D/ 4D moduli, zondēm un programmatūru, kas nodrošina 3D/ 4D darba režīmus, kā arī automātiskos 3D mērījumus augļa CNS parametriem (TCD (transcerebellar diameter), CM (cisterna magna), BPD (biparietal diameter), OFD (occipitofrontal</w:t>
            </w:r>
            <w:r w:rsidRPr="002B79FF">
              <w:rPr>
                <w:color w:val="000000"/>
                <w:lang w:eastAsia="lv-LV"/>
              </w:rPr>
              <w:br/>
              <w:t>diameter), HC (head circumference) un LVW (lateral ventricles));</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rPr>
                <w:color w:val="000000"/>
                <w:lang w:eastAsia="lv-LV"/>
              </w:rPr>
            </w:pPr>
            <w:r w:rsidRPr="002B79FF">
              <w:rPr>
                <w:color w:val="000000"/>
                <w:lang w:eastAsia="lv-LV"/>
              </w:rPr>
              <w:t>Jābūt iespējai iekārtu papildināt ar 3D/ 4D moduli, zondēm un programmatūru, kas nodrošina 3D/ 4D darba režīmus, kā arī automātiskos 3D mērījumus augļa CNS parametriem (TCD (transcerebellar diameter), CM (cisterna magna), BPD (biparietal diameter), OFD (occipitofrontal</w:t>
            </w:r>
            <w:r w:rsidRPr="002B79FF">
              <w:rPr>
                <w:color w:val="000000"/>
                <w:lang w:eastAsia="lv-LV"/>
              </w:rPr>
              <w:br/>
              <w:t>diameter), HC (head circumference) un LVW (lateral ventricles));</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jc w:val="center"/>
              <w:rPr>
                <w:lang w:eastAsia="lv-LV"/>
              </w:rPr>
            </w:pPr>
            <w:r>
              <w:rPr>
                <w:lang w:eastAsia="lv-LV"/>
              </w:rPr>
              <w:t>Datu lapa 9.,10.</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556306">
            <w:pPr>
              <w:jc w:val="right"/>
              <w:rPr>
                <w:b/>
                <w:bCs/>
                <w:lang w:eastAsia="lv-LV"/>
              </w:rPr>
            </w:pPr>
            <w:r w:rsidRPr="002B79FF">
              <w:rPr>
                <w:b/>
                <w:bCs/>
                <w:lang w:eastAsia="lv-LV"/>
              </w:rPr>
              <w:t>1.4.</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rPr>
                <w:b/>
                <w:bCs/>
                <w:color w:val="000000"/>
                <w:lang w:eastAsia="lv-LV"/>
              </w:rPr>
            </w:pPr>
            <w:r w:rsidRPr="002B79FF">
              <w:rPr>
                <w:b/>
                <w:bCs/>
                <w:color w:val="000000"/>
                <w:lang w:eastAsia="lv-LV"/>
              </w:rPr>
              <w:t>Zondes:</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rPr>
                <w:b/>
                <w:bCs/>
                <w:color w:val="000000"/>
                <w:lang w:eastAsia="lv-LV"/>
              </w:rPr>
            </w:pPr>
            <w:r w:rsidRPr="002B79FF">
              <w:rPr>
                <w:b/>
                <w:bCs/>
                <w:color w:val="000000"/>
                <w:lang w:eastAsia="lv-LV"/>
              </w:rPr>
              <w:t>Zondes:</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rPr>
                <w:lang w:eastAsia="lv-LV"/>
              </w:rPr>
            </w:pPr>
            <w:r w:rsidRPr="002B79FF">
              <w:rPr>
                <w:lang w:eastAsia="lv-LV"/>
              </w:rPr>
              <w:t> </w:t>
            </w:r>
          </w:p>
        </w:tc>
      </w:tr>
      <w:tr w:rsidR="00334BC2" w:rsidRPr="002B79FF" w:rsidTr="00C63B9D">
        <w:trPr>
          <w:gridAfter w:val="1"/>
          <w:wAfter w:w="12" w:type="dxa"/>
          <w:trHeight w:val="102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556306">
            <w:pPr>
              <w:jc w:val="right"/>
              <w:rPr>
                <w:lang w:eastAsia="lv-LV"/>
              </w:rPr>
            </w:pPr>
            <w:r w:rsidRPr="002B79FF">
              <w:rPr>
                <w:lang w:eastAsia="lv-LV"/>
              </w:rPr>
              <w:t>1.4.1.</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rPr>
                <w:lang w:eastAsia="lv-LV"/>
              </w:rPr>
            </w:pPr>
            <w:r w:rsidRPr="002B79FF">
              <w:rPr>
                <w:lang w:eastAsia="lv-LV"/>
              </w:rPr>
              <w:t>Konveksa</w:t>
            </w:r>
            <w:r w:rsidRPr="002B79FF">
              <w:rPr>
                <w:color w:val="000000"/>
                <w:lang w:eastAsia="lv-LV"/>
              </w:rPr>
              <w:t xml:space="preserve"> zonde (vienkristāla) diapazonā vismaz 1,0 - 5,0 MHz ar izmeklējuma dziļumu līdz 40cm (ieskaitot); </w:t>
            </w:r>
            <w:r w:rsidRPr="002B79FF">
              <w:rPr>
                <w:lang w:eastAsia="lv-LV"/>
              </w:rPr>
              <w:t>atbalsta šķērsviļņu elastogrāfijas tehnoloģiju, "virtuālo biopsiju";</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rPr>
                <w:lang w:eastAsia="lv-LV"/>
              </w:rPr>
            </w:pPr>
            <w:r w:rsidRPr="002B79FF">
              <w:rPr>
                <w:lang w:eastAsia="lv-LV"/>
              </w:rPr>
              <w:t>Konveksa</w:t>
            </w:r>
            <w:r w:rsidRPr="002B79FF">
              <w:rPr>
                <w:color w:val="000000"/>
                <w:lang w:eastAsia="lv-LV"/>
              </w:rPr>
              <w:t xml:space="preserve"> zonde (vienkristāla)</w:t>
            </w:r>
            <w:r>
              <w:rPr>
                <w:color w:val="000000"/>
                <w:lang w:eastAsia="lv-LV"/>
              </w:rPr>
              <w:t xml:space="preserve"> </w:t>
            </w:r>
            <w:r w:rsidRPr="00CA4FFD">
              <w:rPr>
                <w:b/>
                <w:color w:val="000000"/>
                <w:lang w:eastAsia="lv-LV"/>
              </w:rPr>
              <w:t>SC5-1E</w:t>
            </w:r>
            <w:r w:rsidRPr="002B79FF">
              <w:rPr>
                <w:color w:val="000000"/>
                <w:lang w:eastAsia="lv-LV"/>
              </w:rPr>
              <w:t xml:space="preserve"> diapazonā 1,0 - 5,</w:t>
            </w:r>
            <w:r>
              <w:rPr>
                <w:color w:val="000000"/>
                <w:lang w:eastAsia="lv-LV"/>
              </w:rPr>
              <w:t>3</w:t>
            </w:r>
            <w:r w:rsidRPr="002B79FF">
              <w:rPr>
                <w:color w:val="000000"/>
                <w:lang w:eastAsia="lv-LV"/>
              </w:rPr>
              <w:t xml:space="preserve"> MHz ar izmeklējuma dziļumu līdz 40cm (ieskaitot); </w:t>
            </w:r>
            <w:r w:rsidRPr="002B79FF">
              <w:rPr>
                <w:lang w:eastAsia="lv-LV"/>
              </w:rPr>
              <w:t>atbalsta šķērsviļņu elastogrāfijas tehnoloģiju, "virtuālo biopsiju";</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556306">
            <w:pPr>
              <w:jc w:val="center"/>
              <w:rPr>
                <w:lang w:eastAsia="lv-LV"/>
              </w:rPr>
            </w:pPr>
            <w:r>
              <w:rPr>
                <w:lang w:eastAsia="lv-LV"/>
              </w:rPr>
              <w:t>Datu lapa 12.,35.</w:t>
            </w:r>
            <w:r w:rsidRPr="002B79FF">
              <w:rPr>
                <w:lang w:eastAsia="lv-LV"/>
              </w:rPr>
              <w:t> </w:t>
            </w:r>
          </w:p>
        </w:tc>
      </w:tr>
      <w:tr w:rsidR="00334BC2" w:rsidRPr="002B79FF" w:rsidTr="00C63B9D">
        <w:trPr>
          <w:gridAfter w:val="1"/>
          <w:wAfter w:w="12" w:type="dxa"/>
          <w:trHeight w:val="1118"/>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CA4FFD">
            <w:pPr>
              <w:jc w:val="right"/>
              <w:rPr>
                <w:lang w:eastAsia="lv-LV"/>
              </w:rPr>
            </w:pPr>
            <w:r w:rsidRPr="002B79FF">
              <w:rPr>
                <w:lang w:eastAsia="lv-LV"/>
              </w:rPr>
              <w:t>1.4.2.</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CA4FFD">
            <w:pPr>
              <w:rPr>
                <w:lang w:eastAsia="lv-LV"/>
              </w:rPr>
            </w:pPr>
            <w:r w:rsidRPr="002B79FF">
              <w:rPr>
                <w:color w:val="000000"/>
                <w:lang w:eastAsia="lv-LV"/>
              </w:rPr>
              <w:t xml:space="preserve">Lineārā zonde diapazonā vismaz 3,0 - 9,0 MHz  </w:t>
            </w:r>
            <w:r w:rsidRPr="002B79FF">
              <w:rPr>
                <w:lang w:eastAsia="lv-LV"/>
              </w:rPr>
              <w:t>atbalsta deformācijas elastogrāfijas, "veidojuma virtuālās čaulas" vizuālās attēlošanas tehnoloģiju un automātisko asinsvadu izsekošanu izemklējuma laukā;</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CA4FFD">
            <w:pPr>
              <w:rPr>
                <w:lang w:eastAsia="lv-LV"/>
              </w:rPr>
            </w:pPr>
            <w:r w:rsidRPr="002B79FF">
              <w:rPr>
                <w:color w:val="000000"/>
                <w:lang w:eastAsia="lv-LV"/>
              </w:rPr>
              <w:t xml:space="preserve">Lineārā zonde </w:t>
            </w:r>
            <w:r>
              <w:rPr>
                <w:color w:val="000000"/>
                <w:lang w:eastAsia="lv-LV"/>
              </w:rPr>
              <w:t xml:space="preserve"> </w:t>
            </w:r>
            <w:r w:rsidRPr="00CA4FFD">
              <w:rPr>
                <w:b/>
                <w:color w:val="000000"/>
                <w:lang w:eastAsia="lv-LV"/>
              </w:rPr>
              <w:t>L9-3E</w:t>
            </w:r>
            <w:r>
              <w:rPr>
                <w:color w:val="000000"/>
                <w:lang w:eastAsia="lv-LV"/>
              </w:rPr>
              <w:t xml:space="preserve"> </w:t>
            </w:r>
            <w:r w:rsidRPr="002B79FF">
              <w:rPr>
                <w:color w:val="000000"/>
                <w:lang w:eastAsia="lv-LV"/>
              </w:rPr>
              <w:t xml:space="preserve">diapazonā </w:t>
            </w:r>
            <w:r>
              <w:rPr>
                <w:color w:val="000000"/>
                <w:lang w:eastAsia="lv-LV"/>
              </w:rPr>
              <w:t>2</w:t>
            </w:r>
            <w:r w:rsidRPr="002B79FF">
              <w:rPr>
                <w:color w:val="000000"/>
                <w:lang w:eastAsia="lv-LV"/>
              </w:rPr>
              <w:t>,</w:t>
            </w:r>
            <w:r>
              <w:rPr>
                <w:color w:val="000000"/>
                <w:lang w:eastAsia="lv-LV"/>
              </w:rPr>
              <w:t>5</w:t>
            </w:r>
            <w:r w:rsidRPr="002B79FF">
              <w:rPr>
                <w:color w:val="000000"/>
                <w:lang w:eastAsia="lv-LV"/>
              </w:rPr>
              <w:t xml:space="preserve"> - 9,0 MHz  </w:t>
            </w:r>
            <w:r w:rsidRPr="002B79FF">
              <w:rPr>
                <w:lang w:eastAsia="lv-LV"/>
              </w:rPr>
              <w:t>atbalsta deformācijas elastogrāfijas, "veidojuma virtuālās čaulas" vizuālās attēlošanas tehnoloģiju un automātisko asinsvadu izsekošanu izemklējuma laukā;</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CA4FFD">
            <w:pPr>
              <w:jc w:val="center"/>
              <w:rPr>
                <w:lang w:eastAsia="lv-LV"/>
              </w:rPr>
            </w:pPr>
            <w:r>
              <w:rPr>
                <w:lang w:eastAsia="lv-LV"/>
              </w:rPr>
              <w:t>Datu lapa 11.,13.,37.</w:t>
            </w:r>
            <w:r w:rsidRPr="002B79FF">
              <w:rPr>
                <w:lang w:eastAsia="lv-LV"/>
              </w:rPr>
              <w:t> </w:t>
            </w:r>
          </w:p>
        </w:tc>
      </w:tr>
      <w:tr w:rsidR="00334BC2" w:rsidRPr="002B79FF" w:rsidTr="00C63B9D">
        <w:trPr>
          <w:gridAfter w:val="1"/>
          <w:wAfter w:w="12" w:type="dxa"/>
          <w:trHeight w:val="102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702BD6">
            <w:pPr>
              <w:jc w:val="right"/>
              <w:rPr>
                <w:lang w:eastAsia="lv-LV"/>
              </w:rPr>
            </w:pPr>
            <w:r w:rsidRPr="002B79FF">
              <w:rPr>
                <w:lang w:eastAsia="lv-LV"/>
              </w:rPr>
              <w:t>1.4.3.</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702BD6">
            <w:pPr>
              <w:rPr>
                <w:lang w:eastAsia="lv-LV"/>
              </w:rPr>
            </w:pPr>
            <w:r w:rsidRPr="002B79FF">
              <w:rPr>
                <w:color w:val="000000"/>
                <w:lang w:eastAsia="lv-LV"/>
              </w:rPr>
              <w:t xml:space="preserve">Lineārā zonde diapazonā vismaz </w:t>
            </w:r>
            <w:r w:rsidRPr="006E256A">
              <w:rPr>
                <w:color w:val="000000"/>
                <w:lang w:eastAsia="lv-LV"/>
              </w:rPr>
              <w:t>4,0 - 14,0 MHz</w:t>
            </w:r>
            <w:r w:rsidRPr="002B79FF">
              <w:rPr>
                <w:color w:val="000000"/>
                <w:lang w:eastAsia="lv-LV"/>
              </w:rPr>
              <w:t xml:space="preserve">  </w:t>
            </w:r>
            <w:r w:rsidRPr="002B79FF">
              <w:rPr>
                <w:lang w:eastAsia="lv-LV"/>
              </w:rPr>
              <w:t>atbalsta deformācijas elastogrāfijas un "veidojuma virtuālās čaulas" vizuālās attēlošanas tehnoloģiju un automātisko asinsvadu izsekošanu izmeklējuma laukā;</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702BD6">
            <w:pPr>
              <w:rPr>
                <w:lang w:eastAsia="lv-LV"/>
              </w:rPr>
            </w:pPr>
            <w:r w:rsidRPr="002B79FF">
              <w:rPr>
                <w:color w:val="000000"/>
                <w:lang w:eastAsia="lv-LV"/>
              </w:rPr>
              <w:t xml:space="preserve">Lineārā zonde </w:t>
            </w:r>
            <w:r w:rsidRPr="00702BD6">
              <w:rPr>
                <w:b/>
                <w:color w:val="000000"/>
                <w:lang w:eastAsia="lv-LV"/>
              </w:rPr>
              <w:t>L14-5WE</w:t>
            </w:r>
            <w:r>
              <w:rPr>
                <w:color w:val="000000"/>
                <w:lang w:eastAsia="lv-LV"/>
              </w:rPr>
              <w:t xml:space="preserve"> </w:t>
            </w:r>
            <w:r w:rsidRPr="002B79FF">
              <w:rPr>
                <w:color w:val="000000"/>
                <w:lang w:eastAsia="lv-LV"/>
              </w:rPr>
              <w:t xml:space="preserve">diapazonā </w:t>
            </w:r>
            <w:r w:rsidRPr="006E256A">
              <w:rPr>
                <w:color w:val="000000"/>
                <w:lang w:eastAsia="lv-LV"/>
              </w:rPr>
              <w:t>4,0 - 14,0 MHz</w:t>
            </w:r>
            <w:r w:rsidRPr="002B79FF">
              <w:rPr>
                <w:color w:val="000000"/>
                <w:lang w:eastAsia="lv-LV"/>
              </w:rPr>
              <w:t xml:space="preserve">  </w:t>
            </w:r>
            <w:r w:rsidRPr="002B79FF">
              <w:rPr>
                <w:lang w:eastAsia="lv-LV"/>
              </w:rPr>
              <w:t>atbalsta deformācijas elastogrāfijas un "veidojuma virtuālās čaulas" vizuālās attēlošanas tehnoloģiju un automātisko asinsvadu izsekošanu izmeklējuma laukā;</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702BD6">
            <w:pPr>
              <w:jc w:val="center"/>
              <w:rPr>
                <w:lang w:eastAsia="lv-LV"/>
              </w:rPr>
            </w:pPr>
            <w:r>
              <w:rPr>
                <w:lang w:eastAsia="lv-LV"/>
              </w:rPr>
              <w:t>Datu lapa 11.,13.,37.</w:t>
            </w:r>
            <w:r w:rsidRPr="002B79FF">
              <w:rPr>
                <w:lang w:eastAsia="lv-LV"/>
              </w:rPr>
              <w:t> </w:t>
            </w:r>
          </w:p>
        </w:tc>
      </w:tr>
      <w:tr w:rsidR="00334BC2" w:rsidRPr="002B79FF" w:rsidTr="00C63B9D">
        <w:trPr>
          <w:gridAfter w:val="1"/>
          <w:wAfter w:w="12" w:type="dxa"/>
          <w:trHeight w:val="51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702BD6">
            <w:pPr>
              <w:jc w:val="right"/>
              <w:rPr>
                <w:lang w:eastAsia="lv-LV"/>
              </w:rPr>
            </w:pPr>
            <w:r w:rsidRPr="002B79FF">
              <w:rPr>
                <w:lang w:eastAsia="lv-LV"/>
              </w:rPr>
              <w:t>1.4.4.</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702BD6">
            <w:pPr>
              <w:rPr>
                <w:lang w:eastAsia="lv-LV"/>
              </w:rPr>
            </w:pPr>
            <w:r w:rsidRPr="002B79FF">
              <w:rPr>
                <w:color w:val="000000"/>
                <w:lang w:eastAsia="lv-LV"/>
              </w:rPr>
              <w:t>sektoriālā zonde (vienkristāla) diapazonā vismaz 1,0 - 5,0 MHz ar izmeklējuma dziļumu līdz 40cm (ieskaitot)</w:t>
            </w:r>
            <w:r w:rsidRPr="002B79FF">
              <w:rPr>
                <w:lang w:eastAsia="lv-LV"/>
              </w:rPr>
              <w:t>;</w:t>
            </w:r>
          </w:p>
        </w:tc>
        <w:tc>
          <w:tcPr>
            <w:tcW w:w="3260"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702BD6">
            <w:pPr>
              <w:rPr>
                <w:lang w:eastAsia="lv-LV"/>
              </w:rPr>
            </w:pPr>
            <w:r w:rsidRPr="002B79FF">
              <w:rPr>
                <w:color w:val="000000"/>
                <w:lang w:eastAsia="lv-LV"/>
              </w:rPr>
              <w:t>sektoriālā zonde</w:t>
            </w:r>
            <w:r>
              <w:rPr>
                <w:color w:val="000000"/>
                <w:lang w:eastAsia="lv-LV"/>
              </w:rPr>
              <w:t xml:space="preserve"> </w:t>
            </w:r>
            <w:r w:rsidRPr="00702BD6">
              <w:rPr>
                <w:b/>
                <w:color w:val="000000"/>
                <w:lang w:eastAsia="lv-LV"/>
              </w:rPr>
              <w:t>SP5-1E</w:t>
            </w:r>
            <w:r w:rsidRPr="002B79FF">
              <w:rPr>
                <w:color w:val="000000"/>
                <w:lang w:eastAsia="lv-LV"/>
              </w:rPr>
              <w:t xml:space="preserve"> (vienkristāla) diapazonā 1,0 - 5,</w:t>
            </w:r>
            <w:r>
              <w:rPr>
                <w:color w:val="000000"/>
                <w:lang w:eastAsia="lv-LV"/>
              </w:rPr>
              <w:t>1</w:t>
            </w:r>
            <w:r w:rsidRPr="002B79FF">
              <w:rPr>
                <w:color w:val="000000"/>
                <w:lang w:eastAsia="lv-LV"/>
              </w:rPr>
              <w:t xml:space="preserve"> MHz ar izmeklējuma dziļumu līdz 40cm (ieskaitot)</w:t>
            </w:r>
            <w:r w:rsidRPr="002B79FF">
              <w:rPr>
                <w:lang w:eastAsia="lv-LV"/>
              </w:rPr>
              <w:t>;</w:t>
            </w:r>
          </w:p>
        </w:tc>
        <w:tc>
          <w:tcPr>
            <w:tcW w:w="1971"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702BD6">
            <w:pPr>
              <w:jc w:val="center"/>
              <w:rPr>
                <w:lang w:eastAsia="lv-LV"/>
              </w:rPr>
            </w:pPr>
            <w:r>
              <w:rPr>
                <w:lang w:eastAsia="lv-LV"/>
              </w:rPr>
              <w:t>Datu lapa 39.</w:t>
            </w:r>
            <w:r w:rsidRPr="002B79FF">
              <w:rPr>
                <w:lang w:eastAsia="lv-LV"/>
              </w:rPr>
              <w:t> </w:t>
            </w:r>
          </w:p>
        </w:tc>
      </w:tr>
      <w:tr w:rsidR="00334BC2" w:rsidRPr="002B79FF" w:rsidTr="00C63B9D">
        <w:trPr>
          <w:gridAfter w:val="1"/>
          <w:wAfter w:w="12" w:type="dxa"/>
          <w:trHeight w:val="1275"/>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A27183">
            <w:pPr>
              <w:jc w:val="right"/>
              <w:rPr>
                <w:lang w:eastAsia="lv-LV"/>
              </w:rPr>
            </w:pPr>
            <w:r w:rsidRPr="002B79FF">
              <w:rPr>
                <w:lang w:eastAsia="lv-LV"/>
              </w:rPr>
              <w:t>1.4.5.</w:t>
            </w:r>
          </w:p>
        </w:tc>
        <w:tc>
          <w:tcPr>
            <w:tcW w:w="3298" w:type="dxa"/>
            <w:tcBorders>
              <w:top w:val="nil"/>
              <w:left w:val="nil"/>
              <w:bottom w:val="single" w:sz="4" w:space="0" w:color="000000"/>
              <w:right w:val="single" w:sz="4" w:space="0" w:color="000000"/>
            </w:tcBorders>
            <w:shd w:val="clear" w:color="auto" w:fill="auto"/>
            <w:vAlign w:val="center"/>
            <w:hideMark/>
          </w:tcPr>
          <w:p w:rsidR="00334BC2" w:rsidRPr="002B79FF" w:rsidRDefault="00334BC2" w:rsidP="00A27183">
            <w:pPr>
              <w:rPr>
                <w:lang w:eastAsia="lv-LV"/>
              </w:rPr>
            </w:pPr>
            <w:r w:rsidRPr="002B79FF">
              <w:rPr>
                <w:lang w:eastAsia="lv-LV"/>
              </w:rPr>
              <w:t>Endovaginālā</w:t>
            </w:r>
            <w:r w:rsidRPr="002B79FF">
              <w:rPr>
                <w:color w:val="000000"/>
                <w:lang w:eastAsia="lv-LV"/>
              </w:rPr>
              <w:t xml:space="preserve"> zonde diapazonā vismaz 3,0 - 9,0 MHz  un izmeklējuma attēlošanas leņķi vismaz līdz 190 grādiem, elementu skaits ne mazāk kā 190; </w:t>
            </w:r>
            <w:r w:rsidRPr="002B79FF">
              <w:rPr>
                <w:lang w:eastAsia="lv-LV"/>
              </w:rPr>
              <w:t>atbalsta deformācijas elastogrāfijas un "veidojuma virtuālās čaulas" vizuālās attēlošanas tehnoloģiju;</w:t>
            </w:r>
          </w:p>
        </w:tc>
        <w:tc>
          <w:tcPr>
            <w:tcW w:w="3260" w:type="dxa"/>
            <w:tcBorders>
              <w:top w:val="nil"/>
              <w:left w:val="nil"/>
              <w:bottom w:val="nil"/>
              <w:right w:val="single" w:sz="4" w:space="0" w:color="000000"/>
            </w:tcBorders>
            <w:shd w:val="clear" w:color="auto" w:fill="auto"/>
            <w:vAlign w:val="center"/>
            <w:hideMark/>
          </w:tcPr>
          <w:p w:rsidR="00334BC2" w:rsidRPr="002B79FF" w:rsidRDefault="00334BC2" w:rsidP="00A27183">
            <w:pPr>
              <w:rPr>
                <w:lang w:eastAsia="lv-LV"/>
              </w:rPr>
            </w:pPr>
            <w:r w:rsidRPr="002B79FF">
              <w:rPr>
                <w:lang w:eastAsia="lv-LV"/>
              </w:rPr>
              <w:t>Endovaginālā</w:t>
            </w:r>
            <w:r w:rsidRPr="002B79FF">
              <w:rPr>
                <w:color w:val="000000"/>
                <w:lang w:eastAsia="lv-LV"/>
              </w:rPr>
              <w:t xml:space="preserve"> zonde</w:t>
            </w:r>
            <w:r>
              <w:rPr>
                <w:color w:val="000000"/>
                <w:lang w:eastAsia="lv-LV"/>
              </w:rPr>
              <w:t xml:space="preserve"> </w:t>
            </w:r>
            <w:r w:rsidRPr="00702BD6">
              <w:rPr>
                <w:b/>
                <w:color w:val="000000"/>
                <w:lang w:eastAsia="lv-LV"/>
              </w:rPr>
              <w:t>V11-3HE</w:t>
            </w:r>
            <w:r w:rsidRPr="002B79FF">
              <w:rPr>
                <w:color w:val="000000"/>
                <w:lang w:eastAsia="lv-LV"/>
              </w:rPr>
              <w:t xml:space="preserve"> diapazonā 3,0 - 9,0 MHz  un izmeklējuma attēlošanas leņķi 190 grādiem, elementu 19</w:t>
            </w:r>
            <w:r>
              <w:rPr>
                <w:color w:val="000000"/>
                <w:lang w:eastAsia="lv-LV"/>
              </w:rPr>
              <w:t>2</w:t>
            </w:r>
            <w:r w:rsidRPr="002B79FF">
              <w:rPr>
                <w:color w:val="000000"/>
                <w:lang w:eastAsia="lv-LV"/>
              </w:rPr>
              <w:t xml:space="preserve">; </w:t>
            </w:r>
            <w:r w:rsidRPr="002B79FF">
              <w:rPr>
                <w:lang w:eastAsia="lv-LV"/>
              </w:rPr>
              <w:t>atbalsta deformācijas elastogrāfijas un "veidojuma virtuālās čaulas" vizuālās attēlošanas tehnoloģiju;</w:t>
            </w:r>
          </w:p>
        </w:tc>
        <w:tc>
          <w:tcPr>
            <w:tcW w:w="1971" w:type="dxa"/>
            <w:tcBorders>
              <w:top w:val="nil"/>
              <w:left w:val="nil"/>
              <w:bottom w:val="nil"/>
              <w:right w:val="single" w:sz="4" w:space="0" w:color="000000"/>
            </w:tcBorders>
            <w:shd w:val="clear" w:color="auto" w:fill="auto"/>
            <w:vAlign w:val="center"/>
            <w:hideMark/>
          </w:tcPr>
          <w:p w:rsidR="00334BC2" w:rsidRPr="002B79FF" w:rsidRDefault="00334BC2" w:rsidP="00A27183">
            <w:pPr>
              <w:jc w:val="center"/>
              <w:rPr>
                <w:lang w:eastAsia="lv-LV"/>
              </w:rPr>
            </w:pPr>
            <w:r>
              <w:rPr>
                <w:lang w:eastAsia="lv-LV"/>
              </w:rPr>
              <w:t>Datu lapa 13.,36.</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A27183">
            <w:pPr>
              <w:jc w:val="right"/>
              <w:rPr>
                <w:b/>
                <w:bCs/>
                <w:lang w:eastAsia="lv-LV"/>
              </w:rPr>
            </w:pPr>
            <w:r w:rsidRPr="002B79FF">
              <w:rPr>
                <w:b/>
                <w:bCs/>
                <w:lang w:eastAsia="lv-LV"/>
              </w:rPr>
              <w:t>1.5.</w:t>
            </w:r>
          </w:p>
        </w:tc>
        <w:tc>
          <w:tcPr>
            <w:tcW w:w="3298" w:type="dxa"/>
            <w:tcBorders>
              <w:top w:val="nil"/>
              <w:left w:val="nil"/>
              <w:bottom w:val="single" w:sz="4" w:space="0" w:color="000000"/>
              <w:right w:val="nil"/>
            </w:tcBorders>
            <w:shd w:val="clear" w:color="auto" w:fill="auto"/>
            <w:vAlign w:val="center"/>
            <w:hideMark/>
          </w:tcPr>
          <w:p w:rsidR="00334BC2" w:rsidRPr="002B79FF" w:rsidRDefault="00334BC2" w:rsidP="00A27183">
            <w:pPr>
              <w:rPr>
                <w:b/>
                <w:bCs/>
                <w:color w:val="000000"/>
                <w:lang w:eastAsia="lv-LV"/>
              </w:rPr>
            </w:pPr>
            <w:r w:rsidRPr="002B79FF">
              <w:rPr>
                <w:b/>
                <w:bCs/>
                <w:color w:val="000000"/>
                <w:lang w:eastAsia="lv-LV"/>
              </w:rPr>
              <w:t>Dokumentēšana: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BC2" w:rsidRPr="002B79FF" w:rsidRDefault="00334BC2" w:rsidP="00A27183">
            <w:pPr>
              <w:rPr>
                <w:b/>
                <w:bCs/>
                <w:color w:val="000000"/>
                <w:lang w:eastAsia="lv-LV"/>
              </w:rPr>
            </w:pPr>
            <w:r w:rsidRPr="002B79FF">
              <w:rPr>
                <w:b/>
                <w:bCs/>
                <w:color w:val="000000"/>
                <w:lang w:eastAsia="lv-LV"/>
              </w:rPr>
              <w:t>Dokumentēšana:</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rsidR="00334BC2" w:rsidRPr="002B79FF" w:rsidRDefault="00334BC2" w:rsidP="00A27183">
            <w:pPr>
              <w:rPr>
                <w:color w:val="000000"/>
                <w:lang w:eastAsia="lv-LV"/>
              </w:rPr>
            </w:pPr>
            <w:r w:rsidRPr="002B79FF">
              <w:rPr>
                <w:color w:val="000000"/>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A27183">
            <w:pPr>
              <w:jc w:val="right"/>
              <w:rPr>
                <w:lang w:eastAsia="lv-LV"/>
              </w:rPr>
            </w:pPr>
            <w:r w:rsidRPr="002B79FF">
              <w:rPr>
                <w:lang w:eastAsia="lv-LV"/>
              </w:rPr>
              <w:t>1.5.1.</w:t>
            </w:r>
          </w:p>
        </w:tc>
        <w:tc>
          <w:tcPr>
            <w:tcW w:w="3298" w:type="dxa"/>
            <w:tcBorders>
              <w:top w:val="nil"/>
              <w:left w:val="nil"/>
              <w:bottom w:val="single" w:sz="4" w:space="0" w:color="000000"/>
              <w:right w:val="nil"/>
            </w:tcBorders>
            <w:shd w:val="clear" w:color="auto" w:fill="auto"/>
            <w:vAlign w:val="center"/>
            <w:hideMark/>
          </w:tcPr>
          <w:p w:rsidR="00334BC2" w:rsidRPr="002B79FF" w:rsidRDefault="00334BC2" w:rsidP="00A27183">
            <w:pPr>
              <w:rPr>
                <w:color w:val="000000"/>
                <w:lang w:eastAsia="lv-LV"/>
              </w:rPr>
            </w:pPr>
            <w:r w:rsidRPr="002B79FF">
              <w:rPr>
                <w:color w:val="000000"/>
                <w:lang w:eastAsia="lv-LV"/>
              </w:rPr>
              <w:t>Digitāls melnbaltais termoprinteris attēla izdrukai;</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34BC2" w:rsidRPr="002B79FF" w:rsidRDefault="00334BC2" w:rsidP="00A27183">
            <w:pPr>
              <w:rPr>
                <w:color w:val="000000"/>
                <w:lang w:eastAsia="lv-LV"/>
              </w:rPr>
            </w:pPr>
            <w:r w:rsidRPr="002B79FF">
              <w:rPr>
                <w:color w:val="000000"/>
                <w:lang w:eastAsia="lv-LV"/>
              </w:rPr>
              <w:t xml:space="preserve">Digitāls melnbaltais termoprinteris </w:t>
            </w:r>
            <w:r>
              <w:rPr>
                <w:color w:val="000000"/>
                <w:lang w:eastAsia="lv-LV"/>
              </w:rPr>
              <w:t xml:space="preserve">Mitsubishi P95DE </w:t>
            </w:r>
            <w:r w:rsidRPr="002B79FF">
              <w:rPr>
                <w:color w:val="000000"/>
                <w:lang w:eastAsia="lv-LV"/>
              </w:rPr>
              <w:t>attēla izdrukai;</w:t>
            </w:r>
          </w:p>
        </w:tc>
        <w:tc>
          <w:tcPr>
            <w:tcW w:w="1971" w:type="dxa"/>
            <w:tcBorders>
              <w:top w:val="nil"/>
              <w:left w:val="nil"/>
              <w:bottom w:val="single" w:sz="4" w:space="0" w:color="auto"/>
              <w:right w:val="single" w:sz="4" w:space="0" w:color="auto"/>
            </w:tcBorders>
            <w:shd w:val="clear" w:color="auto" w:fill="auto"/>
            <w:vAlign w:val="bottom"/>
            <w:hideMark/>
          </w:tcPr>
          <w:p w:rsidR="00334BC2" w:rsidRPr="002B79FF" w:rsidRDefault="00334BC2" w:rsidP="00EA4EA8">
            <w:pPr>
              <w:jc w:val="center"/>
              <w:rPr>
                <w:color w:val="000000"/>
                <w:lang w:eastAsia="lv-LV"/>
              </w:rPr>
            </w:pPr>
            <w:r>
              <w:rPr>
                <w:color w:val="000000"/>
                <w:lang w:eastAsia="lv-LV"/>
              </w:rPr>
              <w:t>P95DE datu lapa</w:t>
            </w:r>
          </w:p>
        </w:tc>
      </w:tr>
      <w:tr w:rsidR="00334BC2" w:rsidRPr="002B79FF" w:rsidTr="00C63B9D">
        <w:trPr>
          <w:gridAfter w:val="1"/>
          <w:wAfter w:w="12" w:type="dxa"/>
          <w:trHeight w:val="765"/>
        </w:trPr>
        <w:tc>
          <w:tcPr>
            <w:tcW w:w="950" w:type="dxa"/>
            <w:tcBorders>
              <w:top w:val="nil"/>
              <w:left w:val="single" w:sz="4" w:space="0" w:color="000000"/>
              <w:bottom w:val="single" w:sz="4" w:space="0" w:color="000000"/>
              <w:right w:val="single" w:sz="4" w:space="0" w:color="000000"/>
            </w:tcBorders>
            <w:shd w:val="clear" w:color="auto" w:fill="auto"/>
            <w:vAlign w:val="center"/>
            <w:hideMark/>
          </w:tcPr>
          <w:p w:rsidR="00334BC2" w:rsidRPr="002B79FF" w:rsidRDefault="00334BC2" w:rsidP="00EA4EA8">
            <w:pPr>
              <w:jc w:val="right"/>
              <w:rPr>
                <w:lang w:eastAsia="lv-LV"/>
              </w:rPr>
            </w:pPr>
            <w:r w:rsidRPr="002B79FF">
              <w:rPr>
                <w:lang w:eastAsia="lv-LV"/>
              </w:rPr>
              <w:t>1.5.2.</w:t>
            </w:r>
          </w:p>
        </w:tc>
        <w:tc>
          <w:tcPr>
            <w:tcW w:w="3298" w:type="dxa"/>
            <w:tcBorders>
              <w:top w:val="nil"/>
              <w:left w:val="nil"/>
              <w:bottom w:val="single" w:sz="4" w:space="0" w:color="000000"/>
              <w:right w:val="nil"/>
            </w:tcBorders>
            <w:shd w:val="clear" w:color="auto" w:fill="auto"/>
            <w:vAlign w:val="center"/>
            <w:hideMark/>
          </w:tcPr>
          <w:p w:rsidR="00334BC2" w:rsidRPr="002B79FF" w:rsidRDefault="00334BC2" w:rsidP="00EA4EA8">
            <w:pPr>
              <w:rPr>
                <w:lang w:eastAsia="lv-LV"/>
              </w:rPr>
            </w:pPr>
            <w:r w:rsidRPr="002B79FF">
              <w:rPr>
                <w:lang w:eastAsia="lv-LV"/>
              </w:rPr>
              <w:t>DVD/CD un USB rakstītājs ar iespēju ierakstīt gan atsevišķus attēlus, gan kinocilpas apskatei uz pamatiekārtas, kā arī uz datora;</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34BC2" w:rsidRPr="002B79FF" w:rsidRDefault="00334BC2" w:rsidP="00EA4EA8">
            <w:pPr>
              <w:rPr>
                <w:lang w:eastAsia="lv-LV"/>
              </w:rPr>
            </w:pPr>
            <w:r w:rsidRPr="002B79FF">
              <w:rPr>
                <w:lang w:eastAsia="lv-LV"/>
              </w:rPr>
              <w:t>DVD/CD un USB rakstītājs ar iespēju ierakstīt gan atsevišķus attēlus, gan kinocilpas apskatei uz pamatiekārtas, kā arī uz datora;</w:t>
            </w:r>
          </w:p>
        </w:tc>
        <w:tc>
          <w:tcPr>
            <w:tcW w:w="1971" w:type="dxa"/>
            <w:tcBorders>
              <w:top w:val="nil"/>
              <w:left w:val="nil"/>
              <w:bottom w:val="single" w:sz="4" w:space="0" w:color="auto"/>
              <w:right w:val="single" w:sz="4" w:space="0" w:color="auto"/>
            </w:tcBorders>
            <w:shd w:val="clear" w:color="auto" w:fill="auto"/>
            <w:vAlign w:val="center"/>
            <w:hideMark/>
          </w:tcPr>
          <w:p w:rsidR="00334BC2" w:rsidRPr="002B79FF" w:rsidRDefault="00334BC2" w:rsidP="00EA4EA8">
            <w:pPr>
              <w:jc w:val="center"/>
              <w:rPr>
                <w:lang w:eastAsia="lv-LV"/>
              </w:rPr>
            </w:pPr>
            <w:r>
              <w:rPr>
                <w:lang w:eastAsia="lv-LV"/>
              </w:rPr>
              <w:t>Datu lapa 3.</w:t>
            </w:r>
            <w:r w:rsidRPr="002B79FF">
              <w:rPr>
                <w:lang w:eastAsia="lv-LV"/>
              </w:rPr>
              <w:t> </w:t>
            </w:r>
          </w:p>
        </w:tc>
      </w:tr>
      <w:tr w:rsidR="00334BC2" w:rsidRPr="002B79FF" w:rsidTr="00C63B9D">
        <w:trPr>
          <w:gridAfter w:val="1"/>
          <w:wAfter w:w="12" w:type="dxa"/>
          <w:trHeight w:val="300"/>
        </w:trPr>
        <w:tc>
          <w:tcPr>
            <w:tcW w:w="950" w:type="dxa"/>
            <w:tcBorders>
              <w:top w:val="nil"/>
              <w:left w:val="single" w:sz="4" w:space="0" w:color="000000"/>
              <w:bottom w:val="single" w:sz="4" w:space="0" w:color="auto"/>
              <w:right w:val="single" w:sz="4" w:space="0" w:color="000000"/>
            </w:tcBorders>
            <w:shd w:val="clear" w:color="auto" w:fill="auto"/>
            <w:vAlign w:val="center"/>
            <w:hideMark/>
          </w:tcPr>
          <w:p w:rsidR="00334BC2" w:rsidRPr="002B79FF" w:rsidRDefault="00334BC2" w:rsidP="00EA4EA8">
            <w:pPr>
              <w:jc w:val="right"/>
              <w:rPr>
                <w:lang w:eastAsia="lv-LV"/>
              </w:rPr>
            </w:pPr>
            <w:r w:rsidRPr="002B79FF">
              <w:rPr>
                <w:lang w:eastAsia="lv-LV"/>
              </w:rPr>
              <w:t>1.5.3.</w:t>
            </w:r>
          </w:p>
        </w:tc>
        <w:tc>
          <w:tcPr>
            <w:tcW w:w="3298" w:type="dxa"/>
            <w:tcBorders>
              <w:top w:val="nil"/>
              <w:left w:val="nil"/>
              <w:bottom w:val="single" w:sz="4" w:space="0" w:color="auto"/>
              <w:right w:val="nil"/>
            </w:tcBorders>
            <w:shd w:val="clear" w:color="auto" w:fill="auto"/>
            <w:vAlign w:val="center"/>
            <w:hideMark/>
          </w:tcPr>
          <w:p w:rsidR="00334BC2" w:rsidRPr="002B79FF" w:rsidRDefault="00334BC2" w:rsidP="00EA4EA8">
            <w:pPr>
              <w:rPr>
                <w:lang w:eastAsia="lv-LV"/>
              </w:rPr>
            </w:pPr>
            <w:r w:rsidRPr="002B79FF">
              <w:rPr>
                <w:lang w:eastAsia="lv-LV"/>
              </w:rPr>
              <w:t>Cietā diska ietilpība – ne mazāk kā 1000 GB;</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334BC2" w:rsidRPr="002B79FF" w:rsidRDefault="00334BC2" w:rsidP="00EA4EA8">
            <w:pPr>
              <w:rPr>
                <w:lang w:eastAsia="lv-LV"/>
              </w:rPr>
            </w:pPr>
            <w:r w:rsidRPr="002B79FF">
              <w:rPr>
                <w:lang w:eastAsia="lv-LV"/>
              </w:rPr>
              <w:t>Cietā diska ietilpība –1000 GB</w:t>
            </w:r>
            <w:r>
              <w:rPr>
                <w:lang w:eastAsia="lv-LV"/>
              </w:rPr>
              <w:t xml:space="preserve"> = 1TB</w:t>
            </w:r>
            <w:r w:rsidRPr="002B79FF">
              <w:rPr>
                <w:lang w:eastAsia="lv-LV"/>
              </w:rPr>
              <w:t>;</w:t>
            </w:r>
          </w:p>
        </w:tc>
        <w:tc>
          <w:tcPr>
            <w:tcW w:w="1971" w:type="dxa"/>
            <w:tcBorders>
              <w:top w:val="nil"/>
              <w:left w:val="nil"/>
              <w:bottom w:val="single" w:sz="4" w:space="0" w:color="auto"/>
              <w:right w:val="single" w:sz="4" w:space="0" w:color="auto"/>
            </w:tcBorders>
            <w:shd w:val="clear" w:color="auto" w:fill="auto"/>
            <w:vAlign w:val="center"/>
            <w:hideMark/>
          </w:tcPr>
          <w:p w:rsidR="00334BC2" w:rsidRPr="002B79FF" w:rsidRDefault="00334BC2" w:rsidP="00EA4EA8">
            <w:pPr>
              <w:jc w:val="center"/>
              <w:rPr>
                <w:lang w:eastAsia="lv-LV"/>
              </w:rPr>
            </w:pPr>
            <w:r>
              <w:rPr>
                <w:lang w:eastAsia="lv-LV"/>
              </w:rPr>
              <w:t>Datu lapa 3.</w:t>
            </w:r>
            <w:r w:rsidRPr="002B79FF">
              <w:rPr>
                <w:lang w:eastAsia="lv-LV"/>
              </w:rPr>
              <w:t> </w:t>
            </w:r>
          </w:p>
        </w:tc>
      </w:tr>
      <w:tr w:rsidR="00334BC2" w:rsidRPr="002B79FF" w:rsidTr="00C63B9D">
        <w:trPr>
          <w:gridAfter w:val="1"/>
          <w:wAfter w:w="12" w:type="dxa"/>
          <w:trHeight w:val="300"/>
        </w:trPr>
        <w:tc>
          <w:tcPr>
            <w:tcW w:w="950" w:type="dxa"/>
            <w:tcBorders>
              <w:top w:val="single" w:sz="4" w:space="0" w:color="auto"/>
              <w:left w:val="single" w:sz="4" w:space="0" w:color="000000"/>
              <w:bottom w:val="single" w:sz="4" w:space="0" w:color="000000"/>
              <w:right w:val="single" w:sz="4" w:space="0" w:color="000000"/>
            </w:tcBorders>
            <w:shd w:val="clear" w:color="auto" w:fill="auto"/>
            <w:vAlign w:val="center"/>
          </w:tcPr>
          <w:p w:rsidR="00334BC2" w:rsidRPr="002B79FF" w:rsidRDefault="00334BC2" w:rsidP="00EA4EA8">
            <w:pPr>
              <w:jc w:val="right"/>
              <w:rPr>
                <w:lang w:eastAsia="lv-LV"/>
              </w:rPr>
            </w:pPr>
            <w:r>
              <w:rPr>
                <w:lang w:eastAsia="lv-LV"/>
              </w:rPr>
              <w:t>1.5.4.</w:t>
            </w:r>
          </w:p>
        </w:tc>
        <w:tc>
          <w:tcPr>
            <w:tcW w:w="3298" w:type="dxa"/>
            <w:tcBorders>
              <w:top w:val="single" w:sz="4" w:space="0" w:color="auto"/>
              <w:left w:val="nil"/>
              <w:bottom w:val="single" w:sz="4" w:space="0" w:color="000000"/>
              <w:right w:val="nil"/>
            </w:tcBorders>
            <w:shd w:val="clear" w:color="auto" w:fill="auto"/>
            <w:vAlign w:val="center"/>
          </w:tcPr>
          <w:p w:rsidR="00334BC2" w:rsidRPr="002B79FF" w:rsidRDefault="00334BC2" w:rsidP="00EA4EA8">
            <w:pPr>
              <w:rPr>
                <w:lang w:eastAsia="lv-LV"/>
              </w:rPr>
            </w:pPr>
            <w:r>
              <w:rPr>
                <w:lang w:eastAsia="lv-LV"/>
              </w:rPr>
              <w:t>UPS kas nodrošina iekārtas darbību ne mazāk kā 5 min.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34BC2" w:rsidRPr="002B79FF" w:rsidRDefault="00334BC2" w:rsidP="00EA4EA8">
            <w:pPr>
              <w:rPr>
                <w:lang w:eastAsia="lv-LV"/>
              </w:rPr>
            </w:pPr>
            <w:r>
              <w:rPr>
                <w:lang w:eastAsia="lv-LV"/>
              </w:rPr>
              <w:t>UPS kas nodrošina iekārtas darbību ne mazāk kā 5 min. atbilstoši iekārtas elektroenerģijas patēriņam. Tiek izvēlēts, pamatojoties uz pieejamo tirgū, slēdzot piegādes līgumu.</w:t>
            </w:r>
          </w:p>
        </w:tc>
        <w:tc>
          <w:tcPr>
            <w:tcW w:w="1971" w:type="dxa"/>
            <w:tcBorders>
              <w:top w:val="single" w:sz="4" w:space="0" w:color="auto"/>
              <w:left w:val="nil"/>
              <w:bottom w:val="single" w:sz="4" w:space="0" w:color="auto"/>
              <w:right w:val="single" w:sz="4" w:space="0" w:color="auto"/>
            </w:tcBorders>
            <w:shd w:val="clear" w:color="auto" w:fill="auto"/>
            <w:vAlign w:val="center"/>
          </w:tcPr>
          <w:p w:rsidR="00334BC2" w:rsidRPr="002B79FF" w:rsidRDefault="00334BC2" w:rsidP="00EA4EA8">
            <w:pPr>
              <w:jc w:val="center"/>
              <w:rPr>
                <w:lang w:eastAsia="lv-LV"/>
              </w:rPr>
            </w:pPr>
            <w:r>
              <w:rPr>
                <w:lang w:eastAsia="lv-LV"/>
              </w:rPr>
              <w:t>Datu lapa 4.</w:t>
            </w:r>
            <w:r w:rsidRPr="002B79FF">
              <w:rPr>
                <w:lang w:eastAsia="lv-LV"/>
              </w:rPr>
              <w:t> </w:t>
            </w:r>
          </w:p>
        </w:tc>
      </w:tr>
    </w:tbl>
    <w:p w:rsidR="002B79FF" w:rsidRPr="00064981" w:rsidRDefault="002B79FF" w:rsidP="00064981"/>
    <w:p w:rsidR="00833D8D" w:rsidRDefault="00833D8D" w:rsidP="00C22178">
      <w:pPr>
        <w:tabs>
          <w:tab w:val="left" w:pos="540"/>
        </w:tabs>
        <w:ind w:left="540" w:hanging="540"/>
        <w:jc w:val="both"/>
        <w:rPr>
          <w:i/>
          <w:sz w:val="22"/>
          <w:szCs w:val="22"/>
        </w:rPr>
      </w:pPr>
      <w:r>
        <w:rPr>
          <w:i/>
          <w:sz w:val="22"/>
          <w:szCs w:val="22"/>
        </w:rPr>
        <w:br w:type="page"/>
      </w:r>
    </w:p>
    <w:p w:rsidR="006C5F41" w:rsidRPr="00C22178" w:rsidRDefault="006C5F41" w:rsidP="00C22178">
      <w:pPr>
        <w:tabs>
          <w:tab w:val="left" w:pos="540"/>
        </w:tabs>
        <w:ind w:left="540" w:hanging="540"/>
        <w:jc w:val="both"/>
        <w:rPr>
          <w:i/>
        </w:rPr>
      </w:pPr>
    </w:p>
    <w:tbl>
      <w:tblPr>
        <w:tblW w:w="4818" w:type="dxa"/>
        <w:tblInd w:w="4788" w:type="dxa"/>
        <w:tblLook w:val="01E0" w:firstRow="1" w:lastRow="1" w:firstColumn="1" w:lastColumn="1" w:noHBand="0" w:noVBand="0"/>
      </w:tblPr>
      <w:tblGrid>
        <w:gridCol w:w="4818"/>
      </w:tblGrid>
      <w:tr w:rsidR="00DE6A50" w:rsidRPr="002B3DCE" w:rsidTr="00491559">
        <w:tc>
          <w:tcPr>
            <w:tcW w:w="4818" w:type="dxa"/>
          </w:tcPr>
          <w:p w:rsidR="00A00821" w:rsidRDefault="00A00821" w:rsidP="00491559">
            <w:pPr>
              <w:jc w:val="right"/>
              <w:rPr>
                <w:b/>
                <w:bCs/>
                <w:sz w:val="22"/>
                <w:szCs w:val="22"/>
              </w:rPr>
            </w:pPr>
          </w:p>
          <w:p w:rsidR="00DE6A50" w:rsidRPr="00833D8D" w:rsidRDefault="00C63B9D" w:rsidP="00833D8D">
            <w:pPr>
              <w:jc w:val="right"/>
              <w:rPr>
                <w:sz w:val="22"/>
                <w:szCs w:val="22"/>
              </w:rPr>
            </w:pPr>
            <w:r>
              <w:rPr>
                <w:b/>
                <w:bCs/>
                <w:sz w:val="22"/>
                <w:szCs w:val="22"/>
              </w:rPr>
              <w:t>2</w:t>
            </w:r>
            <w:r w:rsidR="00DE6A50" w:rsidRPr="002B3DCE">
              <w:rPr>
                <w:b/>
                <w:bCs/>
                <w:sz w:val="22"/>
                <w:szCs w:val="22"/>
              </w:rPr>
              <w:t xml:space="preserve">. </w:t>
            </w:r>
            <w:r w:rsidR="00DE6A50" w:rsidRPr="002B3DCE">
              <w:rPr>
                <w:b/>
                <w:sz w:val="22"/>
                <w:szCs w:val="22"/>
              </w:rPr>
              <w:t>pielikums</w:t>
            </w:r>
            <w:r w:rsidR="00DE6A50" w:rsidRPr="002B3DCE">
              <w:rPr>
                <w:sz w:val="22"/>
                <w:szCs w:val="22"/>
              </w:rPr>
              <w:t xml:space="preserve"> </w:t>
            </w:r>
          </w:p>
        </w:tc>
      </w:tr>
    </w:tbl>
    <w:p w:rsidR="00DE6A50" w:rsidRPr="00DE6A50" w:rsidRDefault="00DE6A50" w:rsidP="00DE6A50"/>
    <w:p w:rsidR="008F5D7B" w:rsidRDefault="008D417D" w:rsidP="00AB7232">
      <w:pPr>
        <w:pStyle w:val="Virsraksts1"/>
      </w:pPr>
      <w:bookmarkStart w:id="1" w:name="_Toc530731631"/>
      <w:r>
        <w:t>Finanšu piedāvājums</w:t>
      </w:r>
      <w:bookmarkEnd w:id="1"/>
    </w:p>
    <w:p w:rsidR="00CE4D04" w:rsidRPr="002B3DCE" w:rsidRDefault="00CE4D04" w:rsidP="008F5D7B">
      <w:pPr>
        <w:jc w:val="center"/>
      </w:pPr>
    </w:p>
    <w:p w:rsidR="00064981" w:rsidRPr="007C2C60" w:rsidRDefault="00064981" w:rsidP="00064981">
      <w:pPr>
        <w:tabs>
          <w:tab w:val="left" w:pos="7740"/>
        </w:tabs>
        <w:jc w:val="right"/>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2118"/>
        <w:gridCol w:w="1072"/>
        <w:gridCol w:w="1936"/>
      </w:tblGrid>
      <w:tr w:rsidR="00064981" w:rsidTr="002B79FF">
        <w:trPr>
          <w:cantSplit/>
          <w:jc w:val="center"/>
        </w:trPr>
        <w:tc>
          <w:tcPr>
            <w:tcW w:w="9648" w:type="dxa"/>
            <w:gridSpan w:val="4"/>
          </w:tcPr>
          <w:p w:rsidR="00064981" w:rsidRPr="00291C8E" w:rsidRDefault="003116F2" w:rsidP="002B79FF">
            <w:pPr>
              <w:tabs>
                <w:tab w:val="left" w:pos="319"/>
              </w:tabs>
              <w:spacing w:before="120" w:after="120"/>
              <w:jc w:val="center"/>
              <w:rPr>
                <w:bCs/>
              </w:rPr>
            </w:pPr>
            <w:r>
              <w:rPr>
                <w:bCs/>
              </w:rPr>
              <w:t xml:space="preserve">Medicīnas </w:t>
            </w:r>
            <w:r w:rsidR="002D2EA8">
              <w:rPr>
                <w:bCs/>
              </w:rPr>
              <w:t>ierīces</w:t>
            </w:r>
            <w:r w:rsidR="00064981" w:rsidRPr="00291C8E">
              <w:rPr>
                <w:bCs/>
              </w:rPr>
              <w:t xml:space="preserve"> cena (</w:t>
            </w:r>
            <w:r w:rsidR="00064981">
              <w:rPr>
                <w:bCs/>
                <w:i/>
              </w:rPr>
              <w:t>&lt;eiro (EUR</w:t>
            </w:r>
            <w:r w:rsidR="00064981" w:rsidRPr="00291C8E">
              <w:rPr>
                <w:bCs/>
                <w:i/>
              </w:rPr>
              <w:t>)&gt;</w:t>
            </w:r>
            <w:r w:rsidR="00064981" w:rsidRPr="00291C8E">
              <w:rPr>
                <w:bCs/>
              </w:rPr>
              <w:t>)</w:t>
            </w:r>
          </w:p>
        </w:tc>
      </w:tr>
      <w:tr w:rsidR="00064981" w:rsidTr="003116F2">
        <w:trPr>
          <w:jc w:val="center"/>
        </w:trPr>
        <w:tc>
          <w:tcPr>
            <w:tcW w:w="4541" w:type="dxa"/>
          </w:tcPr>
          <w:p w:rsidR="00064981" w:rsidRPr="00291C8E" w:rsidRDefault="003116F2" w:rsidP="003116F2">
            <w:pPr>
              <w:tabs>
                <w:tab w:val="left" w:pos="319"/>
              </w:tabs>
              <w:rPr>
                <w:bCs/>
              </w:rPr>
            </w:pPr>
            <w:r>
              <w:rPr>
                <w:bCs/>
              </w:rPr>
              <w:t>Medicīnas ie</w:t>
            </w:r>
            <w:r w:rsidR="002D2EA8">
              <w:rPr>
                <w:bCs/>
              </w:rPr>
              <w:t>rīces</w:t>
            </w:r>
            <w:r w:rsidR="00064981" w:rsidRPr="00291C8E">
              <w:rPr>
                <w:bCs/>
              </w:rPr>
              <w:t xml:space="preserve"> nosaukums</w:t>
            </w:r>
            <w:r w:rsidR="00064981">
              <w:rPr>
                <w:bCs/>
              </w:rPr>
              <w:t xml:space="preserve"> ieskaitot visas ar tās lietošanu saistītās ierīces</w:t>
            </w:r>
          </w:p>
        </w:tc>
        <w:tc>
          <w:tcPr>
            <w:tcW w:w="2126" w:type="dxa"/>
          </w:tcPr>
          <w:p w:rsidR="00064981" w:rsidRPr="00291C8E" w:rsidRDefault="00064981" w:rsidP="002B79FF">
            <w:pPr>
              <w:tabs>
                <w:tab w:val="left" w:pos="319"/>
              </w:tabs>
              <w:jc w:val="center"/>
              <w:rPr>
                <w:bCs/>
              </w:rPr>
            </w:pPr>
            <w:r w:rsidRPr="00291C8E">
              <w:rPr>
                <w:bCs/>
              </w:rPr>
              <w:t xml:space="preserve"> </w:t>
            </w:r>
            <w:r>
              <w:rPr>
                <w:bCs/>
              </w:rPr>
              <w:t xml:space="preserve"> Vienas vienības cena</w:t>
            </w:r>
            <w:r w:rsidRPr="00291C8E">
              <w:rPr>
                <w:bCs/>
              </w:rPr>
              <w:t xml:space="preserve">    </w:t>
            </w:r>
          </w:p>
          <w:p w:rsidR="00064981" w:rsidRPr="00291C8E" w:rsidRDefault="00064981" w:rsidP="002B79FF">
            <w:pPr>
              <w:tabs>
                <w:tab w:val="left" w:pos="319"/>
              </w:tabs>
              <w:jc w:val="center"/>
              <w:rPr>
                <w:bCs/>
              </w:rPr>
            </w:pPr>
            <w:r w:rsidRPr="00291C8E">
              <w:rPr>
                <w:bCs/>
              </w:rPr>
              <w:t>(bez PVN)</w:t>
            </w:r>
          </w:p>
        </w:tc>
        <w:tc>
          <w:tcPr>
            <w:tcW w:w="1039" w:type="dxa"/>
          </w:tcPr>
          <w:p w:rsidR="00064981" w:rsidRPr="00291C8E" w:rsidRDefault="00064981" w:rsidP="002B79FF">
            <w:pPr>
              <w:tabs>
                <w:tab w:val="left" w:pos="319"/>
              </w:tabs>
              <w:jc w:val="center"/>
              <w:rPr>
                <w:bCs/>
              </w:rPr>
            </w:pPr>
            <w:r>
              <w:rPr>
                <w:bCs/>
              </w:rPr>
              <w:t>Daudzums</w:t>
            </w:r>
          </w:p>
        </w:tc>
        <w:tc>
          <w:tcPr>
            <w:tcW w:w="1942" w:type="dxa"/>
          </w:tcPr>
          <w:p w:rsidR="00064981" w:rsidRPr="00291C8E" w:rsidRDefault="00064981" w:rsidP="002B79FF">
            <w:pPr>
              <w:tabs>
                <w:tab w:val="left" w:pos="319"/>
              </w:tabs>
              <w:jc w:val="center"/>
              <w:rPr>
                <w:bCs/>
              </w:rPr>
            </w:pPr>
            <w:r>
              <w:rPr>
                <w:bCs/>
              </w:rPr>
              <w:t>Kopā</w:t>
            </w:r>
            <w:r w:rsidRPr="00291C8E">
              <w:rPr>
                <w:bCs/>
              </w:rPr>
              <w:t xml:space="preserve"> (bez PVN)</w:t>
            </w:r>
          </w:p>
        </w:tc>
      </w:tr>
      <w:tr w:rsidR="00064981" w:rsidTr="003116F2">
        <w:trPr>
          <w:jc w:val="center"/>
        </w:trPr>
        <w:tc>
          <w:tcPr>
            <w:tcW w:w="4541" w:type="dxa"/>
          </w:tcPr>
          <w:p w:rsidR="00064981" w:rsidRDefault="00286641" w:rsidP="002B79FF">
            <w:pPr>
              <w:tabs>
                <w:tab w:val="left" w:pos="319"/>
              </w:tabs>
              <w:spacing w:before="120" w:after="120"/>
              <w:rPr>
                <w:bCs/>
              </w:rPr>
            </w:pPr>
            <w:r>
              <w:rPr>
                <w:bCs/>
              </w:rPr>
              <w:t>1. Ultrasonogrāfs Mindray DC-80</w:t>
            </w:r>
          </w:p>
          <w:p w:rsidR="00064981" w:rsidRDefault="00286641" w:rsidP="002B79FF">
            <w:pPr>
              <w:tabs>
                <w:tab w:val="left" w:pos="319"/>
              </w:tabs>
              <w:spacing w:before="120" w:after="120"/>
              <w:rPr>
                <w:bCs/>
              </w:rPr>
            </w:pPr>
            <w:r>
              <w:rPr>
                <w:bCs/>
              </w:rPr>
              <w:t>2. Konveksa zonde SC5-1E</w:t>
            </w:r>
          </w:p>
          <w:p w:rsidR="00286641" w:rsidRDefault="00286641" w:rsidP="002B79FF">
            <w:pPr>
              <w:tabs>
                <w:tab w:val="left" w:pos="319"/>
              </w:tabs>
              <w:spacing w:before="120" w:after="120"/>
              <w:rPr>
                <w:bCs/>
              </w:rPr>
            </w:pPr>
            <w:r>
              <w:rPr>
                <w:bCs/>
              </w:rPr>
              <w:t>3. Lineārā zonde L9-3E</w:t>
            </w:r>
          </w:p>
          <w:p w:rsidR="00286641" w:rsidRDefault="00286641" w:rsidP="002B79FF">
            <w:pPr>
              <w:tabs>
                <w:tab w:val="left" w:pos="319"/>
              </w:tabs>
              <w:spacing w:before="120" w:after="120"/>
              <w:rPr>
                <w:bCs/>
              </w:rPr>
            </w:pPr>
            <w:r>
              <w:rPr>
                <w:bCs/>
              </w:rPr>
              <w:t>4. Lineārā zonde L14-5WE</w:t>
            </w:r>
          </w:p>
          <w:p w:rsidR="00286641" w:rsidRDefault="00286641" w:rsidP="002B79FF">
            <w:pPr>
              <w:tabs>
                <w:tab w:val="left" w:pos="319"/>
              </w:tabs>
              <w:spacing w:before="120" w:after="120"/>
              <w:rPr>
                <w:bCs/>
              </w:rPr>
            </w:pPr>
            <w:r>
              <w:rPr>
                <w:bCs/>
              </w:rPr>
              <w:t>5. Sektoriālā zonde SP5-1E</w:t>
            </w:r>
          </w:p>
          <w:p w:rsidR="00286641" w:rsidRDefault="00286641" w:rsidP="002B79FF">
            <w:pPr>
              <w:tabs>
                <w:tab w:val="left" w:pos="319"/>
              </w:tabs>
              <w:spacing w:before="120" w:after="120"/>
              <w:rPr>
                <w:bCs/>
              </w:rPr>
            </w:pPr>
            <w:r>
              <w:rPr>
                <w:bCs/>
              </w:rPr>
              <w:t>6. Endovaginālā zonde V11-3HE</w:t>
            </w:r>
          </w:p>
          <w:p w:rsidR="00064981" w:rsidRDefault="00286641" w:rsidP="002B79FF">
            <w:pPr>
              <w:tabs>
                <w:tab w:val="left" w:pos="319"/>
              </w:tabs>
              <w:spacing w:before="120" w:after="120"/>
              <w:rPr>
                <w:color w:val="000000"/>
                <w:lang w:eastAsia="lv-LV"/>
              </w:rPr>
            </w:pPr>
            <w:r>
              <w:rPr>
                <w:bCs/>
              </w:rPr>
              <w:t xml:space="preserve">7. </w:t>
            </w:r>
            <w:r>
              <w:rPr>
                <w:color w:val="000000"/>
                <w:lang w:eastAsia="lv-LV"/>
              </w:rPr>
              <w:t>T</w:t>
            </w:r>
            <w:r w:rsidRPr="002B79FF">
              <w:rPr>
                <w:color w:val="000000"/>
                <w:lang w:eastAsia="lv-LV"/>
              </w:rPr>
              <w:t xml:space="preserve">ermoprinteris </w:t>
            </w:r>
            <w:r>
              <w:rPr>
                <w:color w:val="000000"/>
                <w:lang w:eastAsia="lv-LV"/>
              </w:rPr>
              <w:t>Mitsubishi P95DE</w:t>
            </w:r>
          </w:p>
          <w:p w:rsidR="00286641" w:rsidRPr="00291C8E" w:rsidRDefault="00286641" w:rsidP="002B79FF">
            <w:pPr>
              <w:tabs>
                <w:tab w:val="left" w:pos="319"/>
              </w:tabs>
              <w:spacing w:before="120" w:after="120"/>
              <w:rPr>
                <w:bCs/>
              </w:rPr>
            </w:pPr>
            <w:r>
              <w:rPr>
                <w:color w:val="000000"/>
                <w:lang w:eastAsia="lv-LV"/>
              </w:rPr>
              <w:t xml:space="preserve">8. UPS </w:t>
            </w:r>
          </w:p>
        </w:tc>
        <w:tc>
          <w:tcPr>
            <w:tcW w:w="2126" w:type="dxa"/>
          </w:tcPr>
          <w:p w:rsidR="00064981" w:rsidRPr="00291C8E" w:rsidRDefault="00AC064C" w:rsidP="002B79FF">
            <w:pPr>
              <w:tabs>
                <w:tab w:val="left" w:pos="319"/>
              </w:tabs>
              <w:spacing w:before="120" w:after="120"/>
              <w:jc w:val="center"/>
              <w:rPr>
                <w:bCs/>
              </w:rPr>
            </w:pPr>
            <w:r>
              <w:rPr>
                <w:bCs/>
              </w:rPr>
              <w:t>51600,00</w:t>
            </w:r>
          </w:p>
        </w:tc>
        <w:tc>
          <w:tcPr>
            <w:tcW w:w="1039" w:type="dxa"/>
          </w:tcPr>
          <w:p w:rsidR="00064981" w:rsidRPr="00291C8E" w:rsidRDefault="00AC064C" w:rsidP="002B79FF">
            <w:pPr>
              <w:tabs>
                <w:tab w:val="left" w:pos="319"/>
              </w:tabs>
              <w:spacing w:before="120" w:after="120"/>
              <w:jc w:val="center"/>
              <w:rPr>
                <w:bCs/>
              </w:rPr>
            </w:pPr>
            <w:r>
              <w:rPr>
                <w:bCs/>
              </w:rPr>
              <w:t>1</w:t>
            </w:r>
          </w:p>
        </w:tc>
        <w:tc>
          <w:tcPr>
            <w:tcW w:w="1942" w:type="dxa"/>
          </w:tcPr>
          <w:p w:rsidR="00064981" w:rsidRPr="00291C8E" w:rsidRDefault="00C06B34" w:rsidP="002B79FF">
            <w:pPr>
              <w:tabs>
                <w:tab w:val="left" w:pos="319"/>
              </w:tabs>
              <w:spacing w:before="120" w:after="120"/>
              <w:jc w:val="center"/>
              <w:rPr>
                <w:bCs/>
              </w:rPr>
            </w:pPr>
            <w:r>
              <w:rPr>
                <w:bCs/>
              </w:rPr>
              <w:t>51600,00</w:t>
            </w:r>
          </w:p>
        </w:tc>
      </w:tr>
      <w:tr w:rsidR="003116F2" w:rsidTr="003116F2">
        <w:trPr>
          <w:jc w:val="center"/>
        </w:trPr>
        <w:tc>
          <w:tcPr>
            <w:tcW w:w="4541" w:type="dxa"/>
          </w:tcPr>
          <w:p w:rsidR="003116F2" w:rsidRPr="00C06B34" w:rsidRDefault="003116F2" w:rsidP="00286641">
            <w:pPr>
              <w:rPr>
                <w:bCs/>
              </w:rPr>
            </w:pPr>
            <w:r>
              <w:t xml:space="preserve">Regulāri maināmās rezerves daļas/remontmateriāli </w:t>
            </w:r>
            <w:r w:rsidR="00C06B34">
              <w:rPr>
                <w:bCs/>
              </w:rPr>
              <w:t>24 mēnešiem (bez PVN)</w:t>
            </w:r>
          </w:p>
        </w:tc>
        <w:tc>
          <w:tcPr>
            <w:tcW w:w="2126" w:type="dxa"/>
          </w:tcPr>
          <w:p w:rsidR="003116F2" w:rsidRPr="00291C8E" w:rsidRDefault="00161611" w:rsidP="003116F2">
            <w:pPr>
              <w:tabs>
                <w:tab w:val="left" w:pos="319"/>
              </w:tabs>
              <w:spacing w:before="120" w:after="120"/>
              <w:jc w:val="center"/>
              <w:rPr>
                <w:bCs/>
              </w:rPr>
            </w:pPr>
            <w:r>
              <w:rPr>
                <w:bCs/>
              </w:rPr>
              <w:t>0,00</w:t>
            </w:r>
          </w:p>
        </w:tc>
        <w:tc>
          <w:tcPr>
            <w:tcW w:w="1039" w:type="dxa"/>
          </w:tcPr>
          <w:p w:rsidR="003116F2" w:rsidRPr="00291C8E" w:rsidRDefault="00161611" w:rsidP="003116F2">
            <w:pPr>
              <w:tabs>
                <w:tab w:val="left" w:pos="319"/>
              </w:tabs>
              <w:spacing w:before="120" w:after="120"/>
              <w:jc w:val="center"/>
              <w:rPr>
                <w:bCs/>
              </w:rPr>
            </w:pPr>
            <w:r>
              <w:rPr>
                <w:bCs/>
              </w:rPr>
              <w:t>0</w:t>
            </w:r>
          </w:p>
        </w:tc>
        <w:tc>
          <w:tcPr>
            <w:tcW w:w="1942" w:type="dxa"/>
          </w:tcPr>
          <w:p w:rsidR="003116F2" w:rsidRPr="00291C8E" w:rsidRDefault="00161611" w:rsidP="003116F2">
            <w:pPr>
              <w:tabs>
                <w:tab w:val="left" w:pos="319"/>
              </w:tabs>
              <w:spacing w:before="120" w:after="120"/>
              <w:jc w:val="center"/>
              <w:rPr>
                <w:bCs/>
              </w:rPr>
            </w:pPr>
            <w:r>
              <w:rPr>
                <w:bCs/>
              </w:rPr>
              <w:t>0,00</w:t>
            </w:r>
          </w:p>
        </w:tc>
      </w:tr>
      <w:tr w:rsidR="003116F2" w:rsidTr="003116F2">
        <w:trPr>
          <w:jc w:val="center"/>
        </w:trPr>
        <w:tc>
          <w:tcPr>
            <w:tcW w:w="4541" w:type="dxa"/>
          </w:tcPr>
          <w:p w:rsidR="003116F2" w:rsidRPr="00291C8E" w:rsidRDefault="003116F2" w:rsidP="003116F2">
            <w:pPr>
              <w:tabs>
                <w:tab w:val="left" w:pos="319"/>
              </w:tabs>
              <w:spacing w:before="120" w:after="120"/>
              <w:rPr>
                <w:bCs/>
              </w:rPr>
            </w:pPr>
            <w:r>
              <w:rPr>
                <w:bCs/>
              </w:rPr>
              <w:t>Tehniskās apkopes izmaksas 24 mēnešiem</w:t>
            </w:r>
          </w:p>
        </w:tc>
        <w:tc>
          <w:tcPr>
            <w:tcW w:w="2126" w:type="dxa"/>
          </w:tcPr>
          <w:p w:rsidR="003116F2" w:rsidRPr="00291C8E" w:rsidRDefault="00C06B34" w:rsidP="003116F2">
            <w:pPr>
              <w:tabs>
                <w:tab w:val="left" w:pos="319"/>
              </w:tabs>
              <w:spacing w:before="120" w:after="120"/>
              <w:jc w:val="center"/>
              <w:rPr>
                <w:bCs/>
              </w:rPr>
            </w:pPr>
            <w:r>
              <w:rPr>
                <w:bCs/>
              </w:rPr>
              <w:t>150,00</w:t>
            </w:r>
          </w:p>
        </w:tc>
        <w:tc>
          <w:tcPr>
            <w:tcW w:w="1039" w:type="dxa"/>
          </w:tcPr>
          <w:p w:rsidR="003116F2" w:rsidRPr="00291C8E" w:rsidRDefault="00C06B34" w:rsidP="003116F2">
            <w:pPr>
              <w:tabs>
                <w:tab w:val="left" w:pos="319"/>
              </w:tabs>
              <w:spacing w:before="120" w:after="120"/>
              <w:jc w:val="center"/>
              <w:rPr>
                <w:bCs/>
              </w:rPr>
            </w:pPr>
            <w:r>
              <w:rPr>
                <w:bCs/>
              </w:rPr>
              <w:t>2</w:t>
            </w:r>
          </w:p>
        </w:tc>
        <w:tc>
          <w:tcPr>
            <w:tcW w:w="1942" w:type="dxa"/>
          </w:tcPr>
          <w:p w:rsidR="003116F2" w:rsidRPr="00291C8E" w:rsidRDefault="00C06B34" w:rsidP="003116F2">
            <w:pPr>
              <w:tabs>
                <w:tab w:val="left" w:pos="319"/>
              </w:tabs>
              <w:spacing w:before="120" w:after="120"/>
              <w:jc w:val="center"/>
              <w:rPr>
                <w:bCs/>
              </w:rPr>
            </w:pPr>
            <w:r>
              <w:rPr>
                <w:bCs/>
              </w:rPr>
              <w:t>300,00</w:t>
            </w:r>
          </w:p>
        </w:tc>
      </w:tr>
      <w:tr w:rsidR="003116F2" w:rsidTr="003116F2">
        <w:trPr>
          <w:jc w:val="center"/>
        </w:trPr>
        <w:tc>
          <w:tcPr>
            <w:tcW w:w="4541" w:type="dxa"/>
          </w:tcPr>
          <w:p w:rsidR="003116F2" w:rsidRDefault="003116F2" w:rsidP="003116F2">
            <w:pPr>
              <w:tabs>
                <w:tab w:val="left" w:pos="319"/>
              </w:tabs>
              <w:spacing w:before="120" w:after="120"/>
              <w:rPr>
                <w:bCs/>
              </w:rPr>
            </w:pPr>
            <w:r>
              <w:rPr>
                <w:bCs/>
                <w:iCs/>
              </w:rPr>
              <w:t xml:space="preserve">Elektrodrošības pārbaudes </w:t>
            </w:r>
            <w:r w:rsidRPr="000D133D">
              <w:rPr>
                <w:bCs/>
              </w:rPr>
              <w:t>24 mēnešiem</w:t>
            </w:r>
          </w:p>
        </w:tc>
        <w:tc>
          <w:tcPr>
            <w:tcW w:w="2126" w:type="dxa"/>
          </w:tcPr>
          <w:p w:rsidR="003116F2" w:rsidRPr="00291C8E" w:rsidRDefault="00C06B34" w:rsidP="003116F2">
            <w:pPr>
              <w:tabs>
                <w:tab w:val="left" w:pos="319"/>
              </w:tabs>
              <w:spacing w:before="120" w:after="120"/>
              <w:jc w:val="center"/>
              <w:rPr>
                <w:bCs/>
              </w:rPr>
            </w:pPr>
            <w:r>
              <w:rPr>
                <w:bCs/>
              </w:rPr>
              <w:t>50,00</w:t>
            </w:r>
          </w:p>
        </w:tc>
        <w:tc>
          <w:tcPr>
            <w:tcW w:w="1039" w:type="dxa"/>
          </w:tcPr>
          <w:p w:rsidR="003116F2" w:rsidRPr="00291C8E" w:rsidRDefault="00C06B34" w:rsidP="003116F2">
            <w:pPr>
              <w:tabs>
                <w:tab w:val="left" w:pos="319"/>
              </w:tabs>
              <w:spacing w:before="120" w:after="120"/>
              <w:jc w:val="center"/>
              <w:rPr>
                <w:bCs/>
              </w:rPr>
            </w:pPr>
            <w:r>
              <w:rPr>
                <w:bCs/>
              </w:rPr>
              <w:t>2</w:t>
            </w:r>
          </w:p>
        </w:tc>
        <w:tc>
          <w:tcPr>
            <w:tcW w:w="1942" w:type="dxa"/>
          </w:tcPr>
          <w:p w:rsidR="003116F2" w:rsidRPr="00291C8E" w:rsidRDefault="00C06B34" w:rsidP="003116F2">
            <w:pPr>
              <w:tabs>
                <w:tab w:val="left" w:pos="319"/>
              </w:tabs>
              <w:spacing w:before="120" w:after="120"/>
              <w:jc w:val="center"/>
              <w:rPr>
                <w:bCs/>
              </w:rPr>
            </w:pPr>
            <w:r>
              <w:rPr>
                <w:bCs/>
              </w:rPr>
              <w:t>100,00</w:t>
            </w:r>
          </w:p>
        </w:tc>
      </w:tr>
      <w:tr w:rsidR="003116F2" w:rsidTr="002B79FF">
        <w:trPr>
          <w:cantSplit/>
          <w:trHeight w:val="677"/>
          <w:jc w:val="center"/>
        </w:trPr>
        <w:tc>
          <w:tcPr>
            <w:tcW w:w="7706" w:type="dxa"/>
            <w:gridSpan w:val="3"/>
          </w:tcPr>
          <w:p w:rsidR="003116F2" w:rsidRPr="00291C8E" w:rsidRDefault="003116F2" w:rsidP="003116F2">
            <w:pPr>
              <w:tabs>
                <w:tab w:val="left" w:pos="319"/>
              </w:tabs>
              <w:spacing w:before="120" w:after="120"/>
              <w:rPr>
                <w:bCs/>
              </w:rPr>
            </w:pPr>
            <w:r>
              <w:rPr>
                <w:bCs/>
              </w:rPr>
              <w:t>Piegādes</w:t>
            </w:r>
            <w:r w:rsidRPr="00291C8E">
              <w:rPr>
                <w:bCs/>
              </w:rPr>
              <w:t xml:space="preserve"> un uzstādīšanas izmaksas (bez PVN)</w:t>
            </w:r>
            <w:r w:rsidRPr="00291C8E">
              <w:t xml:space="preserve"> </w:t>
            </w:r>
          </w:p>
        </w:tc>
        <w:tc>
          <w:tcPr>
            <w:tcW w:w="1942" w:type="dxa"/>
          </w:tcPr>
          <w:p w:rsidR="003116F2" w:rsidRPr="00291C8E" w:rsidRDefault="00C06B34" w:rsidP="003116F2">
            <w:pPr>
              <w:tabs>
                <w:tab w:val="left" w:pos="319"/>
              </w:tabs>
              <w:spacing w:before="120" w:after="120"/>
              <w:jc w:val="center"/>
              <w:rPr>
                <w:bCs/>
              </w:rPr>
            </w:pPr>
            <w:r>
              <w:rPr>
                <w:bCs/>
              </w:rPr>
              <w:t>0,00</w:t>
            </w:r>
          </w:p>
        </w:tc>
      </w:tr>
      <w:tr w:rsidR="003116F2" w:rsidTr="002B79FF">
        <w:trPr>
          <w:cantSplit/>
          <w:trHeight w:val="675"/>
          <w:jc w:val="center"/>
        </w:trPr>
        <w:tc>
          <w:tcPr>
            <w:tcW w:w="7706" w:type="dxa"/>
            <w:gridSpan w:val="3"/>
          </w:tcPr>
          <w:p w:rsidR="003116F2" w:rsidRPr="00291C8E" w:rsidRDefault="003116F2" w:rsidP="003116F2">
            <w:pPr>
              <w:tabs>
                <w:tab w:val="left" w:pos="319"/>
              </w:tabs>
              <w:spacing w:before="120" w:after="120"/>
              <w:rPr>
                <w:bCs/>
              </w:rPr>
            </w:pPr>
            <w:r w:rsidRPr="00291C8E">
              <w:rPr>
                <w:bCs/>
              </w:rPr>
              <w:t>Personāla apmācības izmaksas (bez PVN)</w:t>
            </w:r>
          </w:p>
        </w:tc>
        <w:tc>
          <w:tcPr>
            <w:tcW w:w="1942" w:type="dxa"/>
          </w:tcPr>
          <w:p w:rsidR="003116F2" w:rsidRPr="00291C8E" w:rsidRDefault="00C06B34" w:rsidP="00C06B34">
            <w:pPr>
              <w:tabs>
                <w:tab w:val="left" w:pos="319"/>
              </w:tabs>
              <w:spacing w:before="120" w:after="120"/>
              <w:jc w:val="center"/>
              <w:rPr>
                <w:bCs/>
              </w:rPr>
            </w:pPr>
            <w:r>
              <w:rPr>
                <w:bCs/>
              </w:rPr>
              <w:t>0,00</w:t>
            </w:r>
          </w:p>
        </w:tc>
      </w:tr>
      <w:tr w:rsidR="003116F2" w:rsidTr="002B79FF">
        <w:trPr>
          <w:cantSplit/>
          <w:trHeight w:val="675"/>
          <w:jc w:val="center"/>
        </w:trPr>
        <w:tc>
          <w:tcPr>
            <w:tcW w:w="7706" w:type="dxa"/>
            <w:gridSpan w:val="3"/>
          </w:tcPr>
          <w:p w:rsidR="003116F2" w:rsidRPr="00291C8E" w:rsidRDefault="003116F2" w:rsidP="003116F2">
            <w:pPr>
              <w:tabs>
                <w:tab w:val="left" w:pos="319"/>
              </w:tabs>
              <w:spacing w:before="120" w:after="120"/>
              <w:rPr>
                <w:bCs/>
              </w:rPr>
            </w:pPr>
            <w:r>
              <w:rPr>
                <w:bCs/>
              </w:rPr>
              <w:t xml:space="preserve">u.c. </w:t>
            </w:r>
          </w:p>
        </w:tc>
        <w:tc>
          <w:tcPr>
            <w:tcW w:w="1942" w:type="dxa"/>
          </w:tcPr>
          <w:p w:rsidR="003116F2" w:rsidRPr="00291C8E" w:rsidRDefault="00C06B34" w:rsidP="00C06B34">
            <w:pPr>
              <w:tabs>
                <w:tab w:val="left" w:pos="319"/>
              </w:tabs>
              <w:spacing w:before="120" w:after="120"/>
              <w:jc w:val="center"/>
              <w:rPr>
                <w:bCs/>
              </w:rPr>
            </w:pPr>
            <w:r>
              <w:rPr>
                <w:bCs/>
              </w:rPr>
              <w:t>0,00</w:t>
            </w:r>
          </w:p>
        </w:tc>
      </w:tr>
      <w:tr w:rsidR="003116F2" w:rsidRPr="00C0337A" w:rsidTr="002B79FF">
        <w:trPr>
          <w:cantSplit/>
          <w:trHeight w:val="675"/>
          <w:jc w:val="center"/>
        </w:trPr>
        <w:tc>
          <w:tcPr>
            <w:tcW w:w="7706" w:type="dxa"/>
            <w:gridSpan w:val="3"/>
            <w:shd w:val="clear" w:color="auto" w:fill="CCCCCC"/>
          </w:tcPr>
          <w:p w:rsidR="003116F2" w:rsidRPr="00C0337A" w:rsidRDefault="003116F2" w:rsidP="003116F2">
            <w:pPr>
              <w:tabs>
                <w:tab w:val="left" w:pos="319"/>
              </w:tabs>
              <w:spacing w:before="120" w:after="120"/>
              <w:rPr>
                <w:b/>
                <w:bCs/>
              </w:rPr>
            </w:pPr>
            <w:r w:rsidRPr="00C0337A">
              <w:rPr>
                <w:b/>
                <w:bCs/>
              </w:rPr>
              <w:t>Kopējā piedāvājuma cena (bez PVN)</w:t>
            </w:r>
          </w:p>
        </w:tc>
        <w:tc>
          <w:tcPr>
            <w:tcW w:w="1942" w:type="dxa"/>
            <w:tcBorders>
              <w:top w:val="single" w:sz="18" w:space="0" w:color="auto"/>
              <w:bottom w:val="single" w:sz="18" w:space="0" w:color="auto"/>
              <w:right w:val="single" w:sz="18" w:space="0" w:color="auto"/>
            </w:tcBorders>
          </w:tcPr>
          <w:p w:rsidR="003116F2" w:rsidRPr="00C0337A" w:rsidRDefault="00C06B34" w:rsidP="00C06B34">
            <w:pPr>
              <w:tabs>
                <w:tab w:val="left" w:pos="319"/>
              </w:tabs>
              <w:spacing w:before="120" w:after="120"/>
              <w:jc w:val="center"/>
              <w:rPr>
                <w:b/>
                <w:bCs/>
              </w:rPr>
            </w:pPr>
            <w:bookmarkStart w:id="2" w:name="_Hlk536020778"/>
            <w:r>
              <w:rPr>
                <w:b/>
                <w:bCs/>
              </w:rPr>
              <w:t>52000,00</w:t>
            </w:r>
            <w:bookmarkEnd w:id="2"/>
          </w:p>
        </w:tc>
      </w:tr>
      <w:tr w:rsidR="003116F2" w:rsidRPr="00C0337A" w:rsidTr="002B79FF">
        <w:trPr>
          <w:cantSplit/>
          <w:trHeight w:val="675"/>
          <w:jc w:val="center"/>
        </w:trPr>
        <w:tc>
          <w:tcPr>
            <w:tcW w:w="7706" w:type="dxa"/>
            <w:gridSpan w:val="3"/>
            <w:shd w:val="clear" w:color="auto" w:fill="CCCCCC"/>
          </w:tcPr>
          <w:p w:rsidR="003116F2" w:rsidRPr="00C0337A" w:rsidRDefault="003116F2" w:rsidP="003116F2">
            <w:pPr>
              <w:tabs>
                <w:tab w:val="left" w:pos="319"/>
              </w:tabs>
              <w:spacing w:before="120" w:after="120"/>
              <w:rPr>
                <w:b/>
                <w:bCs/>
              </w:rPr>
            </w:pPr>
            <w:r w:rsidRPr="00C0337A">
              <w:rPr>
                <w:b/>
                <w:bCs/>
              </w:rPr>
              <w:t>Kopējā piedāvājuma cena (ieskaitot PVN)</w:t>
            </w:r>
          </w:p>
        </w:tc>
        <w:tc>
          <w:tcPr>
            <w:tcW w:w="1942" w:type="dxa"/>
            <w:tcBorders>
              <w:top w:val="single" w:sz="18" w:space="0" w:color="auto"/>
              <w:bottom w:val="single" w:sz="18" w:space="0" w:color="auto"/>
              <w:right w:val="single" w:sz="18" w:space="0" w:color="auto"/>
            </w:tcBorders>
          </w:tcPr>
          <w:p w:rsidR="003116F2" w:rsidRPr="00C0337A" w:rsidRDefault="00C06B34" w:rsidP="00C06B34">
            <w:pPr>
              <w:tabs>
                <w:tab w:val="left" w:pos="319"/>
                <w:tab w:val="left" w:pos="390"/>
              </w:tabs>
              <w:spacing w:before="120" w:after="120"/>
              <w:rPr>
                <w:b/>
                <w:bCs/>
              </w:rPr>
            </w:pPr>
            <w:r>
              <w:rPr>
                <w:b/>
                <w:bCs/>
              </w:rPr>
              <w:tab/>
            </w:r>
            <w:r>
              <w:rPr>
                <w:b/>
                <w:bCs/>
              </w:rPr>
              <w:tab/>
            </w:r>
            <w:bookmarkStart w:id="3" w:name="_Hlk536020846"/>
            <w:r>
              <w:rPr>
                <w:b/>
                <w:bCs/>
              </w:rPr>
              <w:t>62920,00</w:t>
            </w:r>
            <w:bookmarkEnd w:id="3"/>
          </w:p>
        </w:tc>
      </w:tr>
    </w:tbl>
    <w:p w:rsidR="00DF3AC2" w:rsidRDefault="00DF3AC2" w:rsidP="00DF3AC2"/>
    <w:p w:rsidR="00833D8D" w:rsidRDefault="00833D8D" w:rsidP="00064981">
      <w:pPr>
        <w:spacing w:line="360" w:lineRule="auto"/>
        <w:ind w:left="3960"/>
        <w:jc w:val="right"/>
      </w:pPr>
      <w:bookmarkStart w:id="4" w:name="_GoBack"/>
      <w:bookmarkEnd w:id="4"/>
      <w:r>
        <w:br w:type="page"/>
      </w:r>
    </w:p>
    <w:p w:rsidR="00C63B9D" w:rsidRDefault="00C63B9D" w:rsidP="00064981">
      <w:pPr>
        <w:spacing w:line="360" w:lineRule="auto"/>
        <w:ind w:left="3960"/>
        <w:jc w:val="right"/>
        <w:rPr>
          <w:i/>
          <w:sz w:val="22"/>
          <w:szCs w:val="22"/>
        </w:rPr>
      </w:pPr>
    </w:p>
    <w:p w:rsidR="00C63B9D" w:rsidRPr="002B3DCE" w:rsidRDefault="00C63B9D" w:rsidP="00C63B9D">
      <w:pPr>
        <w:jc w:val="right"/>
        <w:rPr>
          <w:sz w:val="22"/>
          <w:szCs w:val="22"/>
        </w:rPr>
      </w:pPr>
      <w:r>
        <w:rPr>
          <w:b/>
          <w:bCs/>
          <w:sz w:val="22"/>
          <w:szCs w:val="22"/>
        </w:rPr>
        <w:t>3</w:t>
      </w:r>
      <w:r w:rsidRPr="002B3DCE">
        <w:rPr>
          <w:b/>
          <w:bCs/>
          <w:sz w:val="22"/>
          <w:szCs w:val="22"/>
        </w:rPr>
        <w:t xml:space="preserve">. </w:t>
      </w:r>
      <w:r w:rsidRPr="002B3DCE">
        <w:rPr>
          <w:b/>
          <w:sz w:val="22"/>
          <w:szCs w:val="22"/>
        </w:rPr>
        <w:t>pielikums</w:t>
      </w:r>
      <w:r w:rsidRPr="002B3DCE">
        <w:rPr>
          <w:sz w:val="22"/>
          <w:szCs w:val="22"/>
        </w:rPr>
        <w:t xml:space="preserve"> </w:t>
      </w:r>
    </w:p>
    <w:p w:rsidR="00C63B9D" w:rsidRDefault="00C63B9D" w:rsidP="00C63B9D">
      <w:pPr>
        <w:spacing w:line="360" w:lineRule="auto"/>
        <w:ind w:left="3960"/>
        <w:jc w:val="right"/>
        <w:rPr>
          <w:i/>
          <w:sz w:val="22"/>
          <w:szCs w:val="22"/>
        </w:rPr>
      </w:pPr>
    </w:p>
    <w:p w:rsidR="004D2365" w:rsidRDefault="006F17E1" w:rsidP="006F17E1">
      <w:pPr>
        <w:spacing w:line="360" w:lineRule="auto"/>
        <w:ind w:left="3960"/>
        <w:rPr>
          <w:i/>
          <w:sz w:val="22"/>
          <w:szCs w:val="22"/>
        </w:rPr>
      </w:pPr>
      <w:r>
        <w:rPr>
          <w:i/>
          <w:sz w:val="22"/>
          <w:szCs w:val="22"/>
        </w:rPr>
        <w:t>Maksājumu grafiks</w:t>
      </w:r>
    </w:p>
    <w:p w:rsidR="006F17E1" w:rsidRDefault="006F17E1" w:rsidP="006F17E1">
      <w:pPr>
        <w:spacing w:line="360" w:lineRule="auto"/>
        <w:ind w:left="3960"/>
        <w:rPr>
          <w:i/>
          <w:sz w:val="22"/>
          <w:szCs w:val="22"/>
        </w:rPr>
      </w:pPr>
    </w:p>
    <w:tbl>
      <w:tblPr>
        <w:tblW w:w="6020" w:type="dxa"/>
        <w:tblInd w:w="113" w:type="dxa"/>
        <w:tblLook w:val="04A0" w:firstRow="1" w:lastRow="0" w:firstColumn="1" w:lastColumn="0" w:noHBand="0" w:noVBand="1"/>
      </w:tblPr>
      <w:tblGrid>
        <w:gridCol w:w="720"/>
        <w:gridCol w:w="3280"/>
        <w:gridCol w:w="2020"/>
      </w:tblGrid>
      <w:tr w:rsidR="006F17E1" w:rsidRPr="006F17E1" w:rsidTr="006F17E1">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Nr.</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proofErr w:type="spellStart"/>
            <w:r w:rsidRPr="006F17E1">
              <w:rPr>
                <w:rFonts w:ascii="Calibri" w:hAnsi="Calibri" w:cs="Calibri"/>
                <w:color w:val="000000"/>
                <w:sz w:val="22"/>
                <w:szCs w:val="22"/>
                <w:lang w:val="en-US"/>
              </w:rPr>
              <w:t>Mēnesis</w:t>
            </w:r>
            <w:proofErr w:type="spellEnd"/>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Eur</w:t>
            </w:r>
            <w:r w:rsidR="00DD7BFA">
              <w:rPr>
                <w:rFonts w:ascii="Calibri" w:hAnsi="Calibri" w:cs="Calibri"/>
                <w:color w:val="000000"/>
                <w:sz w:val="22"/>
                <w:szCs w:val="22"/>
                <w:lang w:val="en-US"/>
              </w:rPr>
              <w:t xml:space="preserve">o </w:t>
            </w:r>
            <w:proofErr w:type="spellStart"/>
            <w:r w:rsidR="00DD7BFA">
              <w:rPr>
                <w:rFonts w:ascii="Calibri" w:hAnsi="Calibri" w:cs="Calibri"/>
                <w:color w:val="000000"/>
                <w:sz w:val="22"/>
                <w:szCs w:val="22"/>
                <w:lang w:val="en-US"/>
              </w:rPr>
              <w:t>ar</w:t>
            </w:r>
            <w:proofErr w:type="spellEnd"/>
            <w:r w:rsidR="00DD7BFA">
              <w:rPr>
                <w:rFonts w:ascii="Calibri" w:hAnsi="Calibri" w:cs="Calibri"/>
                <w:color w:val="000000"/>
                <w:sz w:val="22"/>
                <w:szCs w:val="22"/>
                <w:lang w:val="en-US"/>
              </w:rPr>
              <w:t xml:space="preserve"> PVN</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2019.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februāris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12584.00</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2019.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marts</w:t>
            </w:r>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3</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2019.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aprīlis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4</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2019.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maijs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5</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2019.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jūnijs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6</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2019.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jūlijs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7</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2019.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augusts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8</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2019.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septembris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9</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2019.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oktobris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10</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2019.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novembris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11</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2019.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decembris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12</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janvāris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13</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februāris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14</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marts</w:t>
            </w:r>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15</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aprīlis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16</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maijs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17</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jūnijs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18</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jūlijs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19</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augusts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20</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septembris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oktobris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22</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novembris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23</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2020.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decembris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2188.53</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24</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color w:val="000000"/>
                <w:sz w:val="22"/>
                <w:szCs w:val="22"/>
                <w:lang w:val="en-US"/>
              </w:rPr>
            </w:pPr>
            <w:r w:rsidRPr="006F17E1">
              <w:rPr>
                <w:rFonts w:ascii="Calibri" w:hAnsi="Calibri" w:cs="Calibri"/>
                <w:color w:val="000000"/>
                <w:sz w:val="22"/>
                <w:szCs w:val="22"/>
                <w:lang w:val="en-US"/>
              </w:rPr>
              <w:t>202</w:t>
            </w:r>
            <w:r w:rsidR="00D841AE">
              <w:rPr>
                <w:rFonts w:ascii="Calibri" w:hAnsi="Calibri" w:cs="Calibri"/>
                <w:color w:val="000000"/>
                <w:sz w:val="22"/>
                <w:szCs w:val="22"/>
                <w:lang w:val="en-US"/>
              </w:rPr>
              <w:t>1</w:t>
            </w:r>
            <w:r w:rsidRPr="006F17E1">
              <w:rPr>
                <w:rFonts w:ascii="Calibri" w:hAnsi="Calibri" w:cs="Calibri"/>
                <w:color w:val="000000"/>
                <w:sz w:val="22"/>
                <w:szCs w:val="22"/>
                <w:lang w:val="en-US"/>
              </w:rPr>
              <w:t>. g</w:t>
            </w:r>
            <w:r w:rsidR="00B10824">
              <w:rPr>
                <w:rFonts w:ascii="Calibri" w:hAnsi="Calibri" w:cs="Calibri"/>
                <w:color w:val="000000"/>
                <w:sz w:val="22"/>
                <w:szCs w:val="22"/>
                <w:lang w:val="en-US"/>
              </w:rPr>
              <w:t>.</w:t>
            </w:r>
            <w:r w:rsidRPr="006F17E1">
              <w:rPr>
                <w:rFonts w:ascii="Calibri" w:hAnsi="Calibri" w:cs="Calibri"/>
                <w:color w:val="000000"/>
                <w:sz w:val="22"/>
                <w:szCs w:val="22"/>
                <w:lang w:val="en-US"/>
              </w:rPr>
              <w:t xml:space="preserve"> </w:t>
            </w:r>
            <w:proofErr w:type="spellStart"/>
            <w:r w:rsidRPr="006F17E1">
              <w:rPr>
                <w:rFonts w:ascii="Calibri" w:hAnsi="Calibri" w:cs="Calibri"/>
                <w:color w:val="000000"/>
                <w:sz w:val="22"/>
                <w:szCs w:val="22"/>
                <w:lang w:val="en-US"/>
              </w:rPr>
              <w:t>janvāris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color w:val="000000"/>
                <w:sz w:val="22"/>
                <w:szCs w:val="22"/>
                <w:lang w:val="en-US"/>
              </w:rPr>
            </w:pPr>
            <w:r w:rsidRPr="006F17E1">
              <w:rPr>
                <w:rFonts w:ascii="Calibri" w:hAnsi="Calibri" w:cs="Calibri"/>
                <w:color w:val="000000"/>
                <w:sz w:val="22"/>
                <w:szCs w:val="22"/>
                <w:lang w:val="en-US"/>
              </w:rPr>
              <w:t>2188.34</w:t>
            </w:r>
          </w:p>
        </w:tc>
      </w:tr>
      <w:tr w:rsidR="006F17E1" w:rsidRPr="006F17E1" w:rsidTr="006F17E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b/>
                <w:color w:val="000000"/>
                <w:sz w:val="22"/>
                <w:szCs w:val="22"/>
                <w:lang w:val="en-US"/>
              </w:rPr>
            </w:pPr>
            <w:r w:rsidRPr="006F17E1">
              <w:rPr>
                <w:rFonts w:ascii="Calibri" w:hAnsi="Calibri" w:cs="Calibri"/>
                <w:b/>
                <w:color w:val="000000"/>
                <w:sz w:val="22"/>
                <w:szCs w:val="22"/>
                <w:lang w:val="en-US"/>
              </w:rPr>
              <w:t> </w:t>
            </w:r>
          </w:p>
        </w:tc>
        <w:tc>
          <w:tcPr>
            <w:tcW w:w="328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rPr>
                <w:rFonts w:ascii="Calibri" w:hAnsi="Calibri" w:cs="Calibri"/>
                <w:b/>
                <w:color w:val="000000"/>
                <w:sz w:val="22"/>
                <w:szCs w:val="22"/>
                <w:lang w:val="en-US"/>
              </w:rPr>
            </w:pPr>
            <w:r w:rsidRPr="006F17E1">
              <w:rPr>
                <w:rFonts w:ascii="Calibri" w:hAnsi="Calibri" w:cs="Calibri"/>
                <w:b/>
                <w:color w:val="000000"/>
                <w:sz w:val="22"/>
                <w:szCs w:val="22"/>
                <w:lang w:val="en-US"/>
              </w:rPr>
              <w:t xml:space="preserve">Summa </w:t>
            </w:r>
            <w:proofErr w:type="spellStart"/>
            <w:r w:rsidRPr="006F17E1">
              <w:rPr>
                <w:rFonts w:ascii="Calibri" w:hAnsi="Calibri" w:cs="Calibri"/>
                <w:b/>
                <w:color w:val="000000"/>
                <w:sz w:val="22"/>
                <w:szCs w:val="22"/>
                <w:lang w:val="en-US"/>
              </w:rPr>
              <w:t>Kopā</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F17E1" w:rsidRPr="006F17E1" w:rsidRDefault="006F17E1" w:rsidP="006F17E1">
            <w:pPr>
              <w:jc w:val="right"/>
              <w:rPr>
                <w:rFonts w:ascii="Calibri" w:hAnsi="Calibri" w:cs="Calibri"/>
                <w:b/>
                <w:color w:val="000000"/>
                <w:sz w:val="22"/>
                <w:szCs w:val="22"/>
                <w:lang w:val="en-US"/>
              </w:rPr>
            </w:pPr>
            <w:r w:rsidRPr="006F17E1">
              <w:rPr>
                <w:rFonts w:ascii="Calibri" w:hAnsi="Calibri" w:cs="Calibri"/>
                <w:b/>
                <w:color w:val="000000"/>
                <w:sz w:val="22"/>
                <w:szCs w:val="22"/>
                <w:lang w:val="en-US"/>
              </w:rPr>
              <w:t>62920.00</w:t>
            </w:r>
          </w:p>
        </w:tc>
      </w:tr>
    </w:tbl>
    <w:p w:rsidR="006F17E1" w:rsidRPr="00556C9F" w:rsidRDefault="006F17E1" w:rsidP="006F17E1">
      <w:pPr>
        <w:spacing w:line="360" w:lineRule="auto"/>
        <w:ind w:left="3960"/>
        <w:rPr>
          <w:i/>
          <w:sz w:val="22"/>
          <w:szCs w:val="22"/>
        </w:rPr>
      </w:pPr>
    </w:p>
    <w:sectPr w:rsidR="006F17E1" w:rsidRPr="00556C9F" w:rsidSect="00150733">
      <w:footerReference w:type="even" r:id="rId8"/>
      <w:footerReference w:type="default" r:id="rId9"/>
      <w:headerReference w:type="first" r:id="rId10"/>
      <w:footnotePr>
        <w:numRestart w:val="eachPage"/>
      </w:footnotePr>
      <w:pgSz w:w="11909" w:h="16834" w:code="9"/>
      <w:pgMar w:top="1021" w:right="851" w:bottom="142"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B58" w:rsidRDefault="00B12B58" w:rsidP="00CE4D04">
      <w:r>
        <w:separator/>
      </w:r>
    </w:p>
  </w:endnote>
  <w:endnote w:type="continuationSeparator" w:id="0">
    <w:p w:rsidR="00B12B58" w:rsidRDefault="00B12B58" w:rsidP="00CE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dITC Bk TL">
    <w:altName w:val="Times New Roman"/>
    <w:charset w:val="BA"/>
    <w:family w:val="roman"/>
    <w:pitch w:val="variable"/>
    <w:sig w:usb0="800002EF" w:usb1="00000048" w:usb2="00000000" w:usb3="00000000" w:csb0="00000097"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sig w:usb0="00000000"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D5" w:rsidRDefault="002173D5"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173D5" w:rsidRDefault="002173D5">
    <w:pPr>
      <w:pStyle w:val="Kjene"/>
    </w:pPr>
  </w:p>
  <w:p w:rsidR="002173D5" w:rsidRDefault="002173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D5" w:rsidRDefault="002173D5"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25</w:t>
    </w:r>
    <w:r>
      <w:rPr>
        <w:rStyle w:val="Lappusesnumurs"/>
      </w:rPr>
      <w:fldChar w:fldCharType="end"/>
    </w:r>
  </w:p>
  <w:p w:rsidR="002173D5" w:rsidRDefault="002173D5">
    <w:pPr>
      <w:pStyle w:val="Kjene"/>
    </w:pPr>
  </w:p>
  <w:p w:rsidR="002173D5" w:rsidRDefault="002173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B58" w:rsidRDefault="00B12B58" w:rsidP="00CE4D04">
      <w:r>
        <w:separator/>
      </w:r>
    </w:p>
  </w:footnote>
  <w:footnote w:type="continuationSeparator" w:id="0">
    <w:p w:rsidR="00B12B58" w:rsidRDefault="00B12B58" w:rsidP="00CE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D5" w:rsidRDefault="002173D5">
    <w:pPr>
      <w:pStyle w:val="Galvene"/>
    </w:pPr>
  </w:p>
  <w:p w:rsidR="002173D5" w:rsidRDefault="002173D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rPr>
        <w:rFonts w:ascii="Times New Roman" w:eastAsia="Calibri" w:hAnsi="Times New Roman" w:cs="Times New Roman"/>
        <w:b w:val="0"/>
        <w:i/>
        <w:iCs/>
        <w:color w:val="000000"/>
        <w:kern w:val="2"/>
        <w:sz w:val="24"/>
        <w:szCs w:val="24"/>
        <w:highlight w:val="yellow"/>
        <w:lang w:eastAsia="lv-LV"/>
      </w:rPr>
    </w:lvl>
    <w:lvl w:ilvl="2">
      <w:start w:val="1"/>
      <w:numFmt w:val="decimal"/>
      <w:lvlText w:val="%1.%2.%3."/>
      <w:lvlJc w:val="left"/>
      <w:pPr>
        <w:tabs>
          <w:tab w:val="num" w:pos="0"/>
        </w:tabs>
        <w:ind w:left="1430" w:hanging="720"/>
      </w:pPr>
      <w:rPr>
        <w:rFonts w:ascii="Times New Roman" w:hAnsi="Times New Roman" w:cs="Times New Roman"/>
        <w:color w:val="000000"/>
        <w:sz w:val="23"/>
        <w:szCs w:val="23"/>
        <w:highlight w:val="yellow"/>
      </w:rPr>
    </w:lvl>
    <w:lvl w:ilvl="3">
      <w:start w:val="4"/>
      <w:numFmt w:val="decimal"/>
      <w:lvlText w:val="%1.%2.%3.%4."/>
      <w:lvlJc w:val="left"/>
      <w:pPr>
        <w:tabs>
          <w:tab w:val="num" w:pos="0"/>
        </w:tabs>
        <w:ind w:left="720" w:hanging="720"/>
      </w:pPr>
      <w:rPr>
        <w:rFonts w:ascii="Times New Roman" w:hAnsi="Times New Roman" w:cs="Times New Roman"/>
        <w:color w:val="000000"/>
        <w:sz w:val="23"/>
        <w:szCs w:val="23"/>
        <w:highlight w:val="yellow"/>
      </w:rPr>
    </w:lvl>
    <w:lvl w:ilvl="4">
      <w:start w:val="1"/>
      <w:numFmt w:val="decimal"/>
      <w:lvlText w:val="%1.%2.%3.%4.%5."/>
      <w:lvlJc w:val="left"/>
      <w:pPr>
        <w:tabs>
          <w:tab w:val="num" w:pos="0"/>
        </w:tabs>
        <w:ind w:left="1080" w:hanging="1080"/>
      </w:pPr>
      <w:rPr>
        <w:rFonts w:ascii="Times New Roman" w:hAnsi="Times New Roman" w:cs="Times New Roman"/>
        <w:color w:val="000000"/>
        <w:sz w:val="23"/>
        <w:szCs w:val="23"/>
        <w:highlight w:val="yellow"/>
      </w:rPr>
    </w:lvl>
    <w:lvl w:ilvl="5">
      <w:start w:val="1"/>
      <w:numFmt w:val="decimal"/>
      <w:lvlText w:val="%1.%2.%3.%4.%5.%6."/>
      <w:lvlJc w:val="left"/>
      <w:pPr>
        <w:tabs>
          <w:tab w:val="num" w:pos="0"/>
        </w:tabs>
        <w:ind w:left="1080" w:hanging="1080"/>
      </w:pPr>
      <w:rPr>
        <w:rFonts w:ascii="Times New Roman" w:hAnsi="Times New Roman" w:cs="Times New Roman"/>
        <w:color w:val="000000"/>
        <w:sz w:val="23"/>
        <w:szCs w:val="23"/>
        <w:highlight w:val="yellow"/>
      </w:rPr>
    </w:lvl>
    <w:lvl w:ilvl="6">
      <w:start w:val="1"/>
      <w:numFmt w:val="decimal"/>
      <w:lvlText w:val="%1.%2.%3.%4.%5.%6.%7."/>
      <w:lvlJc w:val="left"/>
      <w:pPr>
        <w:tabs>
          <w:tab w:val="num" w:pos="0"/>
        </w:tabs>
        <w:ind w:left="1440" w:hanging="1440"/>
      </w:pPr>
      <w:rPr>
        <w:rFonts w:ascii="Times New Roman" w:hAnsi="Times New Roman" w:cs="Times New Roman"/>
        <w:color w:val="000000"/>
        <w:sz w:val="23"/>
        <w:szCs w:val="23"/>
        <w:highlight w:val="yellow"/>
      </w:rPr>
    </w:lvl>
    <w:lvl w:ilvl="7">
      <w:start w:val="1"/>
      <w:numFmt w:val="decimal"/>
      <w:lvlText w:val="%1.%2.%3.%4.%5.%6.%7.%8."/>
      <w:lvlJc w:val="left"/>
      <w:pPr>
        <w:tabs>
          <w:tab w:val="num" w:pos="0"/>
        </w:tabs>
        <w:ind w:left="1440" w:hanging="1440"/>
      </w:pPr>
      <w:rPr>
        <w:rFonts w:ascii="Times New Roman" w:hAnsi="Times New Roman" w:cs="Times New Roman"/>
        <w:color w:val="000000"/>
        <w:sz w:val="23"/>
        <w:szCs w:val="23"/>
        <w:highlight w:val="yellow"/>
      </w:rPr>
    </w:lvl>
    <w:lvl w:ilvl="8">
      <w:start w:val="1"/>
      <w:numFmt w:val="decimal"/>
      <w:lvlText w:val="%1.%2.%3.%4.%5.%6.%7.%8.%9."/>
      <w:lvlJc w:val="left"/>
      <w:pPr>
        <w:tabs>
          <w:tab w:val="num" w:pos="0"/>
        </w:tabs>
        <w:ind w:left="1800" w:hanging="1800"/>
      </w:pPr>
      <w:rPr>
        <w:rFonts w:ascii="Times New Roman" w:hAnsi="Times New Roman" w:cs="Times New Roman"/>
        <w:color w:val="000000"/>
        <w:sz w:val="23"/>
        <w:szCs w:val="23"/>
        <w:highlight w:val="yellow"/>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5754CDA"/>
    <w:multiLevelType w:val="singleLevel"/>
    <w:tmpl w:val="0280307E"/>
    <w:lvl w:ilvl="0">
      <w:start w:val="1"/>
      <w:numFmt w:val="decimal"/>
      <w:lvlText w:val="%1. "/>
      <w:lvlJc w:val="left"/>
      <w:pPr>
        <w:tabs>
          <w:tab w:val="num" w:pos="0"/>
        </w:tabs>
        <w:ind w:left="463" w:hanging="283"/>
      </w:pPr>
      <w:rPr>
        <w:rFonts w:ascii="RimTimes" w:hAnsi="RimTimes" w:cs="Times New Roman" w:hint="default"/>
        <w:sz w:val="22"/>
        <w:szCs w:val="22"/>
      </w:rPr>
    </w:lvl>
  </w:abstractNum>
  <w:abstractNum w:abstractNumId="3" w15:restartNumberingAfterBreak="0">
    <w:nsid w:val="19602874"/>
    <w:multiLevelType w:val="multilevel"/>
    <w:tmpl w:val="59CAFFC2"/>
    <w:styleLink w:val="WWNum29"/>
    <w:lvl w:ilvl="0">
      <w:start w:val="1"/>
      <w:numFmt w:val="decimal"/>
      <w:lvlText w:val="%1."/>
      <w:lvlJc w:val="left"/>
      <w:rPr>
        <w:rFonts w:eastAsia="Times New Roman" w:cs="Times New Roman"/>
        <w:b/>
        <w:bCs/>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CDE01F8"/>
    <w:multiLevelType w:val="hybridMultilevel"/>
    <w:tmpl w:val="0A28E936"/>
    <w:lvl w:ilvl="0" w:tplc="87B6C4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4C7F19"/>
    <w:multiLevelType w:val="multilevel"/>
    <w:tmpl w:val="FD5AED1E"/>
    <w:lvl w:ilvl="0">
      <w:start w:val="1"/>
      <w:numFmt w:val="decimal"/>
      <w:lvlText w:val="%1."/>
      <w:lvlJc w:val="left"/>
      <w:pPr>
        <w:ind w:left="7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ind w:left="1080" w:hanging="720"/>
      </w:pPr>
      <w:rPr>
        <w:rFonts w:hint="default"/>
        <w:b w:val="0"/>
        <w:color w:val="000000"/>
        <w:sz w:val="24"/>
        <w:szCs w:val="24"/>
        <w:lang w:val="en-GB"/>
      </w:rPr>
    </w:lvl>
    <w:lvl w:ilvl="2">
      <w:start w:val="1"/>
      <w:numFmt w:val="decimal"/>
      <w:isLgl/>
      <w:lvlText w:val="%1.%2.%3."/>
      <w:lvlJc w:val="left"/>
      <w:pPr>
        <w:ind w:left="1080" w:hanging="720"/>
      </w:pPr>
      <w:rPr>
        <w:rFonts w:hint="default"/>
        <w:b w:val="0"/>
        <w:color w:val="000000"/>
        <w:sz w:val="24"/>
        <w:szCs w:val="24"/>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7" w15:restartNumberingAfterBreak="0">
    <w:nsid w:val="35F11A94"/>
    <w:multiLevelType w:val="hybridMultilevel"/>
    <w:tmpl w:val="9D6CC2A0"/>
    <w:lvl w:ilvl="0" w:tplc="2452C6F0">
      <w:start w:val="3"/>
      <w:numFmt w:val="decimal"/>
      <w:lvlText w:val="%1. "/>
      <w:lvlJc w:val="left"/>
      <w:pPr>
        <w:tabs>
          <w:tab w:val="num" w:pos="0"/>
        </w:tabs>
        <w:ind w:left="463" w:hanging="283"/>
      </w:pPr>
      <w:rPr>
        <w:rFonts w:ascii="Times New Roman" w:hAnsi="Times New Roman" w:cs="Times New Roman" w:hint="default"/>
        <w:b w:val="0"/>
        <w:i/>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5616582"/>
    <w:multiLevelType w:val="multilevel"/>
    <w:tmpl w:val="E8A6A460"/>
    <w:lvl w:ilvl="0">
      <w:start w:val="1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1" w15:restartNumberingAfterBreak="0">
    <w:nsid w:val="595B30F0"/>
    <w:multiLevelType w:val="hybridMultilevel"/>
    <w:tmpl w:val="A770F9E6"/>
    <w:lvl w:ilvl="0" w:tplc="E41EF79C">
      <w:start w:val="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62E510E"/>
    <w:multiLevelType w:val="hybridMultilevel"/>
    <w:tmpl w:val="BAAAB966"/>
    <w:lvl w:ilvl="0" w:tplc="B91AA6C2">
      <w:start w:val="1"/>
      <w:numFmt w:val="bullet"/>
      <w:pStyle w:val="atbildesvitraaratkapi"/>
      <w:lvlText w:val=""/>
      <w:lvlJc w:val="left"/>
      <w:pPr>
        <w:tabs>
          <w:tab w:val="num" w:pos="1400"/>
        </w:tabs>
        <w:ind w:left="1400" w:hanging="340"/>
      </w:pPr>
      <w:rPr>
        <w:rFonts w:ascii="Symbol" w:hAnsi="Symbol" w:hint="default"/>
        <w:color w:val="auto"/>
      </w:rPr>
    </w:lvl>
    <w:lvl w:ilvl="1" w:tplc="DC5C5996">
      <w:start w:val="1"/>
      <w:numFmt w:val="bullet"/>
      <w:lvlText w:val="o"/>
      <w:lvlJc w:val="left"/>
      <w:pPr>
        <w:tabs>
          <w:tab w:val="num" w:pos="1800"/>
        </w:tabs>
        <w:ind w:left="1800" w:hanging="360"/>
      </w:pPr>
      <w:rPr>
        <w:rFonts w:ascii="Courier New" w:hAnsi="Courier New" w:cs="GarmdITC Bk TL" w:hint="default"/>
      </w:rPr>
    </w:lvl>
    <w:lvl w:ilvl="2" w:tplc="4C4EB82A">
      <w:start w:val="1"/>
      <w:numFmt w:val="decimal"/>
      <w:lvlText w:val="%3."/>
      <w:lvlJc w:val="left"/>
      <w:pPr>
        <w:tabs>
          <w:tab w:val="num" w:pos="2160"/>
        </w:tabs>
        <w:ind w:left="2160" w:hanging="360"/>
      </w:pPr>
    </w:lvl>
    <w:lvl w:ilvl="3" w:tplc="C6565D00">
      <w:start w:val="1"/>
      <w:numFmt w:val="decimal"/>
      <w:lvlText w:val="%4."/>
      <w:lvlJc w:val="left"/>
      <w:pPr>
        <w:tabs>
          <w:tab w:val="num" w:pos="2880"/>
        </w:tabs>
        <w:ind w:left="2880" w:hanging="360"/>
      </w:pPr>
    </w:lvl>
    <w:lvl w:ilvl="4" w:tplc="278EBD06">
      <w:start w:val="1"/>
      <w:numFmt w:val="decimal"/>
      <w:lvlText w:val="%5."/>
      <w:lvlJc w:val="left"/>
      <w:pPr>
        <w:tabs>
          <w:tab w:val="num" w:pos="3600"/>
        </w:tabs>
        <w:ind w:left="3600" w:hanging="360"/>
      </w:pPr>
    </w:lvl>
    <w:lvl w:ilvl="5" w:tplc="34A4D17E">
      <w:start w:val="1"/>
      <w:numFmt w:val="decimal"/>
      <w:lvlText w:val="%6."/>
      <w:lvlJc w:val="left"/>
      <w:pPr>
        <w:tabs>
          <w:tab w:val="num" w:pos="4320"/>
        </w:tabs>
        <w:ind w:left="4320" w:hanging="360"/>
      </w:pPr>
    </w:lvl>
    <w:lvl w:ilvl="6" w:tplc="88D24122">
      <w:start w:val="1"/>
      <w:numFmt w:val="decimal"/>
      <w:lvlText w:val="%7."/>
      <w:lvlJc w:val="left"/>
      <w:pPr>
        <w:tabs>
          <w:tab w:val="num" w:pos="5040"/>
        </w:tabs>
        <w:ind w:left="5040" w:hanging="360"/>
      </w:pPr>
    </w:lvl>
    <w:lvl w:ilvl="7" w:tplc="03BA67D8">
      <w:start w:val="1"/>
      <w:numFmt w:val="decimal"/>
      <w:lvlText w:val="%8."/>
      <w:lvlJc w:val="left"/>
      <w:pPr>
        <w:tabs>
          <w:tab w:val="num" w:pos="5760"/>
        </w:tabs>
        <w:ind w:left="5760" w:hanging="360"/>
      </w:pPr>
    </w:lvl>
    <w:lvl w:ilvl="8" w:tplc="683AF7AA">
      <w:start w:val="1"/>
      <w:numFmt w:val="decimal"/>
      <w:lvlText w:val="%9."/>
      <w:lvlJc w:val="left"/>
      <w:pPr>
        <w:tabs>
          <w:tab w:val="num" w:pos="6480"/>
        </w:tabs>
        <w:ind w:left="6480" w:hanging="360"/>
      </w:pPr>
    </w:lvl>
  </w:abstractNum>
  <w:abstractNum w:abstractNumId="13"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78936AF6"/>
    <w:multiLevelType w:val="multilevel"/>
    <w:tmpl w:val="8BE6627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b w:val="0"/>
        <w:i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9"/>
  </w:num>
  <w:num w:numId="2">
    <w:abstractNumId w:val="15"/>
  </w:num>
  <w:num w:numId="3">
    <w:abstractNumId w:val="2"/>
  </w:num>
  <w:num w:numId="4">
    <w:abstractNumId w:val="8"/>
  </w:num>
  <w:num w:numId="5">
    <w:abstractNumId w:val="10"/>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7"/>
  </w:num>
  <w:num w:numId="10">
    <w:abstractNumId w:val="14"/>
  </w:num>
  <w:num w:numId="11">
    <w:abstractNumId w:val="4"/>
  </w:num>
  <w:num w:numId="12">
    <w:abstractNumId w:val="5"/>
  </w:num>
  <w:num w:numId="13">
    <w:abstractNumId w:val="11"/>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04"/>
    <w:rsid w:val="00005AB0"/>
    <w:rsid w:val="00033586"/>
    <w:rsid w:val="000345A6"/>
    <w:rsid w:val="00035787"/>
    <w:rsid w:val="000407AE"/>
    <w:rsid w:val="000450B4"/>
    <w:rsid w:val="00050C1E"/>
    <w:rsid w:val="00064981"/>
    <w:rsid w:val="0009343F"/>
    <w:rsid w:val="00095F88"/>
    <w:rsid w:val="000A5B76"/>
    <w:rsid w:val="000C07E2"/>
    <w:rsid w:val="000D133D"/>
    <w:rsid w:val="000D136F"/>
    <w:rsid w:val="000E0049"/>
    <w:rsid w:val="000E1DB3"/>
    <w:rsid w:val="000F4202"/>
    <w:rsid w:val="000F68F9"/>
    <w:rsid w:val="00115678"/>
    <w:rsid w:val="00115929"/>
    <w:rsid w:val="001426C5"/>
    <w:rsid w:val="00145E09"/>
    <w:rsid w:val="0014608E"/>
    <w:rsid w:val="00150733"/>
    <w:rsid w:val="001605FF"/>
    <w:rsid w:val="00161611"/>
    <w:rsid w:val="00162AF9"/>
    <w:rsid w:val="00163686"/>
    <w:rsid w:val="00164DAB"/>
    <w:rsid w:val="00166493"/>
    <w:rsid w:val="00174B58"/>
    <w:rsid w:val="001808B1"/>
    <w:rsid w:val="00196E2F"/>
    <w:rsid w:val="00197620"/>
    <w:rsid w:val="001A0670"/>
    <w:rsid w:val="001B0F36"/>
    <w:rsid w:val="001B53B9"/>
    <w:rsid w:val="001B5F3D"/>
    <w:rsid w:val="001B6545"/>
    <w:rsid w:val="001D6FBF"/>
    <w:rsid w:val="001E0C7A"/>
    <w:rsid w:val="00201AC4"/>
    <w:rsid w:val="00204FD5"/>
    <w:rsid w:val="00211A73"/>
    <w:rsid w:val="00212E0E"/>
    <w:rsid w:val="00212E90"/>
    <w:rsid w:val="002140E4"/>
    <w:rsid w:val="002173D5"/>
    <w:rsid w:val="00224625"/>
    <w:rsid w:val="0022504D"/>
    <w:rsid w:val="0023424D"/>
    <w:rsid w:val="00236D3E"/>
    <w:rsid w:val="00251371"/>
    <w:rsid w:val="00254740"/>
    <w:rsid w:val="002648EA"/>
    <w:rsid w:val="00286641"/>
    <w:rsid w:val="00290CC9"/>
    <w:rsid w:val="002912CC"/>
    <w:rsid w:val="00296540"/>
    <w:rsid w:val="002A57EA"/>
    <w:rsid w:val="002B1277"/>
    <w:rsid w:val="002B3DCE"/>
    <w:rsid w:val="002B79FF"/>
    <w:rsid w:val="002D2EA8"/>
    <w:rsid w:val="002D623A"/>
    <w:rsid w:val="002E6E92"/>
    <w:rsid w:val="002F386A"/>
    <w:rsid w:val="002F45BF"/>
    <w:rsid w:val="002F57B9"/>
    <w:rsid w:val="00302FAD"/>
    <w:rsid w:val="00303FAC"/>
    <w:rsid w:val="00306444"/>
    <w:rsid w:val="003116F2"/>
    <w:rsid w:val="00311718"/>
    <w:rsid w:val="00312F37"/>
    <w:rsid w:val="00316DB0"/>
    <w:rsid w:val="00323E1B"/>
    <w:rsid w:val="0033104E"/>
    <w:rsid w:val="00334BC2"/>
    <w:rsid w:val="00341258"/>
    <w:rsid w:val="00343FB0"/>
    <w:rsid w:val="00345172"/>
    <w:rsid w:val="00351B5D"/>
    <w:rsid w:val="0036165C"/>
    <w:rsid w:val="003638DC"/>
    <w:rsid w:val="00370909"/>
    <w:rsid w:val="003723D6"/>
    <w:rsid w:val="0037611D"/>
    <w:rsid w:val="00376F76"/>
    <w:rsid w:val="00376FB5"/>
    <w:rsid w:val="00377A97"/>
    <w:rsid w:val="00384393"/>
    <w:rsid w:val="00395EB6"/>
    <w:rsid w:val="003A0D24"/>
    <w:rsid w:val="003B3BAB"/>
    <w:rsid w:val="003C5FCF"/>
    <w:rsid w:val="003E1474"/>
    <w:rsid w:val="003E4AE3"/>
    <w:rsid w:val="00404B63"/>
    <w:rsid w:val="00405FD0"/>
    <w:rsid w:val="0040688F"/>
    <w:rsid w:val="00423B8F"/>
    <w:rsid w:val="00424133"/>
    <w:rsid w:val="00427182"/>
    <w:rsid w:val="004521D1"/>
    <w:rsid w:val="0046657E"/>
    <w:rsid w:val="004700D3"/>
    <w:rsid w:val="0047337D"/>
    <w:rsid w:val="00474691"/>
    <w:rsid w:val="0047502D"/>
    <w:rsid w:val="00484A22"/>
    <w:rsid w:val="00487763"/>
    <w:rsid w:val="004908F4"/>
    <w:rsid w:val="00491559"/>
    <w:rsid w:val="004A55EB"/>
    <w:rsid w:val="004B0767"/>
    <w:rsid w:val="004C4E6E"/>
    <w:rsid w:val="004D0949"/>
    <w:rsid w:val="004D0B1A"/>
    <w:rsid w:val="004D1CEC"/>
    <w:rsid w:val="004D2365"/>
    <w:rsid w:val="004D46D8"/>
    <w:rsid w:val="004E200C"/>
    <w:rsid w:val="004E5E0B"/>
    <w:rsid w:val="004E7350"/>
    <w:rsid w:val="004F2A19"/>
    <w:rsid w:val="004F3663"/>
    <w:rsid w:val="00511FF2"/>
    <w:rsid w:val="005420D3"/>
    <w:rsid w:val="00542208"/>
    <w:rsid w:val="00552DF5"/>
    <w:rsid w:val="00554EEF"/>
    <w:rsid w:val="00555949"/>
    <w:rsid w:val="00556306"/>
    <w:rsid w:val="00556880"/>
    <w:rsid w:val="00567A71"/>
    <w:rsid w:val="005733E3"/>
    <w:rsid w:val="005B3421"/>
    <w:rsid w:val="005B61AA"/>
    <w:rsid w:val="005C23ED"/>
    <w:rsid w:val="005C626F"/>
    <w:rsid w:val="005C79C1"/>
    <w:rsid w:val="005D087C"/>
    <w:rsid w:val="005E1592"/>
    <w:rsid w:val="005E5B2D"/>
    <w:rsid w:val="005F0D59"/>
    <w:rsid w:val="005F29A0"/>
    <w:rsid w:val="005F3806"/>
    <w:rsid w:val="005F6B7A"/>
    <w:rsid w:val="00602C0C"/>
    <w:rsid w:val="006047BC"/>
    <w:rsid w:val="00605493"/>
    <w:rsid w:val="006169B6"/>
    <w:rsid w:val="00623B4A"/>
    <w:rsid w:val="0062766E"/>
    <w:rsid w:val="00634355"/>
    <w:rsid w:val="0064544D"/>
    <w:rsid w:val="0064610A"/>
    <w:rsid w:val="00651C9C"/>
    <w:rsid w:val="0065554E"/>
    <w:rsid w:val="00663560"/>
    <w:rsid w:val="00664BF3"/>
    <w:rsid w:val="00670D1A"/>
    <w:rsid w:val="006752DA"/>
    <w:rsid w:val="00680F8D"/>
    <w:rsid w:val="00681540"/>
    <w:rsid w:val="00687369"/>
    <w:rsid w:val="006A2FE5"/>
    <w:rsid w:val="006C5F41"/>
    <w:rsid w:val="006C6D01"/>
    <w:rsid w:val="006D1645"/>
    <w:rsid w:val="006E256A"/>
    <w:rsid w:val="006E5628"/>
    <w:rsid w:val="006E764F"/>
    <w:rsid w:val="006F17E1"/>
    <w:rsid w:val="006F5BA0"/>
    <w:rsid w:val="006F5F46"/>
    <w:rsid w:val="006F7DFA"/>
    <w:rsid w:val="00700FCE"/>
    <w:rsid w:val="00702BD6"/>
    <w:rsid w:val="00707216"/>
    <w:rsid w:val="007251AA"/>
    <w:rsid w:val="00725BF2"/>
    <w:rsid w:val="00725E48"/>
    <w:rsid w:val="00727162"/>
    <w:rsid w:val="0072721A"/>
    <w:rsid w:val="00732E17"/>
    <w:rsid w:val="00753625"/>
    <w:rsid w:val="0075434C"/>
    <w:rsid w:val="0077233D"/>
    <w:rsid w:val="0078672C"/>
    <w:rsid w:val="00792357"/>
    <w:rsid w:val="007A026B"/>
    <w:rsid w:val="007A727C"/>
    <w:rsid w:val="007B406F"/>
    <w:rsid w:val="007C1C73"/>
    <w:rsid w:val="007C4355"/>
    <w:rsid w:val="007C5F49"/>
    <w:rsid w:val="007D464A"/>
    <w:rsid w:val="007E78C9"/>
    <w:rsid w:val="007E7BAB"/>
    <w:rsid w:val="00806FC3"/>
    <w:rsid w:val="008115A4"/>
    <w:rsid w:val="0081415B"/>
    <w:rsid w:val="00824158"/>
    <w:rsid w:val="00826337"/>
    <w:rsid w:val="00833D8D"/>
    <w:rsid w:val="00844795"/>
    <w:rsid w:val="00855354"/>
    <w:rsid w:val="0086038E"/>
    <w:rsid w:val="00863D77"/>
    <w:rsid w:val="008704F8"/>
    <w:rsid w:val="008863FB"/>
    <w:rsid w:val="008B6BBD"/>
    <w:rsid w:val="008C590C"/>
    <w:rsid w:val="008C5EF9"/>
    <w:rsid w:val="008C6239"/>
    <w:rsid w:val="008D01BE"/>
    <w:rsid w:val="008D25C4"/>
    <w:rsid w:val="008D417D"/>
    <w:rsid w:val="008D5DC0"/>
    <w:rsid w:val="008F5D7B"/>
    <w:rsid w:val="0092339B"/>
    <w:rsid w:val="00923AB4"/>
    <w:rsid w:val="009429AE"/>
    <w:rsid w:val="009468A5"/>
    <w:rsid w:val="009508B8"/>
    <w:rsid w:val="00952026"/>
    <w:rsid w:val="00956CDC"/>
    <w:rsid w:val="0096517C"/>
    <w:rsid w:val="00967042"/>
    <w:rsid w:val="00972DDB"/>
    <w:rsid w:val="00982FDA"/>
    <w:rsid w:val="0099044B"/>
    <w:rsid w:val="009A2A7C"/>
    <w:rsid w:val="009B4272"/>
    <w:rsid w:val="009C2453"/>
    <w:rsid w:val="009C4DC6"/>
    <w:rsid w:val="009D37F6"/>
    <w:rsid w:val="009D7ABA"/>
    <w:rsid w:val="009E58FF"/>
    <w:rsid w:val="009E6E4D"/>
    <w:rsid w:val="00A00821"/>
    <w:rsid w:val="00A1080C"/>
    <w:rsid w:val="00A218B6"/>
    <w:rsid w:val="00A22358"/>
    <w:rsid w:val="00A27183"/>
    <w:rsid w:val="00A42BB3"/>
    <w:rsid w:val="00A52330"/>
    <w:rsid w:val="00A6792D"/>
    <w:rsid w:val="00A77AC2"/>
    <w:rsid w:val="00A852E9"/>
    <w:rsid w:val="00A86FAE"/>
    <w:rsid w:val="00A92F58"/>
    <w:rsid w:val="00A94DC2"/>
    <w:rsid w:val="00AB7232"/>
    <w:rsid w:val="00AC064C"/>
    <w:rsid w:val="00AE0EC2"/>
    <w:rsid w:val="00AE4CBC"/>
    <w:rsid w:val="00AE628E"/>
    <w:rsid w:val="00AF30E0"/>
    <w:rsid w:val="00AF7D00"/>
    <w:rsid w:val="00B008F9"/>
    <w:rsid w:val="00B10824"/>
    <w:rsid w:val="00B12B58"/>
    <w:rsid w:val="00B22A95"/>
    <w:rsid w:val="00B32305"/>
    <w:rsid w:val="00B721FF"/>
    <w:rsid w:val="00B74A9B"/>
    <w:rsid w:val="00B7527F"/>
    <w:rsid w:val="00B87E44"/>
    <w:rsid w:val="00BA2366"/>
    <w:rsid w:val="00BA50CC"/>
    <w:rsid w:val="00BB2E6F"/>
    <w:rsid w:val="00BC2A55"/>
    <w:rsid w:val="00BD02AE"/>
    <w:rsid w:val="00BF05ED"/>
    <w:rsid w:val="00C01D3C"/>
    <w:rsid w:val="00C0659A"/>
    <w:rsid w:val="00C06B34"/>
    <w:rsid w:val="00C22178"/>
    <w:rsid w:val="00C36D10"/>
    <w:rsid w:val="00C562A9"/>
    <w:rsid w:val="00C61B8B"/>
    <w:rsid w:val="00C63B9D"/>
    <w:rsid w:val="00C673B5"/>
    <w:rsid w:val="00C76363"/>
    <w:rsid w:val="00C76807"/>
    <w:rsid w:val="00C8210A"/>
    <w:rsid w:val="00C900F8"/>
    <w:rsid w:val="00C9799B"/>
    <w:rsid w:val="00CA4FFD"/>
    <w:rsid w:val="00CC5201"/>
    <w:rsid w:val="00CD0951"/>
    <w:rsid w:val="00CD25B2"/>
    <w:rsid w:val="00CE4D04"/>
    <w:rsid w:val="00D008AF"/>
    <w:rsid w:val="00D01561"/>
    <w:rsid w:val="00D2258C"/>
    <w:rsid w:val="00D23F00"/>
    <w:rsid w:val="00D2691B"/>
    <w:rsid w:val="00D270E8"/>
    <w:rsid w:val="00D543A4"/>
    <w:rsid w:val="00D54CFC"/>
    <w:rsid w:val="00D64B8A"/>
    <w:rsid w:val="00D72B21"/>
    <w:rsid w:val="00D77233"/>
    <w:rsid w:val="00D841AE"/>
    <w:rsid w:val="00D97FFD"/>
    <w:rsid w:val="00DA312B"/>
    <w:rsid w:val="00DB2314"/>
    <w:rsid w:val="00DB3541"/>
    <w:rsid w:val="00DC0D43"/>
    <w:rsid w:val="00DC3B07"/>
    <w:rsid w:val="00DD1772"/>
    <w:rsid w:val="00DD34BB"/>
    <w:rsid w:val="00DD77F0"/>
    <w:rsid w:val="00DD7BFA"/>
    <w:rsid w:val="00DE5AC8"/>
    <w:rsid w:val="00DE6A50"/>
    <w:rsid w:val="00DF3AC2"/>
    <w:rsid w:val="00E02D58"/>
    <w:rsid w:val="00E23AFB"/>
    <w:rsid w:val="00E40B7E"/>
    <w:rsid w:val="00E43097"/>
    <w:rsid w:val="00E43B48"/>
    <w:rsid w:val="00E71A33"/>
    <w:rsid w:val="00E71D11"/>
    <w:rsid w:val="00E768EB"/>
    <w:rsid w:val="00E77522"/>
    <w:rsid w:val="00E817A0"/>
    <w:rsid w:val="00E82974"/>
    <w:rsid w:val="00E916F4"/>
    <w:rsid w:val="00EA4EA8"/>
    <w:rsid w:val="00EC2243"/>
    <w:rsid w:val="00EC2A77"/>
    <w:rsid w:val="00EC77F4"/>
    <w:rsid w:val="00EE49C4"/>
    <w:rsid w:val="00EE5F3A"/>
    <w:rsid w:val="00EF7112"/>
    <w:rsid w:val="00F009F6"/>
    <w:rsid w:val="00F026E1"/>
    <w:rsid w:val="00F042B8"/>
    <w:rsid w:val="00F132EA"/>
    <w:rsid w:val="00F2483A"/>
    <w:rsid w:val="00F31C03"/>
    <w:rsid w:val="00F34382"/>
    <w:rsid w:val="00F56054"/>
    <w:rsid w:val="00F5626C"/>
    <w:rsid w:val="00F73C27"/>
    <w:rsid w:val="00F7702E"/>
    <w:rsid w:val="00F81EAF"/>
    <w:rsid w:val="00F87111"/>
    <w:rsid w:val="00FA283F"/>
    <w:rsid w:val="00FB2D12"/>
    <w:rsid w:val="00FB36F4"/>
    <w:rsid w:val="00FC6B88"/>
    <w:rsid w:val="00FD622F"/>
    <w:rsid w:val="00FE1D57"/>
    <w:rsid w:val="00FE527A"/>
    <w:rsid w:val="00FE6CE6"/>
    <w:rsid w:val="00FF2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0B06C8"/>
  <w15:docId w15:val="{9C4F062C-A3F0-4320-86CB-731E54C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E4D04"/>
    <w:rPr>
      <w:lang w:eastAsia="en-US"/>
    </w:rPr>
  </w:style>
  <w:style w:type="paragraph" w:styleId="Virsraksts1">
    <w:name w:val="heading 1"/>
    <w:aliases w:val="H1,Section Heading,heading1,Antraste 1,h1,Heading 1 Char,Section Heading Char,heading1 Char,Antraste 1 Char,h1 Char"/>
    <w:basedOn w:val="Parasts"/>
    <w:next w:val="Parasts"/>
    <w:link w:val="Virsraksts1Rakstz"/>
    <w:autoRedefine/>
    <w:qFormat/>
    <w:rsid w:val="00AB7232"/>
    <w:pPr>
      <w:keepNext/>
      <w:tabs>
        <w:tab w:val="left" w:pos="435"/>
      </w:tabs>
      <w:suppressAutoHyphens/>
      <w:spacing w:before="240" w:after="60"/>
      <w:ind w:left="780"/>
      <w:jc w:val="center"/>
      <w:outlineLvl w:val="0"/>
    </w:pPr>
    <w:rPr>
      <w:rFonts w:cs="Arial"/>
      <w:b/>
      <w:caps/>
      <w:kern w:val="32"/>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qFormat/>
    <w:rsid w:val="00725E48"/>
    <w:pPr>
      <w:keepNext/>
      <w:numPr>
        <w:ilvl w:val="1"/>
        <w:numId w:val="2"/>
      </w:numPr>
      <w:spacing w:before="240" w:after="60"/>
      <w:outlineLvl w:val="1"/>
    </w:pPr>
    <w:rPr>
      <w:rFonts w:cs="Arial"/>
      <w:b/>
      <w:bCs/>
      <w:iCs/>
      <w:color w:val="000000"/>
      <w:sz w:val="28"/>
      <w:szCs w:val="28"/>
    </w:rPr>
  </w:style>
  <w:style w:type="paragraph" w:styleId="Virsraksts3">
    <w:name w:val="heading 3"/>
    <w:aliases w:val="hd3,h3,Heading 3 Char,heading 3 + Indent: Left 0.25 in Char,heading 3 Char,3 Char,E3 Char,Heading 3. Char,H3 Char,h3 Char,l3+toc 3 Char,l3 Char,CT Char,Sub-section Title Char"/>
    <w:basedOn w:val="Parasts"/>
    <w:next w:val="Parasts"/>
    <w:link w:val="Virsraksts3Rakstz"/>
    <w:qFormat/>
    <w:rsid w:val="00725E48"/>
    <w:pPr>
      <w:keepNext/>
      <w:numPr>
        <w:ilvl w:val="2"/>
        <w:numId w:val="2"/>
      </w:numPr>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725E48"/>
    <w:pPr>
      <w:keepNext/>
      <w:numPr>
        <w:ilvl w:val="3"/>
        <w:numId w:val="2"/>
      </w:numPr>
      <w:spacing w:before="240" w:after="60"/>
      <w:outlineLvl w:val="3"/>
    </w:pPr>
    <w:rPr>
      <w:b/>
      <w:bCs/>
      <w:sz w:val="28"/>
      <w:szCs w:val="28"/>
      <w:lang w:val="en-GB"/>
    </w:rPr>
  </w:style>
  <w:style w:type="paragraph" w:styleId="Virsraksts5">
    <w:name w:val="heading 5"/>
    <w:basedOn w:val="Parasts"/>
    <w:next w:val="Parasts"/>
    <w:link w:val="Virsraksts5Rakstz"/>
    <w:qFormat/>
    <w:rsid w:val="00725E48"/>
    <w:pPr>
      <w:numPr>
        <w:ilvl w:val="4"/>
        <w:numId w:val="2"/>
      </w:numPr>
      <w:spacing w:before="240" w:after="60"/>
      <w:outlineLvl w:val="4"/>
    </w:pPr>
    <w:rPr>
      <w:b/>
      <w:bCs/>
      <w:i/>
      <w:iCs/>
      <w:sz w:val="26"/>
      <w:szCs w:val="26"/>
      <w:lang w:val="en-GB"/>
    </w:rPr>
  </w:style>
  <w:style w:type="paragraph" w:styleId="Virsraksts6">
    <w:name w:val="heading 6"/>
    <w:basedOn w:val="Parasts"/>
    <w:next w:val="Parasts"/>
    <w:link w:val="Virsraksts6Rakstz"/>
    <w:qFormat/>
    <w:rsid w:val="00725E48"/>
    <w:pPr>
      <w:numPr>
        <w:ilvl w:val="5"/>
        <w:numId w:val="2"/>
      </w:numPr>
      <w:spacing w:before="240" w:after="60"/>
      <w:outlineLvl w:val="5"/>
    </w:pPr>
    <w:rPr>
      <w:b/>
      <w:bCs/>
      <w:sz w:val="22"/>
      <w:szCs w:val="22"/>
      <w:lang w:val="en-GB"/>
    </w:rPr>
  </w:style>
  <w:style w:type="paragraph" w:styleId="Virsraksts7">
    <w:name w:val="heading 7"/>
    <w:basedOn w:val="Parasts"/>
    <w:next w:val="Parasts"/>
    <w:link w:val="Virsraksts7Rakstz"/>
    <w:qFormat/>
    <w:rsid w:val="00725E48"/>
    <w:pPr>
      <w:numPr>
        <w:ilvl w:val="6"/>
        <w:numId w:val="2"/>
      </w:numPr>
      <w:spacing w:before="240" w:after="60"/>
      <w:outlineLvl w:val="6"/>
    </w:pPr>
    <w:rPr>
      <w:lang w:val="en-GB"/>
    </w:rPr>
  </w:style>
  <w:style w:type="paragraph" w:styleId="Virsraksts8">
    <w:name w:val="heading 8"/>
    <w:basedOn w:val="Parasts"/>
    <w:next w:val="Parasts"/>
    <w:link w:val="Virsraksts8Rakstz"/>
    <w:qFormat/>
    <w:rsid w:val="00725E48"/>
    <w:pPr>
      <w:numPr>
        <w:ilvl w:val="7"/>
        <w:numId w:val="2"/>
      </w:numPr>
      <w:spacing w:before="240" w:after="60"/>
      <w:outlineLvl w:val="7"/>
    </w:pPr>
    <w:rPr>
      <w:i/>
      <w:iCs/>
      <w:lang w:val="en-GB"/>
    </w:rPr>
  </w:style>
  <w:style w:type="paragraph" w:styleId="Virsraksts9">
    <w:name w:val="heading 9"/>
    <w:basedOn w:val="Parasts"/>
    <w:next w:val="Parasts"/>
    <w:link w:val="Virsraksts9Rakstz"/>
    <w:qFormat/>
    <w:rsid w:val="00725E48"/>
    <w:pPr>
      <w:numPr>
        <w:ilvl w:val="8"/>
        <w:numId w:val="2"/>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AB7232"/>
    <w:rPr>
      <w:rFonts w:cs="Arial"/>
      <w:b/>
      <w:caps/>
      <w:kern w:val="32"/>
      <w:sz w:val="28"/>
      <w:szCs w:val="28"/>
      <w:lang w:eastAsia="en-US"/>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725E48"/>
    <w:rPr>
      <w:rFonts w:cs="Arial"/>
      <w:b/>
      <w:bCs/>
      <w:iCs/>
      <w:color w:val="000000"/>
      <w:sz w:val="28"/>
      <w:szCs w:val="28"/>
      <w:lang w:eastAsia="en-US"/>
    </w:rPr>
  </w:style>
  <w:style w:type="character" w:customStyle="1" w:styleId="Virsraksts3Rakstz">
    <w:name w:val="Virsraksts 3 Rakstz."/>
    <w:aliases w:val="hd3 Rakstz.,h3 Rakstz.,Heading 3 Char Rakstz.,heading 3 + Indent: Left 0.25 in Char Rakstz.,heading 3 Char Rakstz.,3 Char Rakstz.,E3 Char Rakstz.,Heading 3. Char Rakstz.,H3 Char Rakstz.,h3 Char Rakstz.,l3+toc 3 Char Rakstz."/>
    <w:basedOn w:val="Noklusjumarindkopasfonts"/>
    <w:link w:val="Virsraksts3"/>
    <w:rsid w:val="00725E48"/>
    <w:rPr>
      <w:rFonts w:cs="Arial"/>
      <w:b/>
      <w:bCs/>
      <w:sz w:val="26"/>
      <w:szCs w:val="26"/>
      <w:lang w:val="en-GB" w:eastAsia="en-US"/>
    </w:rPr>
  </w:style>
  <w:style w:type="character" w:customStyle="1" w:styleId="Virsraksts4Rakstz">
    <w:name w:val="Virsraksts 4 Rakstz."/>
    <w:basedOn w:val="Noklusjumarindkopasfonts"/>
    <w:link w:val="Virsraksts4"/>
    <w:rsid w:val="00725E48"/>
    <w:rPr>
      <w:b/>
      <w:bCs/>
      <w:sz w:val="28"/>
      <w:szCs w:val="28"/>
      <w:lang w:val="en-GB" w:eastAsia="en-US"/>
    </w:rPr>
  </w:style>
  <w:style w:type="character" w:customStyle="1" w:styleId="Virsraksts5Rakstz">
    <w:name w:val="Virsraksts 5 Rakstz."/>
    <w:basedOn w:val="Noklusjumarindkopasfonts"/>
    <w:link w:val="Virsraksts5"/>
    <w:rsid w:val="00725E48"/>
    <w:rPr>
      <w:b/>
      <w:bCs/>
      <w:i/>
      <w:iCs/>
      <w:sz w:val="26"/>
      <w:szCs w:val="26"/>
      <w:lang w:val="en-GB" w:eastAsia="en-US"/>
    </w:rPr>
  </w:style>
  <w:style w:type="character" w:customStyle="1" w:styleId="Virsraksts6Rakstz">
    <w:name w:val="Virsraksts 6 Rakstz."/>
    <w:basedOn w:val="Noklusjumarindkopasfonts"/>
    <w:link w:val="Virsraksts6"/>
    <w:rsid w:val="00725E48"/>
    <w:rPr>
      <w:b/>
      <w:bCs/>
      <w:sz w:val="22"/>
      <w:szCs w:val="22"/>
      <w:lang w:val="en-GB" w:eastAsia="en-US"/>
    </w:rPr>
  </w:style>
  <w:style w:type="character" w:customStyle="1" w:styleId="Virsraksts7Rakstz">
    <w:name w:val="Virsraksts 7 Rakstz."/>
    <w:basedOn w:val="Noklusjumarindkopasfonts"/>
    <w:link w:val="Virsraksts7"/>
    <w:rsid w:val="00725E48"/>
    <w:rPr>
      <w:lang w:val="en-GB" w:eastAsia="en-US"/>
    </w:rPr>
  </w:style>
  <w:style w:type="character" w:customStyle="1" w:styleId="Virsraksts8Rakstz">
    <w:name w:val="Virsraksts 8 Rakstz."/>
    <w:basedOn w:val="Noklusjumarindkopasfonts"/>
    <w:link w:val="Virsraksts8"/>
    <w:rsid w:val="00725E48"/>
    <w:rPr>
      <w:i/>
      <w:iCs/>
      <w:lang w:val="en-GB" w:eastAsia="en-US"/>
    </w:rPr>
  </w:style>
  <w:style w:type="character" w:customStyle="1" w:styleId="Virsraksts9Rakstz">
    <w:name w:val="Virsraksts 9 Rakstz."/>
    <w:basedOn w:val="Noklusjumarindkopasfonts"/>
    <w:link w:val="Virsraksts9"/>
    <w:rsid w:val="00725E48"/>
    <w:rPr>
      <w:rFonts w:ascii="Arial" w:hAnsi="Arial" w:cs="Arial"/>
      <w:sz w:val="22"/>
      <w:szCs w:val="22"/>
      <w:lang w:val="en-GB" w:eastAsia="en-US"/>
    </w:rPr>
  </w:style>
  <w:style w:type="character" w:styleId="Izteiksmgs">
    <w:name w:val="Strong"/>
    <w:basedOn w:val="Noklusjumarindkopasfonts"/>
    <w:qFormat/>
    <w:rsid w:val="00725E48"/>
    <w:rPr>
      <w:b/>
      <w:bCs/>
    </w:rPr>
  </w:style>
  <w:style w:type="paragraph" w:styleId="Saturardtjavirsraksts">
    <w:name w:val="TOC Heading"/>
    <w:basedOn w:val="Virsraksts1"/>
    <w:next w:val="Parasts"/>
    <w:uiPriority w:val="39"/>
    <w:semiHidden/>
    <w:unhideWhenUsed/>
    <w:qFormat/>
    <w:rsid w:val="00725E48"/>
    <w:pPr>
      <w:keepLines/>
      <w:tabs>
        <w:tab w:val="clear" w:pos="435"/>
      </w:tabs>
      <w:suppressAutoHyphens w:val="0"/>
      <w:spacing w:before="480" w:after="0" w:line="276" w:lineRule="auto"/>
      <w:ind w:left="0"/>
      <w:jc w:val="left"/>
      <w:outlineLvl w:val="9"/>
    </w:pPr>
    <w:rPr>
      <w:rFonts w:ascii="Cambria" w:hAnsi="Cambria" w:cs="Times New Roman"/>
      <w:bCs/>
      <w:caps w:val="0"/>
      <w:color w:val="365F91"/>
      <w:kern w:val="0"/>
    </w:rPr>
  </w:style>
  <w:style w:type="paragraph" w:styleId="Pamatteksts">
    <w:name w:val="Body Text"/>
    <w:aliases w:val="b,uvlaka 3,plain,plain Char,b1,uvlaka 31, uvlaka 3, uvlaka 31,Body Text Char1,Body Text Char Char,Body Text1"/>
    <w:basedOn w:val="Parasts"/>
    <w:link w:val="PamattekstsRakstz"/>
    <w:rsid w:val="00CE4D0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E4D04"/>
    <w:rPr>
      <w:rFonts w:ascii="RimTimes" w:hAnsi="RimTimes"/>
      <w:sz w:val="24"/>
      <w:lang w:eastAsia="en-US"/>
    </w:rPr>
  </w:style>
  <w:style w:type="paragraph" w:styleId="Pamattekstsaratkpi">
    <w:name w:val="Body Text Indent"/>
    <w:aliases w:val="Body Text Indent Char Char Char Char,Body Text Indent Char Char,Body Text Indent Char,Body Text Indent Char Char Char"/>
    <w:basedOn w:val="Parasts"/>
    <w:link w:val="PamattekstsaratkpiRakstz"/>
    <w:rsid w:val="00CE4D04"/>
    <w:pPr>
      <w:tabs>
        <w:tab w:val="left" w:pos="0"/>
      </w:tabs>
      <w:suppressAutoHyphens/>
      <w:autoSpaceDE w:val="0"/>
      <w:autoSpaceDN w:val="0"/>
      <w:jc w:val="both"/>
    </w:pPr>
    <w:rPr>
      <w:sz w:val="24"/>
      <w:szCs w:val="24"/>
    </w:rPr>
  </w:style>
  <w:style w:type="character" w:customStyle="1" w:styleId="PamattekstsaratkpiRakstz">
    <w:name w:val="Pamatteksts ar atkāpi Rakstz."/>
    <w:aliases w:val="Body Text Indent Char Char Char Char Rakstz.,Body Text Indent Char Char Rakstz.,Body Text Indent Char Rakstz.,Body Text Indent Char Char Char Rakstz."/>
    <w:basedOn w:val="Noklusjumarindkopasfonts"/>
    <w:link w:val="Pamattekstsaratkpi"/>
    <w:rsid w:val="00CE4D04"/>
    <w:rPr>
      <w:sz w:val="24"/>
      <w:szCs w:val="24"/>
      <w:lang w:eastAsia="en-US"/>
    </w:rPr>
  </w:style>
  <w:style w:type="paragraph" w:styleId="Kjene">
    <w:name w:val="footer"/>
    <w:basedOn w:val="Parasts"/>
    <w:link w:val="KjeneRakstz"/>
    <w:rsid w:val="00CE4D04"/>
    <w:pPr>
      <w:widowControl w:val="0"/>
      <w:tabs>
        <w:tab w:val="center" w:pos="4153"/>
        <w:tab w:val="right" w:pos="8306"/>
      </w:tabs>
      <w:autoSpaceDE w:val="0"/>
      <w:autoSpaceDN w:val="0"/>
    </w:pPr>
    <w:rPr>
      <w:sz w:val="24"/>
      <w:szCs w:val="24"/>
    </w:rPr>
  </w:style>
  <w:style w:type="character" w:customStyle="1" w:styleId="KjeneRakstz">
    <w:name w:val="Kājene Rakstz."/>
    <w:basedOn w:val="Noklusjumarindkopasfonts"/>
    <w:link w:val="Kjene"/>
    <w:rsid w:val="00CE4D04"/>
    <w:rPr>
      <w:sz w:val="24"/>
      <w:szCs w:val="24"/>
      <w:lang w:eastAsia="en-US"/>
    </w:rPr>
  </w:style>
  <w:style w:type="character" w:styleId="Lappusesnumurs">
    <w:name w:val="page number"/>
    <w:rsid w:val="00CE4D04"/>
    <w:rPr>
      <w:sz w:val="20"/>
    </w:rPr>
  </w:style>
  <w:style w:type="paragraph" w:styleId="Galvene">
    <w:name w:val="header"/>
    <w:basedOn w:val="Parasts"/>
    <w:link w:val="GalveneRakstz"/>
    <w:uiPriority w:val="99"/>
    <w:rsid w:val="00CE4D04"/>
    <w:pPr>
      <w:widowControl w:val="0"/>
      <w:tabs>
        <w:tab w:val="center" w:pos="4153"/>
        <w:tab w:val="right" w:pos="8306"/>
      </w:tabs>
    </w:pPr>
    <w:rPr>
      <w:rFonts w:ascii="RimTimes" w:hAnsi="RimTimes"/>
      <w:sz w:val="24"/>
    </w:rPr>
  </w:style>
  <w:style w:type="character" w:customStyle="1" w:styleId="GalveneRakstz">
    <w:name w:val="Galvene Rakstz."/>
    <w:basedOn w:val="Noklusjumarindkopasfonts"/>
    <w:link w:val="Galvene"/>
    <w:uiPriority w:val="99"/>
    <w:rsid w:val="00CE4D04"/>
    <w:rPr>
      <w:rFonts w:ascii="RimTimes" w:hAnsi="RimTimes"/>
      <w:sz w:val="24"/>
      <w:lang w:eastAsia="en-US"/>
    </w:rPr>
  </w:style>
  <w:style w:type="paragraph" w:styleId="Pamatteksts2">
    <w:name w:val="Body Text 2"/>
    <w:basedOn w:val="Parasts"/>
    <w:link w:val="Pamatteksts2Rakstz"/>
    <w:rsid w:val="00CE4D04"/>
    <w:rPr>
      <w:bCs/>
      <w:sz w:val="22"/>
    </w:rPr>
  </w:style>
  <w:style w:type="character" w:customStyle="1" w:styleId="Pamatteksts2Rakstz">
    <w:name w:val="Pamatteksts 2 Rakstz."/>
    <w:basedOn w:val="Noklusjumarindkopasfonts"/>
    <w:link w:val="Pamatteksts2"/>
    <w:rsid w:val="00CE4D04"/>
    <w:rPr>
      <w:bCs/>
      <w:sz w:val="22"/>
      <w:lang w:eastAsia="en-US"/>
    </w:rPr>
  </w:style>
  <w:style w:type="paragraph" w:styleId="Saturs1">
    <w:name w:val="toc 1"/>
    <w:basedOn w:val="Parasts"/>
    <w:next w:val="Parasts"/>
    <w:autoRedefine/>
    <w:uiPriority w:val="39"/>
    <w:rsid w:val="00CE4D04"/>
    <w:pPr>
      <w:spacing w:before="120" w:after="120"/>
      <w:jc w:val="both"/>
    </w:pPr>
    <w:rPr>
      <w:b/>
      <w:bCs/>
      <w:caps/>
    </w:rPr>
  </w:style>
  <w:style w:type="paragraph" w:customStyle="1" w:styleId="Head61">
    <w:name w:val="Head 6.1"/>
    <w:basedOn w:val="Parasts"/>
    <w:rsid w:val="00CE4D04"/>
    <w:pPr>
      <w:widowControl w:val="0"/>
      <w:suppressAutoHyphens/>
      <w:autoSpaceDE w:val="0"/>
      <w:autoSpaceDN w:val="0"/>
      <w:jc w:val="center"/>
    </w:pPr>
    <w:rPr>
      <w:rFonts w:ascii="Times New Roman Bold" w:hAnsi="Times New Roman Bold"/>
      <w:b/>
      <w:bCs/>
      <w:sz w:val="28"/>
      <w:szCs w:val="28"/>
    </w:rPr>
  </w:style>
  <w:style w:type="character" w:styleId="Hipersaite">
    <w:name w:val="Hyperlink"/>
    <w:uiPriority w:val="99"/>
    <w:rsid w:val="00CE4D04"/>
    <w:rPr>
      <w:color w:val="0000FF"/>
      <w:u w:val="single"/>
    </w:rPr>
  </w:style>
  <w:style w:type="paragraph" w:customStyle="1" w:styleId="Style1">
    <w:name w:val="Style1"/>
    <w:basedOn w:val="Parasts"/>
    <w:rsid w:val="00CE4D04"/>
    <w:pPr>
      <w:widowControl w:val="0"/>
      <w:jc w:val="both"/>
    </w:pPr>
    <w:rPr>
      <w:sz w:val="24"/>
    </w:rPr>
  </w:style>
  <w:style w:type="paragraph" w:styleId="Pamattekstaatkpe2">
    <w:name w:val="Body Text Indent 2"/>
    <w:basedOn w:val="Parasts"/>
    <w:link w:val="Pamattekstaatkpe2Rakstz"/>
    <w:rsid w:val="00CE4D04"/>
    <w:pPr>
      <w:ind w:left="360"/>
      <w:jc w:val="both"/>
    </w:pPr>
    <w:rPr>
      <w:sz w:val="22"/>
      <w:szCs w:val="22"/>
    </w:rPr>
  </w:style>
  <w:style w:type="character" w:customStyle="1" w:styleId="Pamattekstaatkpe2Rakstz">
    <w:name w:val="Pamatteksta atkāpe 2 Rakstz."/>
    <w:basedOn w:val="Noklusjumarindkopasfonts"/>
    <w:link w:val="Pamattekstaatkpe2"/>
    <w:rsid w:val="00CE4D04"/>
    <w:rPr>
      <w:sz w:val="22"/>
      <w:szCs w:val="22"/>
      <w:lang w:eastAsia="en-US"/>
    </w:rPr>
  </w:style>
  <w:style w:type="paragraph" w:customStyle="1" w:styleId="Preformatted">
    <w:name w:val="Preformatted"/>
    <w:basedOn w:val="Parasts"/>
    <w:rsid w:val="00CE4D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ums">
    <w:name w:val="Date"/>
    <w:basedOn w:val="Parasts"/>
    <w:next w:val="Parasts"/>
    <w:link w:val="DatumsRakstz"/>
    <w:rsid w:val="00CE4D04"/>
    <w:pPr>
      <w:autoSpaceDE w:val="0"/>
      <w:autoSpaceDN w:val="0"/>
    </w:pPr>
    <w:rPr>
      <w:sz w:val="24"/>
      <w:szCs w:val="24"/>
    </w:rPr>
  </w:style>
  <w:style w:type="character" w:customStyle="1" w:styleId="DatumsRakstz">
    <w:name w:val="Datums Rakstz."/>
    <w:basedOn w:val="Noklusjumarindkopasfonts"/>
    <w:link w:val="Datums"/>
    <w:rsid w:val="00CE4D04"/>
    <w:rPr>
      <w:sz w:val="24"/>
      <w:szCs w:val="24"/>
      <w:lang w:eastAsia="en-US"/>
    </w:rPr>
  </w:style>
  <w:style w:type="paragraph" w:styleId="Pamatteksts3">
    <w:name w:val="Body Text 3"/>
    <w:basedOn w:val="Parasts"/>
    <w:link w:val="Pamatteksts3Rakstz"/>
    <w:rsid w:val="00CE4D04"/>
    <w:pPr>
      <w:spacing w:after="120"/>
    </w:pPr>
    <w:rPr>
      <w:sz w:val="16"/>
      <w:szCs w:val="16"/>
    </w:rPr>
  </w:style>
  <w:style w:type="character" w:customStyle="1" w:styleId="Pamatteksts3Rakstz">
    <w:name w:val="Pamatteksts 3 Rakstz."/>
    <w:basedOn w:val="Noklusjumarindkopasfonts"/>
    <w:link w:val="Pamatteksts3"/>
    <w:rsid w:val="00CE4D04"/>
    <w:rPr>
      <w:sz w:val="16"/>
      <w:szCs w:val="16"/>
      <w:lang w:eastAsia="en-US"/>
    </w:rPr>
  </w:style>
  <w:style w:type="paragraph" w:styleId="Balonteksts">
    <w:name w:val="Balloon Text"/>
    <w:basedOn w:val="Parasts"/>
    <w:link w:val="BalontekstsRakstz"/>
    <w:semiHidden/>
    <w:rsid w:val="00CE4D04"/>
    <w:rPr>
      <w:rFonts w:ascii="Tahoma" w:hAnsi="Tahoma" w:cs="Tahoma"/>
      <w:sz w:val="16"/>
      <w:szCs w:val="16"/>
    </w:rPr>
  </w:style>
  <w:style w:type="character" w:customStyle="1" w:styleId="BalontekstsRakstz">
    <w:name w:val="Balonteksts Rakstz."/>
    <w:basedOn w:val="Noklusjumarindkopasfonts"/>
    <w:link w:val="Balonteksts"/>
    <w:semiHidden/>
    <w:rsid w:val="00CE4D04"/>
    <w:rPr>
      <w:rFonts w:ascii="Tahoma" w:hAnsi="Tahoma" w:cs="Tahoma"/>
      <w:sz w:val="16"/>
      <w:szCs w:val="16"/>
      <w:lang w:eastAsia="en-US"/>
    </w:rPr>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rsid w:val="00CE4D04"/>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basedOn w:val="Noklusjumarindkopasfonts"/>
    <w:link w:val="Vresteksts"/>
    <w:uiPriority w:val="99"/>
    <w:rsid w:val="00CE4D04"/>
    <w:rPr>
      <w:lang w:eastAsia="en-US"/>
    </w:rPr>
  </w:style>
  <w:style w:type="character" w:styleId="Vresatsauce">
    <w:name w:val="footnote reference"/>
    <w:aliases w:val="Footnote symbol,Footnote Reference Number,Footnote Reference Superscript,Footnote Refernece,ftref,Odwołanie przypisu,BVI fnr,Footnotes refss,SUPERS,Ref,de nota al pie,-E Fußnotenzeichen,Footnote reference number,Times 10 Point,E,E FNZ"/>
    <w:link w:val="CharCharCharChar"/>
    <w:uiPriority w:val="99"/>
    <w:rsid w:val="00CE4D04"/>
    <w:rPr>
      <w:vertAlign w:val="superscript"/>
    </w:rPr>
  </w:style>
  <w:style w:type="paragraph" w:customStyle="1" w:styleId="naisf">
    <w:name w:val="naisf"/>
    <w:basedOn w:val="Parasts"/>
    <w:rsid w:val="00CE4D04"/>
    <w:pPr>
      <w:spacing w:before="75" w:after="75"/>
      <w:ind w:firstLine="375"/>
      <w:jc w:val="both"/>
    </w:pPr>
    <w:rPr>
      <w:sz w:val="24"/>
      <w:szCs w:val="24"/>
      <w:lang w:eastAsia="lv-LV"/>
    </w:rPr>
  </w:style>
  <w:style w:type="paragraph" w:customStyle="1" w:styleId="TabRow12">
    <w:name w:val="TabRow12"/>
    <w:basedOn w:val="Parasts"/>
    <w:rsid w:val="00CE4D04"/>
    <w:pPr>
      <w:overflowPunct w:val="0"/>
      <w:autoSpaceDE w:val="0"/>
      <w:autoSpaceDN w:val="0"/>
      <w:adjustRightInd w:val="0"/>
      <w:textAlignment w:val="baseline"/>
    </w:pPr>
    <w:rPr>
      <w:sz w:val="24"/>
    </w:rPr>
  </w:style>
  <w:style w:type="paragraph" w:styleId="Saraksts">
    <w:name w:val="List"/>
    <w:basedOn w:val="Parasts"/>
    <w:rsid w:val="00CE4D04"/>
    <w:pPr>
      <w:overflowPunct w:val="0"/>
      <w:autoSpaceDE w:val="0"/>
      <w:autoSpaceDN w:val="0"/>
      <w:adjustRightInd w:val="0"/>
      <w:ind w:left="283" w:hanging="283"/>
      <w:jc w:val="both"/>
      <w:textAlignment w:val="baseline"/>
    </w:pPr>
    <w:rPr>
      <w:rFonts w:ascii="Balt Helvetica" w:hAnsi="Balt Helvetica"/>
      <w:sz w:val="24"/>
    </w:rPr>
  </w:style>
  <w:style w:type="paragraph" w:styleId="Saraksts3">
    <w:name w:val="List 3"/>
    <w:basedOn w:val="Parasts"/>
    <w:rsid w:val="00CE4D04"/>
    <w:pPr>
      <w:widowControl w:val="0"/>
      <w:overflowPunct w:val="0"/>
      <w:autoSpaceDE w:val="0"/>
      <w:autoSpaceDN w:val="0"/>
      <w:adjustRightInd w:val="0"/>
      <w:ind w:left="849" w:hanging="283"/>
      <w:jc w:val="both"/>
      <w:textAlignment w:val="baseline"/>
    </w:pPr>
    <w:rPr>
      <w:sz w:val="24"/>
    </w:rPr>
  </w:style>
  <w:style w:type="paragraph" w:styleId="HTMLiepriekformattais">
    <w:name w:val="HTML Preformatted"/>
    <w:basedOn w:val="Parasts"/>
    <w:link w:val="HTMLiepriekformattaisRakstz"/>
    <w:rsid w:val="00CE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iepriekformattaisRakstz">
    <w:name w:val="HTML iepriekšformatētais Rakstz."/>
    <w:basedOn w:val="Noklusjumarindkopasfonts"/>
    <w:link w:val="HTMLiepriekformattais"/>
    <w:rsid w:val="00CE4D04"/>
    <w:rPr>
      <w:rFonts w:ascii="Courier New" w:hAnsi="Courier New" w:cs="Courier New"/>
    </w:rPr>
  </w:style>
  <w:style w:type="character" w:styleId="Izmantotahipersaite">
    <w:name w:val="FollowedHyperlink"/>
    <w:rsid w:val="00CE4D04"/>
    <w:rPr>
      <w:color w:val="800080"/>
      <w:u w:val="single"/>
    </w:rPr>
  </w:style>
  <w:style w:type="paragraph" w:customStyle="1" w:styleId="font5">
    <w:name w:val="font5"/>
    <w:basedOn w:val="Parasts"/>
    <w:rsid w:val="00CE4D04"/>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Parasts"/>
    <w:rsid w:val="00CE4D04"/>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Parasts"/>
    <w:rsid w:val="00CE4D04"/>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Parasts"/>
    <w:rsid w:val="00CE4D0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Parasts"/>
    <w:rsid w:val="00CE4D04"/>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Parasts"/>
    <w:rsid w:val="00CE4D04"/>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Parasts"/>
    <w:rsid w:val="00CE4D0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Reatabula">
    <w:name w:val="Table Grid"/>
    <w:basedOn w:val="Parastatabula"/>
    <w:rsid w:val="00CE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Parasts"/>
    <w:rsid w:val="00CE4D04"/>
    <w:pPr>
      <w:widowControl w:val="0"/>
      <w:suppressAutoHyphens/>
    </w:pPr>
    <w:rPr>
      <w:rFonts w:eastAsia="Lucida Sans Unicode"/>
      <w:sz w:val="24"/>
    </w:rPr>
  </w:style>
  <w:style w:type="character" w:styleId="Komentraatsauce">
    <w:name w:val="annotation reference"/>
    <w:semiHidden/>
    <w:rsid w:val="00CE4D04"/>
    <w:rPr>
      <w:sz w:val="16"/>
      <w:szCs w:val="16"/>
    </w:rPr>
  </w:style>
  <w:style w:type="paragraph" w:styleId="Komentrateksts">
    <w:name w:val="annotation text"/>
    <w:basedOn w:val="Parasts"/>
    <w:link w:val="KomentratekstsRakstz"/>
    <w:semiHidden/>
    <w:rsid w:val="00CE4D04"/>
  </w:style>
  <w:style w:type="character" w:customStyle="1" w:styleId="KomentratekstsRakstz">
    <w:name w:val="Komentāra teksts Rakstz."/>
    <w:basedOn w:val="Noklusjumarindkopasfonts"/>
    <w:link w:val="Komentrateksts"/>
    <w:semiHidden/>
    <w:rsid w:val="00CE4D04"/>
    <w:rPr>
      <w:lang w:eastAsia="en-US"/>
    </w:rPr>
  </w:style>
  <w:style w:type="paragraph" w:styleId="Komentratma">
    <w:name w:val="annotation subject"/>
    <w:basedOn w:val="Komentrateksts"/>
    <w:next w:val="Komentrateksts"/>
    <w:link w:val="KomentratmaRakstz"/>
    <w:semiHidden/>
    <w:rsid w:val="00CE4D04"/>
    <w:rPr>
      <w:b/>
      <w:bCs/>
    </w:rPr>
  </w:style>
  <w:style w:type="character" w:customStyle="1" w:styleId="KomentratmaRakstz">
    <w:name w:val="Komentāra tēma Rakstz."/>
    <w:basedOn w:val="KomentratekstsRakstz"/>
    <w:link w:val="Komentratma"/>
    <w:semiHidden/>
    <w:rsid w:val="00CE4D04"/>
    <w:rPr>
      <w:b/>
      <w:bCs/>
      <w:lang w:eastAsia="en-US"/>
    </w:rPr>
  </w:style>
  <w:style w:type="paragraph" w:styleId="Paraststmeklis">
    <w:name w:val="Normal (Web)"/>
    <w:basedOn w:val="Parasts"/>
    <w:rsid w:val="00CE4D04"/>
    <w:pPr>
      <w:spacing w:before="100" w:beforeAutospacing="1" w:after="119"/>
    </w:pPr>
    <w:rPr>
      <w:sz w:val="24"/>
      <w:szCs w:val="24"/>
      <w:lang w:eastAsia="lv-LV"/>
    </w:rPr>
  </w:style>
  <w:style w:type="paragraph" w:customStyle="1" w:styleId="xl23">
    <w:name w:val="xl23"/>
    <w:basedOn w:val="Parasts"/>
    <w:rsid w:val="00CE4D04"/>
    <w:pPr>
      <w:spacing w:before="100" w:beforeAutospacing="1" w:after="100" w:afterAutospacing="1"/>
    </w:pPr>
    <w:rPr>
      <w:b/>
      <w:bCs/>
      <w:sz w:val="24"/>
      <w:szCs w:val="24"/>
    </w:rPr>
  </w:style>
  <w:style w:type="paragraph" w:customStyle="1" w:styleId="stils1">
    <w:name w:val="stils1"/>
    <w:basedOn w:val="Parasts"/>
    <w:rsid w:val="00CE4D04"/>
    <w:rPr>
      <w:rFonts w:ascii="Arial" w:hAnsi="Arial"/>
      <w:sz w:val="24"/>
    </w:rPr>
  </w:style>
  <w:style w:type="paragraph" w:customStyle="1" w:styleId="piedavajumavirrsaksts1">
    <w:name w:val="piedavajuma virrsaksts1"/>
    <w:basedOn w:val="Virsraksts2"/>
    <w:autoRedefine/>
    <w:rsid w:val="00CE4D04"/>
    <w:pPr>
      <w:numPr>
        <w:ilvl w:val="0"/>
        <w:numId w:val="0"/>
      </w:numPr>
      <w:spacing w:before="0" w:after="0"/>
    </w:pPr>
    <w:rPr>
      <w:rFonts w:cs="Times New Roman"/>
      <w:iCs w:val="0"/>
      <w:color w:val="auto"/>
      <w:szCs w:val="30"/>
      <w:u w:val="single"/>
    </w:rPr>
  </w:style>
  <w:style w:type="paragraph" w:customStyle="1" w:styleId="Style0">
    <w:name w:val="Style0"/>
    <w:rsid w:val="00CE4D04"/>
    <w:rPr>
      <w:rFonts w:ascii="Arial" w:hAnsi="Arial"/>
      <w:snapToGrid w:val="0"/>
      <w:sz w:val="24"/>
      <w:lang w:val="en-US" w:eastAsia="en-US"/>
    </w:rPr>
  </w:style>
  <w:style w:type="paragraph" w:customStyle="1" w:styleId="CompanyName">
    <w:name w:val="Company Name"/>
    <w:basedOn w:val="Pamatteksts"/>
    <w:next w:val="Pamatteksts"/>
    <w:rsid w:val="00CE4D04"/>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CE4D04"/>
  </w:style>
  <w:style w:type="paragraph" w:customStyle="1" w:styleId="numbereditem">
    <w:name w:val="numbered_item"/>
    <w:basedOn w:val="Parasts"/>
    <w:rsid w:val="00CE4D04"/>
    <w:pPr>
      <w:widowControl w:val="0"/>
      <w:numPr>
        <w:numId w:val="5"/>
      </w:numPr>
      <w:suppressAutoHyphens/>
    </w:pPr>
    <w:rPr>
      <w:rFonts w:eastAsia="Lucida Sans Unicode"/>
      <w:sz w:val="24"/>
      <w:szCs w:val="24"/>
    </w:rPr>
  </w:style>
  <w:style w:type="paragraph" w:customStyle="1" w:styleId="atbildesvitraaratkapi">
    <w:name w:val="atbilde_svitraar atkapi"/>
    <w:basedOn w:val="Parasts"/>
    <w:rsid w:val="00CE4D04"/>
    <w:pPr>
      <w:numPr>
        <w:numId w:val="6"/>
      </w:numPr>
    </w:pPr>
    <w:rPr>
      <w:sz w:val="24"/>
    </w:rPr>
  </w:style>
  <w:style w:type="paragraph" w:customStyle="1" w:styleId="atbildeburti2">
    <w:name w:val="atbilde+burti2"/>
    <w:basedOn w:val="Parasts"/>
    <w:autoRedefine/>
    <w:rsid w:val="00CE4D04"/>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CE4D04"/>
    <w:pPr>
      <w:tabs>
        <w:tab w:val="num" w:pos="1135"/>
      </w:tabs>
      <w:spacing w:before="0" w:beforeAutospacing="0" w:after="0" w:afterAutospacing="0"/>
      <w:ind w:left="1135" w:hanging="567"/>
    </w:pPr>
    <w:rPr>
      <w:u w:val="none"/>
    </w:rPr>
  </w:style>
  <w:style w:type="paragraph" w:customStyle="1" w:styleId="atbilde">
    <w:name w:val="atbilde"/>
    <w:basedOn w:val="Parasts"/>
    <w:autoRedefine/>
    <w:rsid w:val="00CE4D04"/>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CE4D04"/>
    <w:pPr>
      <w:tabs>
        <w:tab w:val="clear" w:pos="360"/>
        <w:tab w:val="num" w:pos="720"/>
      </w:tabs>
      <w:ind w:left="720" w:hanging="720"/>
    </w:pPr>
    <w:rPr>
      <w:bCs w:val="0"/>
    </w:rPr>
  </w:style>
  <w:style w:type="paragraph" w:customStyle="1" w:styleId="vinujautajumsarciparu">
    <w:name w:val="vinu jautajums ar ciparu"/>
    <w:basedOn w:val="Parasts"/>
    <w:autoRedefine/>
    <w:rsid w:val="00CE4D04"/>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CE4D04"/>
    <w:rPr>
      <w:bCs/>
      <w:szCs w:val="19"/>
    </w:rPr>
  </w:style>
  <w:style w:type="paragraph" w:customStyle="1" w:styleId="Jaunalapa">
    <w:name w:val="Jauna lapa"/>
    <w:basedOn w:val="Parasts"/>
    <w:next w:val="Parasts"/>
    <w:rsid w:val="00CE4D04"/>
    <w:pPr>
      <w:pageBreakBefore/>
      <w:jc w:val="right"/>
    </w:pPr>
    <w:rPr>
      <w:b/>
      <w:color w:val="FF0000"/>
      <w:sz w:val="24"/>
    </w:rPr>
  </w:style>
  <w:style w:type="paragraph" w:customStyle="1" w:styleId="virsraksts20">
    <w:name w:val="virsraksts2"/>
    <w:basedOn w:val="Parasts"/>
    <w:next w:val="Parasts"/>
    <w:rsid w:val="00CE4D04"/>
    <w:pPr>
      <w:spacing w:before="240" w:after="60"/>
    </w:pPr>
    <w:rPr>
      <w:b/>
      <w:i/>
      <w:sz w:val="24"/>
      <w:lang w:val="en-US"/>
    </w:rPr>
  </w:style>
  <w:style w:type="paragraph" w:styleId="Pamattekstaatkpe3">
    <w:name w:val="Body Text Indent 3"/>
    <w:basedOn w:val="Parasts"/>
    <w:link w:val="Pamattekstaatkpe3Rakstz"/>
    <w:rsid w:val="00CE4D04"/>
    <w:pPr>
      <w:ind w:left="600"/>
    </w:pPr>
    <w:rPr>
      <w:sz w:val="24"/>
      <w:szCs w:val="24"/>
      <w:lang w:eastAsia="lv-LV"/>
    </w:rPr>
  </w:style>
  <w:style w:type="character" w:customStyle="1" w:styleId="Pamattekstaatkpe3Rakstz">
    <w:name w:val="Pamatteksta atkāpe 3 Rakstz."/>
    <w:basedOn w:val="Noklusjumarindkopasfonts"/>
    <w:link w:val="Pamattekstaatkpe3"/>
    <w:rsid w:val="00CE4D04"/>
    <w:rPr>
      <w:sz w:val="24"/>
      <w:szCs w:val="24"/>
    </w:rPr>
  </w:style>
  <w:style w:type="paragraph" w:styleId="Nosaukums">
    <w:name w:val="Title"/>
    <w:basedOn w:val="Parasts"/>
    <w:link w:val="NosaukumsRakstz"/>
    <w:qFormat/>
    <w:rsid w:val="00CE4D04"/>
    <w:pPr>
      <w:widowControl w:val="0"/>
      <w:overflowPunct w:val="0"/>
      <w:autoSpaceDE w:val="0"/>
      <w:autoSpaceDN w:val="0"/>
      <w:adjustRightInd w:val="0"/>
      <w:jc w:val="center"/>
      <w:textAlignment w:val="baseline"/>
    </w:pPr>
    <w:rPr>
      <w:b/>
      <w:sz w:val="24"/>
      <w:lang w:val="en-US"/>
    </w:rPr>
  </w:style>
  <w:style w:type="character" w:customStyle="1" w:styleId="NosaukumsRakstz">
    <w:name w:val="Nosaukums Rakstz."/>
    <w:basedOn w:val="Noklusjumarindkopasfonts"/>
    <w:link w:val="Nosaukums"/>
    <w:rsid w:val="00CE4D04"/>
    <w:rPr>
      <w:b/>
      <w:sz w:val="24"/>
      <w:lang w:val="en-US" w:eastAsia="en-US"/>
    </w:rPr>
  </w:style>
  <w:style w:type="paragraph" w:styleId="Dokumentakarte">
    <w:name w:val="Document Map"/>
    <w:basedOn w:val="Parasts"/>
    <w:link w:val="DokumentakarteRakstz"/>
    <w:semiHidden/>
    <w:rsid w:val="00CE4D04"/>
    <w:pPr>
      <w:shd w:val="clear" w:color="auto" w:fill="000080"/>
    </w:pPr>
    <w:rPr>
      <w:rFonts w:ascii="Tahoma" w:hAnsi="Tahoma" w:cs="Tahoma"/>
      <w:sz w:val="24"/>
      <w:szCs w:val="24"/>
    </w:rPr>
  </w:style>
  <w:style w:type="character" w:customStyle="1" w:styleId="DokumentakarteRakstz">
    <w:name w:val="Dokumenta karte Rakstz."/>
    <w:basedOn w:val="Noklusjumarindkopasfonts"/>
    <w:link w:val="Dokumentakarte"/>
    <w:semiHidden/>
    <w:rsid w:val="00CE4D04"/>
    <w:rPr>
      <w:rFonts w:ascii="Tahoma" w:hAnsi="Tahoma" w:cs="Tahoma"/>
      <w:sz w:val="24"/>
      <w:szCs w:val="24"/>
      <w:shd w:val="clear" w:color="auto" w:fill="000080"/>
      <w:lang w:eastAsia="en-US"/>
    </w:rPr>
  </w:style>
  <w:style w:type="numbering" w:customStyle="1" w:styleId="NoList1">
    <w:name w:val="No List1"/>
    <w:next w:val="Bezsaraksta"/>
    <w:semiHidden/>
    <w:rsid w:val="00CE4D04"/>
  </w:style>
  <w:style w:type="paragraph" w:customStyle="1" w:styleId="Heading1">
    <w:name w:val="Heading1"/>
    <w:basedOn w:val="Parasts"/>
    <w:rsid w:val="00CE4D04"/>
  </w:style>
  <w:style w:type="paragraph" w:styleId="Saturs2">
    <w:name w:val="toc 2"/>
    <w:basedOn w:val="Parasts"/>
    <w:next w:val="Parasts"/>
    <w:autoRedefine/>
    <w:semiHidden/>
    <w:rsid w:val="00CE4D04"/>
    <w:pPr>
      <w:ind w:left="200"/>
    </w:pPr>
    <w:rPr>
      <w:smallCaps/>
    </w:rPr>
  </w:style>
  <w:style w:type="paragraph" w:styleId="Saturs3">
    <w:name w:val="toc 3"/>
    <w:basedOn w:val="Parasts"/>
    <w:next w:val="Parasts"/>
    <w:autoRedefine/>
    <w:semiHidden/>
    <w:rsid w:val="00CE4D04"/>
    <w:pPr>
      <w:ind w:left="400"/>
    </w:pPr>
    <w:rPr>
      <w:i/>
      <w:iCs/>
    </w:rPr>
  </w:style>
  <w:style w:type="paragraph" w:styleId="Saturs4">
    <w:name w:val="toc 4"/>
    <w:basedOn w:val="Parasts"/>
    <w:next w:val="Parasts"/>
    <w:autoRedefine/>
    <w:semiHidden/>
    <w:rsid w:val="00CE4D04"/>
    <w:pPr>
      <w:ind w:left="600"/>
    </w:pPr>
    <w:rPr>
      <w:sz w:val="18"/>
      <w:szCs w:val="18"/>
    </w:rPr>
  </w:style>
  <w:style w:type="paragraph" w:styleId="Saturs5">
    <w:name w:val="toc 5"/>
    <w:basedOn w:val="Parasts"/>
    <w:next w:val="Parasts"/>
    <w:autoRedefine/>
    <w:semiHidden/>
    <w:rsid w:val="00CE4D04"/>
    <w:pPr>
      <w:ind w:left="800"/>
    </w:pPr>
    <w:rPr>
      <w:sz w:val="18"/>
      <w:szCs w:val="18"/>
    </w:rPr>
  </w:style>
  <w:style w:type="paragraph" w:styleId="Saturs6">
    <w:name w:val="toc 6"/>
    <w:basedOn w:val="Parasts"/>
    <w:next w:val="Parasts"/>
    <w:autoRedefine/>
    <w:semiHidden/>
    <w:rsid w:val="00CE4D04"/>
    <w:pPr>
      <w:ind w:left="1000"/>
    </w:pPr>
    <w:rPr>
      <w:sz w:val="18"/>
      <w:szCs w:val="18"/>
    </w:rPr>
  </w:style>
  <w:style w:type="paragraph" w:styleId="Saturs7">
    <w:name w:val="toc 7"/>
    <w:basedOn w:val="Parasts"/>
    <w:next w:val="Parasts"/>
    <w:autoRedefine/>
    <w:semiHidden/>
    <w:rsid w:val="00CE4D04"/>
    <w:pPr>
      <w:ind w:left="1200"/>
    </w:pPr>
    <w:rPr>
      <w:sz w:val="18"/>
      <w:szCs w:val="18"/>
    </w:rPr>
  </w:style>
  <w:style w:type="paragraph" w:styleId="Saturs8">
    <w:name w:val="toc 8"/>
    <w:basedOn w:val="Parasts"/>
    <w:next w:val="Parasts"/>
    <w:autoRedefine/>
    <w:semiHidden/>
    <w:rsid w:val="00CE4D04"/>
    <w:pPr>
      <w:ind w:left="1400"/>
    </w:pPr>
    <w:rPr>
      <w:sz w:val="18"/>
      <w:szCs w:val="18"/>
    </w:rPr>
  </w:style>
  <w:style w:type="paragraph" w:styleId="Saturs9">
    <w:name w:val="toc 9"/>
    <w:basedOn w:val="Parasts"/>
    <w:next w:val="Parasts"/>
    <w:autoRedefine/>
    <w:semiHidden/>
    <w:rsid w:val="00CE4D04"/>
    <w:pPr>
      <w:ind w:left="1600"/>
    </w:pPr>
    <w:rPr>
      <w:sz w:val="18"/>
      <w:szCs w:val="18"/>
    </w:rPr>
  </w:style>
  <w:style w:type="paragraph" w:customStyle="1" w:styleId="TableContents">
    <w:name w:val="Table Contents"/>
    <w:basedOn w:val="Pamatteksts"/>
    <w:rsid w:val="00CE4D04"/>
    <w:pPr>
      <w:suppressLineNumbers/>
      <w:suppressAutoHyphens/>
    </w:pPr>
    <w:rPr>
      <w:rFonts w:ascii="Times New Roman" w:eastAsia="HG Mincho Light J" w:hAnsi="Times New Roman"/>
      <w:color w:val="000000"/>
      <w:szCs w:val="24"/>
    </w:rPr>
  </w:style>
  <w:style w:type="character" w:customStyle="1" w:styleId="BodyTextChar">
    <w:name w:val="Body Text Char"/>
    <w:aliases w:val=" uvlaka 3 Char,plain Char Char1,uvlaka 31 Char, uvlaka 31 Char,plain Char Char Char Char"/>
    <w:uiPriority w:val="99"/>
    <w:locked/>
    <w:rsid w:val="00CE4D04"/>
    <w:rPr>
      <w:rFonts w:ascii="RimTimes" w:hAnsi="RimTimes"/>
      <w:sz w:val="24"/>
      <w:lang w:val="lv-LV" w:eastAsia="en-US" w:bidi="ar-SA"/>
    </w:rPr>
  </w:style>
  <w:style w:type="paragraph" w:customStyle="1" w:styleId="Char">
    <w:name w:val="Char"/>
    <w:basedOn w:val="Parasts"/>
    <w:rsid w:val="00CE4D04"/>
    <w:pPr>
      <w:spacing w:after="160" w:line="240" w:lineRule="exact"/>
    </w:pPr>
    <w:rPr>
      <w:rFonts w:ascii="Arial" w:hAnsi="Arial"/>
      <w:sz w:val="22"/>
      <w:szCs w:val="24"/>
      <w:lang w:val="en-US"/>
    </w:rPr>
  </w:style>
  <w:style w:type="numbering" w:customStyle="1" w:styleId="Hedingsvirsrakstiem">
    <w:name w:val="Hedings_virsrakstiem"/>
    <w:basedOn w:val="Bezsaraksta"/>
    <w:rsid w:val="00CE4D04"/>
    <w:pPr>
      <w:numPr>
        <w:numId w:val="7"/>
      </w:numPr>
    </w:pPr>
  </w:style>
  <w:style w:type="character" w:styleId="Izclums">
    <w:name w:val="Emphasis"/>
    <w:qFormat/>
    <w:rsid w:val="00CE4D04"/>
    <w:rPr>
      <w:i/>
      <w:iCs/>
    </w:rPr>
  </w:style>
  <w:style w:type="paragraph" w:customStyle="1" w:styleId="RakstzCharCharRakstzCharCharRakstz">
    <w:name w:val="Rakstz. Char Char Rakstz. Char Char Rakstz."/>
    <w:basedOn w:val="Parasts"/>
    <w:rsid w:val="00CE4D04"/>
    <w:pPr>
      <w:spacing w:after="160" w:line="240" w:lineRule="exact"/>
    </w:pPr>
    <w:rPr>
      <w:rFonts w:ascii="Tahoma" w:hAnsi="Tahoma"/>
      <w:lang w:val="en-US"/>
    </w:rPr>
  </w:style>
  <w:style w:type="paragraph" w:styleId="Tekstabloks">
    <w:name w:val="Block Text"/>
    <w:basedOn w:val="Parasts"/>
    <w:rsid w:val="00CE4D04"/>
    <w:pPr>
      <w:tabs>
        <w:tab w:val="left" w:pos="567"/>
      </w:tabs>
      <w:ind w:left="567" w:right="46" w:hanging="1701"/>
      <w:jc w:val="center"/>
    </w:pPr>
    <w:rPr>
      <w:b/>
      <w:sz w:val="40"/>
    </w:rPr>
  </w:style>
  <w:style w:type="paragraph" w:customStyle="1" w:styleId="txt1">
    <w:name w:val="txt1"/>
    <w:rsid w:val="00CE4D0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CE4D04"/>
    <w:pPr>
      <w:widowControl w:val="0"/>
      <w:jc w:val="center"/>
    </w:pPr>
    <w:rPr>
      <w:rFonts w:ascii="!Neo'w Arial" w:hAnsi="!Neo'w Arial"/>
      <w:b/>
      <w:caps/>
      <w:snapToGrid w:val="0"/>
      <w:lang w:val="en-US" w:eastAsia="en-US"/>
    </w:rPr>
  </w:style>
  <w:style w:type="paragraph" w:customStyle="1" w:styleId="Punkts">
    <w:name w:val="Punkts"/>
    <w:basedOn w:val="Parasts"/>
    <w:next w:val="Apakpunkts"/>
    <w:rsid w:val="00CE4D04"/>
    <w:pPr>
      <w:numPr>
        <w:numId w:val="8"/>
      </w:numPr>
    </w:pPr>
    <w:rPr>
      <w:rFonts w:ascii="Arial" w:hAnsi="Arial"/>
      <w:b/>
      <w:szCs w:val="24"/>
      <w:lang w:eastAsia="lv-LV"/>
    </w:rPr>
  </w:style>
  <w:style w:type="paragraph" w:customStyle="1" w:styleId="Apakpunkts">
    <w:name w:val="Apakšpunkts"/>
    <w:basedOn w:val="Parasts"/>
    <w:link w:val="ApakpunktsChar"/>
    <w:rsid w:val="00CE4D04"/>
    <w:pPr>
      <w:numPr>
        <w:ilvl w:val="1"/>
        <w:numId w:val="8"/>
      </w:numPr>
    </w:pPr>
    <w:rPr>
      <w:rFonts w:ascii="Arial" w:hAnsi="Arial"/>
      <w:b/>
      <w:szCs w:val="24"/>
      <w:lang w:eastAsia="lv-LV"/>
    </w:rPr>
  </w:style>
  <w:style w:type="paragraph" w:customStyle="1" w:styleId="Paragrfs">
    <w:name w:val="Paragrāfs"/>
    <w:basedOn w:val="Parasts"/>
    <w:next w:val="Rindkopa"/>
    <w:rsid w:val="00CE4D04"/>
    <w:pPr>
      <w:numPr>
        <w:ilvl w:val="2"/>
        <w:numId w:val="8"/>
      </w:numPr>
      <w:jc w:val="both"/>
    </w:pPr>
    <w:rPr>
      <w:rFonts w:ascii="Arial" w:hAnsi="Arial"/>
      <w:szCs w:val="24"/>
      <w:lang w:eastAsia="lv-LV"/>
    </w:rPr>
  </w:style>
  <w:style w:type="paragraph" w:customStyle="1" w:styleId="Rindkopa">
    <w:name w:val="Rindkopa"/>
    <w:basedOn w:val="Parasts"/>
    <w:next w:val="Punkts"/>
    <w:rsid w:val="00CE4D04"/>
    <w:pPr>
      <w:ind w:left="851"/>
      <w:jc w:val="both"/>
    </w:pPr>
    <w:rPr>
      <w:rFonts w:ascii="Arial" w:hAnsi="Arial"/>
      <w:szCs w:val="24"/>
      <w:lang w:eastAsia="lv-LV"/>
    </w:rPr>
  </w:style>
  <w:style w:type="paragraph" w:customStyle="1" w:styleId="Atsauce">
    <w:name w:val="Atsauce"/>
    <w:basedOn w:val="Vresteksts"/>
    <w:rsid w:val="00CE4D04"/>
    <w:rPr>
      <w:rFonts w:ascii="Arial" w:hAnsi="Arial" w:cs="Arial"/>
      <w:sz w:val="16"/>
      <w:szCs w:val="16"/>
    </w:rPr>
  </w:style>
  <w:style w:type="character" w:customStyle="1" w:styleId="ApakpunktsChar">
    <w:name w:val="Apakšpunkts Char"/>
    <w:link w:val="Apakpunkts"/>
    <w:rsid w:val="00CE4D04"/>
    <w:rPr>
      <w:rFonts w:ascii="Arial" w:hAnsi="Arial"/>
      <w:b/>
      <w:szCs w:val="24"/>
    </w:rPr>
  </w:style>
  <w:style w:type="character" w:customStyle="1" w:styleId="right">
    <w:name w:val="right"/>
    <w:basedOn w:val="Noklusjumarindkopasfonts"/>
    <w:rsid w:val="00CE4D04"/>
  </w:style>
  <w:style w:type="paragraph" w:customStyle="1" w:styleId="txt3">
    <w:name w:val="txt3"/>
    <w:next w:val="txt1"/>
    <w:rsid w:val="00CE4D04"/>
    <w:pPr>
      <w:widowControl w:val="0"/>
      <w:jc w:val="center"/>
    </w:pPr>
    <w:rPr>
      <w:rFonts w:ascii="!Neo'w Arial" w:hAnsi="!Neo'w Arial"/>
      <w:b/>
      <w:caps/>
      <w:snapToGrid w:val="0"/>
      <w:sz w:val="28"/>
      <w:lang w:val="en-US" w:eastAsia="en-US"/>
    </w:rPr>
  </w:style>
  <w:style w:type="character" w:customStyle="1" w:styleId="CharChar4">
    <w:name w:val="Char Char4"/>
    <w:rsid w:val="00CE4D04"/>
    <w:rPr>
      <w:lang w:val="en-US" w:eastAsia="en-US" w:bidi="ar-SA"/>
    </w:rPr>
  </w:style>
  <w:style w:type="paragraph" w:styleId="Sarakstarindkopa">
    <w:name w:val="List Paragraph"/>
    <w:aliases w:val="Syle 1,Strip,H&amp;P List Paragraph,Normal bullet 2,Bullet list"/>
    <w:basedOn w:val="Parasts"/>
    <w:link w:val="SarakstarindkopaRakstz"/>
    <w:qFormat/>
    <w:rsid w:val="00CE4D04"/>
    <w:pPr>
      <w:ind w:left="720"/>
    </w:pPr>
  </w:style>
  <w:style w:type="paragraph" w:customStyle="1" w:styleId="tv213">
    <w:name w:val="tv213"/>
    <w:basedOn w:val="Parasts"/>
    <w:rsid w:val="00CE4D04"/>
    <w:pPr>
      <w:spacing w:before="100" w:beforeAutospacing="1" w:after="100" w:afterAutospacing="1"/>
    </w:pPr>
    <w:rPr>
      <w:sz w:val="24"/>
      <w:szCs w:val="24"/>
      <w:lang w:eastAsia="lv-LV"/>
    </w:r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semiHidden/>
    <w:locked/>
    <w:rsid w:val="00CE4D04"/>
    <w:rPr>
      <w:sz w:val="22"/>
      <w:lang w:eastAsia="en-US"/>
    </w:rPr>
  </w:style>
  <w:style w:type="paragraph" w:styleId="Bezatstarpm">
    <w:name w:val="No Spacing"/>
    <w:uiPriority w:val="1"/>
    <w:qFormat/>
    <w:rsid w:val="00CE4D04"/>
    <w:rPr>
      <w:rFonts w:ascii="Calibri" w:eastAsia="Calibri" w:hAnsi="Calibri"/>
      <w:sz w:val="22"/>
      <w:szCs w:val="22"/>
      <w:lang w:eastAsia="en-US"/>
    </w:rPr>
  </w:style>
  <w:style w:type="character" w:customStyle="1" w:styleId="apple-converted-space">
    <w:name w:val="apple-converted-space"/>
    <w:rsid w:val="00CE4D04"/>
  </w:style>
  <w:style w:type="character" w:customStyle="1" w:styleId="SectionHeadingChar2">
    <w:name w:val="Section Heading Char2"/>
    <w:aliases w:val="heading1 Char2,Antraste 1 Char2,h1 Char2,Section Heading Char Char1,heading1 Char Char1,Antraste 1 Char Char1,h1 Char Char1,H1 Char1,Virsraksts 1 Char1"/>
    <w:rsid w:val="00CE4D04"/>
    <w:rPr>
      <w:rFonts w:ascii="Arial" w:hAnsi="Arial" w:cs="Arial"/>
      <w:kern w:val="32"/>
      <w:sz w:val="32"/>
      <w:szCs w:val="32"/>
    </w:rPr>
  </w:style>
  <w:style w:type="character" w:customStyle="1" w:styleId="SarakstarindkopaRakstz">
    <w:name w:val="Saraksta rindkopa Rakstz."/>
    <w:aliases w:val="Syle 1 Rakstz.,Strip Rakstz.,H&amp;P List Paragraph Rakstz.,Normal bullet 2 Rakstz.,Bullet list Rakstz."/>
    <w:link w:val="Sarakstarindkopa"/>
    <w:locked/>
    <w:rsid w:val="00D97FFD"/>
    <w:rPr>
      <w:lang w:eastAsia="en-US"/>
    </w:rPr>
  </w:style>
  <w:style w:type="paragraph" w:customStyle="1" w:styleId="CharCharCharChar">
    <w:name w:val="Char Char Char Char"/>
    <w:aliases w:val="Char2"/>
    <w:basedOn w:val="Parasts"/>
    <w:next w:val="Parasts"/>
    <w:link w:val="Vresatsauce"/>
    <w:uiPriority w:val="99"/>
    <w:rsid w:val="0022504D"/>
    <w:pPr>
      <w:spacing w:after="160" w:line="240" w:lineRule="exact"/>
      <w:jc w:val="both"/>
      <w:textAlignment w:val="baseline"/>
    </w:pPr>
    <w:rPr>
      <w:vertAlign w:val="superscript"/>
      <w:lang w:eastAsia="lv-LV"/>
    </w:rPr>
  </w:style>
  <w:style w:type="paragraph" w:customStyle="1" w:styleId="Default">
    <w:name w:val="Default"/>
    <w:rsid w:val="00F56054"/>
    <w:pPr>
      <w:autoSpaceDE w:val="0"/>
      <w:autoSpaceDN w:val="0"/>
      <w:adjustRightInd w:val="0"/>
    </w:pPr>
    <w:rPr>
      <w:rFonts w:eastAsia="Calibri"/>
      <w:color w:val="000000"/>
      <w:sz w:val="24"/>
      <w:szCs w:val="24"/>
      <w:lang w:eastAsia="en-US"/>
    </w:rPr>
  </w:style>
  <w:style w:type="character" w:styleId="Izsmalcintsizclums">
    <w:name w:val="Subtle Emphasis"/>
    <w:qFormat/>
    <w:rsid w:val="00F56054"/>
    <w:rPr>
      <w:i/>
      <w:iCs/>
      <w:color w:val="808080"/>
    </w:rPr>
  </w:style>
  <w:style w:type="paragraph" w:styleId="Beiguvresteksts">
    <w:name w:val="endnote text"/>
    <w:basedOn w:val="Parasts"/>
    <w:link w:val="BeiguvrestekstsRakstz"/>
    <w:uiPriority w:val="99"/>
    <w:semiHidden/>
    <w:unhideWhenUsed/>
    <w:rsid w:val="00AE0EC2"/>
  </w:style>
  <w:style w:type="character" w:customStyle="1" w:styleId="BeiguvrestekstsRakstz">
    <w:name w:val="Beigu vēres teksts Rakstz."/>
    <w:basedOn w:val="Noklusjumarindkopasfonts"/>
    <w:link w:val="Beiguvresteksts"/>
    <w:uiPriority w:val="99"/>
    <w:semiHidden/>
    <w:rsid w:val="00AE0EC2"/>
    <w:rPr>
      <w:lang w:eastAsia="en-US"/>
    </w:rPr>
  </w:style>
  <w:style w:type="character" w:styleId="Beiguvresatsauce">
    <w:name w:val="endnote reference"/>
    <w:basedOn w:val="Noklusjumarindkopasfonts"/>
    <w:uiPriority w:val="99"/>
    <w:semiHidden/>
    <w:unhideWhenUsed/>
    <w:rsid w:val="00AE0EC2"/>
    <w:rPr>
      <w:vertAlign w:val="superscript"/>
    </w:rPr>
  </w:style>
  <w:style w:type="character" w:customStyle="1" w:styleId="UnresolvedMention1">
    <w:name w:val="Unresolved Mention1"/>
    <w:basedOn w:val="Noklusjumarindkopasfonts"/>
    <w:uiPriority w:val="99"/>
    <w:semiHidden/>
    <w:unhideWhenUsed/>
    <w:rsid w:val="00C673B5"/>
    <w:rPr>
      <w:color w:val="605E5C"/>
      <w:shd w:val="clear" w:color="auto" w:fill="E1DFDD"/>
    </w:rPr>
  </w:style>
  <w:style w:type="numbering" w:customStyle="1" w:styleId="WWNum29">
    <w:name w:val="WWNum29"/>
    <w:basedOn w:val="Bezsaraksta"/>
    <w:rsid w:val="00484A2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9684">
      <w:bodyDiv w:val="1"/>
      <w:marLeft w:val="0"/>
      <w:marRight w:val="0"/>
      <w:marTop w:val="0"/>
      <w:marBottom w:val="0"/>
      <w:divBdr>
        <w:top w:val="none" w:sz="0" w:space="0" w:color="auto"/>
        <w:left w:val="none" w:sz="0" w:space="0" w:color="auto"/>
        <w:bottom w:val="none" w:sz="0" w:space="0" w:color="auto"/>
        <w:right w:val="none" w:sz="0" w:space="0" w:color="auto"/>
      </w:divBdr>
    </w:div>
    <w:div w:id="1391880587">
      <w:bodyDiv w:val="1"/>
      <w:marLeft w:val="0"/>
      <w:marRight w:val="0"/>
      <w:marTop w:val="0"/>
      <w:marBottom w:val="0"/>
      <w:divBdr>
        <w:top w:val="none" w:sz="0" w:space="0" w:color="auto"/>
        <w:left w:val="none" w:sz="0" w:space="0" w:color="auto"/>
        <w:bottom w:val="none" w:sz="0" w:space="0" w:color="auto"/>
        <w:right w:val="none" w:sz="0" w:space="0" w:color="auto"/>
      </w:divBdr>
    </w:div>
    <w:div w:id="1761026898">
      <w:bodyDiv w:val="1"/>
      <w:marLeft w:val="0"/>
      <w:marRight w:val="0"/>
      <w:marTop w:val="0"/>
      <w:marBottom w:val="0"/>
      <w:divBdr>
        <w:top w:val="none" w:sz="0" w:space="0" w:color="auto"/>
        <w:left w:val="none" w:sz="0" w:space="0" w:color="auto"/>
        <w:bottom w:val="none" w:sz="0" w:space="0" w:color="auto"/>
        <w:right w:val="none" w:sz="0" w:space="0" w:color="auto"/>
      </w:divBdr>
    </w:div>
    <w:div w:id="1777826868">
      <w:bodyDiv w:val="1"/>
      <w:marLeft w:val="0"/>
      <w:marRight w:val="0"/>
      <w:marTop w:val="0"/>
      <w:marBottom w:val="0"/>
      <w:divBdr>
        <w:top w:val="none" w:sz="0" w:space="0" w:color="auto"/>
        <w:left w:val="none" w:sz="0" w:space="0" w:color="auto"/>
        <w:bottom w:val="none" w:sz="0" w:space="0" w:color="auto"/>
        <w:right w:val="none" w:sz="0" w:space="0" w:color="auto"/>
      </w:divBdr>
    </w:div>
    <w:div w:id="1807118000">
      <w:bodyDiv w:val="1"/>
      <w:marLeft w:val="0"/>
      <w:marRight w:val="0"/>
      <w:marTop w:val="0"/>
      <w:marBottom w:val="0"/>
      <w:divBdr>
        <w:top w:val="none" w:sz="0" w:space="0" w:color="auto"/>
        <w:left w:val="none" w:sz="0" w:space="0" w:color="auto"/>
        <w:bottom w:val="none" w:sz="0" w:space="0" w:color="auto"/>
        <w:right w:val="none" w:sz="0" w:space="0" w:color="auto"/>
      </w:divBdr>
    </w:div>
    <w:div w:id="1809742769">
      <w:bodyDiv w:val="1"/>
      <w:marLeft w:val="0"/>
      <w:marRight w:val="0"/>
      <w:marTop w:val="0"/>
      <w:marBottom w:val="0"/>
      <w:divBdr>
        <w:top w:val="none" w:sz="0" w:space="0" w:color="auto"/>
        <w:left w:val="none" w:sz="0" w:space="0" w:color="auto"/>
        <w:bottom w:val="none" w:sz="0" w:space="0" w:color="auto"/>
        <w:right w:val="none" w:sz="0" w:space="0" w:color="auto"/>
      </w:divBdr>
    </w:div>
    <w:div w:id="19858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AD20-0BC7-4F7D-B4D4-DDD6B888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8949</Words>
  <Characters>5101</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XXX</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Aija Neimane</cp:lastModifiedBy>
  <cp:revision>5</cp:revision>
  <cp:lastPrinted>2019-01-25T09:06:00Z</cp:lastPrinted>
  <dcterms:created xsi:type="dcterms:W3CDTF">2019-01-25T08:21:00Z</dcterms:created>
  <dcterms:modified xsi:type="dcterms:W3CDTF">2019-01-25T09:23:00Z</dcterms:modified>
</cp:coreProperties>
</file>