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11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E344B" w:rsidRPr="00C3742F">
        <w:trPr>
          <w:cantSplit/>
          <w:trHeight w:val="158"/>
        </w:trPr>
        <w:tc>
          <w:tcPr>
            <w:tcW w:w="8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7605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Sabiedrība ar ierobežotu atbildību „Tukuma slimnīca”</w:t>
            </w:r>
          </w:p>
        </w:tc>
      </w:tr>
      <w:tr w:rsidR="009E344B">
        <w:trPr>
          <w:gridBefore w:val="1"/>
          <w:wBefore w:w="3657" w:type="dxa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4B" w:rsidRDefault="009E344B" w:rsidP="007605A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Reģ</w:t>
            </w:r>
            <w:proofErr w:type="spellEnd"/>
            <w:r>
              <w:rPr>
                <w:sz w:val="20"/>
                <w:szCs w:val="20"/>
                <w:lang w:val="lv-LV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E344B" w:rsidRPr="00C3742F">
        <w:trPr>
          <w:cantSplit/>
          <w:trHeight w:val="480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6D1A21" w:rsidRDefault="006D1A21" w:rsidP="007605AF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lang w:val="lv-LV"/>
              </w:rPr>
              <w:t>Iepirkums</w:t>
            </w:r>
            <w:r w:rsidR="005E7393">
              <w:rPr>
                <w:b/>
                <w:sz w:val="28"/>
                <w:szCs w:val="28"/>
                <w:lang w:val="lv-LV"/>
              </w:rPr>
              <w:t xml:space="preserve"> </w:t>
            </w:r>
          </w:p>
          <w:p w:rsidR="009E344B" w:rsidRDefault="003361D7" w:rsidP="007605AF">
            <w:pPr>
              <w:jc w:val="center"/>
              <w:rPr>
                <w:sz w:val="28"/>
                <w:szCs w:val="28"/>
                <w:lang w:val="lv-LV"/>
              </w:rPr>
            </w:pPr>
            <w:r w:rsidRPr="00DD0D48">
              <w:rPr>
                <w:b/>
                <w:lang w:val="lv-LV"/>
              </w:rPr>
              <w:t>„</w:t>
            </w:r>
            <w:r>
              <w:rPr>
                <w:b/>
                <w:lang w:val="lv-LV"/>
              </w:rPr>
              <w:t>Laboratorijas analizatora lietošanas tiesību piešķiršana par atbilstošu reaģentu iegādi un medicīniskās ierīces tehniskā apkope lietošanas periodā</w:t>
            </w:r>
            <w:r w:rsidRPr="00DD0D48">
              <w:rPr>
                <w:b/>
                <w:lang w:val="lv-LV"/>
              </w:rPr>
              <w:t>”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826"/>
      </w:tblGrid>
      <w:tr w:rsidR="009E344B">
        <w:trPr>
          <w:jc w:val="right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Identifikācijas Nr.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 w:rsidR="009E344B" w:rsidRDefault="005E7393" w:rsidP="007605AF">
            <w:pPr>
              <w:rPr>
                <w:lang w:val="lv-LV"/>
              </w:rPr>
            </w:pPr>
            <w:r>
              <w:rPr>
                <w:lang w:val="lv-LV"/>
              </w:rPr>
              <w:t>TS 201</w:t>
            </w:r>
            <w:r w:rsidR="0015300B">
              <w:rPr>
                <w:lang w:val="lv-LV"/>
              </w:rPr>
              <w:t>8</w:t>
            </w:r>
            <w:r w:rsidR="009E344B">
              <w:rPr>
                <w:lang w:val="lv-LV"/>
              </w:rPr>
              <w:t>/</w:t>
            </w:r>
            <w:r w:rsidR="003361D7">
              <w:rPr>
                <w:lang w:val="lv-LV"/>
              </w:rPr>
              <w:t>4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675AC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Pr="00C64A83" w:rsidRDefault="009E344B" w:rsidP="000D5396">
            <w:pPr>
              <w:jc w:val="center"/>
              <w:rPr>
                <w:sz w:val="28"/>
                <w:szCs w:val="28"/>
                <w:lang w:val="lv-LV"/>
              </w:rPr>
            </w:pPr>
            <w:r w:rsidRPr="00C64A83">
              <w:rPr>
                <w:sz w:val="28"/>
                <w:szCs w:val="28"/>
                <w:lang w:val="lv-LV"/>
              </w:rPr>
              <w:t xml:space="preserve">Piedāvājumu </w:t>
            </w:r>
            <w:r w:rsidR="00675ACB">
              <w:rPr>
                <w:sz w:val="28"/>
                <w:szCs w:val="28"/>
                <w:lang w:val="lv-LV"/>
              </w:rPr>
              <w:t>atvēršanas</w:t>
            </w:r>
            <w:r w:rsidR="0015300B">
              <w:rPr>
                <w:sz w:val="28"/>
                <w:szCs w:val="28"/>
                <w:lang w:val="lv-LV"/>
              </w:rPr>
              <w:t xml:space="preserve">, </w:t>
            </w:r>
            <w:r w:rsidR="00A64FA9">
              <w:rPr>
                <w:sz w:val="28"/>
                <w:szCs w:val="28"/>
                <w:lang w:val="lv-LV"/>
              </w:rPr>
              <w:t xml:space="preserve">vērtēšanas </w:t>
            </w:r>
            <w:r w:rsidR="0015300B">
              <w:rPr>
                <w:sz w:val="28"/>
                <w:szCs w:val="28"/>
                <w:lang w:val="lv-LV"/>
              </w:rPr>
              <w:t xml:space="preserve">un lēmuma pieņemšanas </w:t>
            </w:r>
            <w:r w:rsidRPr="00C64A83">
              <w:rPr>
                <w:sz w:val="28"/>
                <w:szCs w:val="28"/>
                <w:lang w:val="lv-LV"/>
              </w:rPr>
              <w:t>sanāksmes</w:t>
            </w:r>
          </w:p>
          <w:p w:rsidR="006D1A21" w:rsidRDefault="009E344B" w:rsidP="00F7198D">
            <w:pPr>
              <w:jc w:val="center"/>
              <w:rPr>
                <w:b/>
                <w:bCs/>
                <w:lang w:val="lv-LV"/>
              </w:rPr>
            </w:pPr>
            <w:r w:rsidRPr="00D11055">
              <w:rPr>
                <w:b/>
                <w:bCs/>
                <w:lang w:val="lv-LV"/>
              </w:rPr>
              <w:t>Protokols</w:t>
            </w:r>
            <w:r w:rsidR="00F7198D">
              <w:rPr>
                <w:b/>
                <w:bCs/>
                <w:lang w:val="lv-LV"/>
              </w:rPr>
              <w:t xml:space="preserve"> </w:t>
            </w:r>
          </w:p>
          <w:p w:rsidR="009E344B" w:rsidRPr="00F7198D" w:rsidRDefault="009E344B" w:rsidP="00F7198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Nr. </w:t>
            </w:r>
            <w:r w:rsidR="0015300B">
              <w:rPr>
                <w:b/>
                <w:bCs/>
                <w:sz w:val="28"/>
                <w:szCs w:val="28"/>
                <w:lang w:val="lv-LV"/>
              </w:rPr>
              <w:t>1</w:t>
            </w:r>
            <w:r w:rsidR="003361D7">
              <w:rPr>
                <w:b/>
                <w:bCs/>
                <w:sz w:val="28"/>
                <w:szCs w:val="28"/>
                <w:lang w:val="lv-LV"/>
              </w:rPr>
              <w:t>3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1"/>
        <w:gridCol w:w="735"/>
        <w:gridCol w:w="6839"/>
      </w:tblGrid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1476" w:type="dxa"/>
            <w:gridSpan w:val="2"/>
          </w:tcPr>
          <w:p w:rsidR="009E344B" w:rsidRDefault="003361D7" w:rsidP="006F01AF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A64FA9">
              <w:rPr>
                <w:lang w:val="lv-LV"/>
              </w:rPr>
              <w:t>.08</w:t>
            </w:r>
            <w:r w:rsidR="00F00EFC">
              <w:rPr>
                <w:lang w:val="lv-LV"/>
              </w:rPr>
              <w:t>.201</w:t>
            </w:r>
            <w:r w:rsidR="0015300B">
              <w:rPr>
                <w:lang w:val="lv-LV"/>
              </w:rPr>
              <w:t>8</w:t>
            </w:r>
            <w:r w:rsidR="009E344B">
              <w:rPr>
                <w:lang w:val="lv-LV"/>
              </w:rPr>
              <w:t>.</w:t>
            </w:r>
          </w:p>
        </w:tc>
      </w:tr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Laiks:</w:t>
            </w:r>
          </w:p>
        </w:tc>
        <w:tc>
          <w:tcPr>
            <w:tcW w:w="1476" w:type="dxa"/>
            <w:gridSpan w:val="2"/>
          </w:tcPr>
          <w:p w:rsidR="009E344B" w:rsidRDefault="00A64FA9" w:rsidP="00C703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EE1051">
              <w:rPr>
                <w:lang w:val="lv-LV"/>
              </w:rPr>
              <w:t>3</w:t>
            </w:r>
            <w:r>
              <w:rPr>
                <w:lang w:val="lv-LV"/>
              </w:rPr>
              <w:t>:</w:t>
            </w:r>
            <w:r w:rsidR="00EE1051">
              <w:rPr>
                <w:lang w:val="lv-LV"/>
              </w:rPr>
              <w:t>15</w:t>
            </w:r>
          </w:p>
        </w:tc>
      </w:tr>
      <w:tr w:rsidR="009E344B" w:rsidRPr="00C64A83"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Vieta (adrese):</w:t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Tukums, Raudas iela 8, 430. kabinets.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211"/>
      </w:tblGrid>
      <w:tr w:rsidR="009E344B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Darba kārtība: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84D36" w:rsidRDefault="00C84D36" w:rsidP="00A64FA9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Piedāvājumu atvēršana.</w:t>
            </w:r>
          </w:p>
          <w:p w:rsidR="009E344B" w:rsidRDefault="00A64FA9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CD72D4">
              <w:rPr>
                <w:lang w:val="lv-LV"/>
              </w:rPr>
              <w:t>Piedāvājumu atbilstības pārbaude.</w:t>
            </w:r>
          </w:p>
          <w:p w:rsidR="0015300B" w:rsidRPr="00C84D36" w:rsidRDefault="0015300B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Lēmuma pieņemšana.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295"/>
      </w:tblGrid>
      <w:tr w:rsidR="00675ACB" w:rsidTr="00C3742F">
        <w:trPr>
          <w:cantSplit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tabs>
                <w:tab w:val="left" w:pos="36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Sanāksmē piedalās:</w:t>
            </w:r>
          </w:p>
        </w:tc>
      </w:tr>
      <w:tr w:rsidR="00675ACB" w:rsidTr="00C3742F">
        <w:trPr>
          <w:trHeight w:val="1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Dzintra Rabkeviča- valdes locekle</w:t>
            </w:r>
          </w:p>
        </w:tc>
      </w:tr>
      <w:tr w:rsidR="00170960" w:rsidTr="00C3742F">
        <w:trPr>
          <w:trHeight w:val="1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70960" w:rsidRDefault="00170960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loceklis: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960" w:rsidRDefault="00170960" w:rsidP="00025E33">
            <w:pPr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  <w:r>
              <w:rPr>
                <w:lang w:val="lv-LV"/>
              </w:rPr>
              <w:t>- galvenais ārsts</w:t>
            </w:r>
          </w:p>
        </w:tc>
      </w:tr>
      <w:tr w:rsidR="00A616C1" w:rsidTr="003727D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616C1" w:rsidRPr="00C75BF7" w:rsidRDefault="00A616C1" w:rsidP="003727DB">
            <w:pPr>
              <w:rPr>
                <w:lang w:val="lv-LV"/>
              </w:rPr>
            </w:pPr>
            <w:r w:rsidRPr="00C75BF7">
              <w:rPr>
                <w:lang w:val="lv-LV"/>
              </w:rPr>
              <w:t>komisijas loceklis</w:t>
            </w:r>
            <w:r>
              <w:rPr>
                <w:lang w:val="lv-LV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6C1" w:rsidRDefault="00A616C1" w:rsidP="003727DB">
            <w:pPr>
              <w:rPr>
                <w:lang w:val="lv-LV"/>
              </w:rPr>
            </w:pPr>
            <w:r>
              <w:rPr>
                <w:lang w:val="lv-LV"/>
              </w:rPr>
              <w:t>Ināra Vītola- poliklīnikas vadītāja</w:t>
            </w:r>
          </w:p>
        </w:tc>
      </w:tr>
      <w:tr w:rsidR="00675ACB" w:rsidTr="00C3742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Pr="00C75BF7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loceklis</w:t>
            </w:r>
            <w:r w:rsidR="00C3742F">
              <w:rPr>
                <w:lang w:val="lv-LV"/>
              </w:rPr>
              <w:t>/ protokolē</w:t>
            </w:r>
            <w:r>
              <w:rPr>
                <w:lang w:val="lv-LV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Aija Neimane- ekonomiste</w:t>
            </w:r>
          </w:p>
        </w:tc>
      </w:tr>
      <w:tr w:rsidR="002115E1" w:rsidTr="00C3742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115E1" w:rsidRDefault="002115E1" w:rsidP="00025E33">
            <w:pPr>
              <w:rPr>
                <w:lang w:val="lv-LV"/>
              </w:rPr>
            </w:pPr>
            <w:r>
              <w:rPr>
                <w:lang w:val="lv-LV"/>
              </w:rPr>
              <w:t>pieaicinātie: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5E1" w:rsidRDefault="002115E1" w:rsidP="00025E33">
            <w:pPr>
              <w:rPr>
                <w:lang w:val="lv-LV"/>
              </w:rPr>
            </w:pPr>
            <w:r>
              <w:rPr>
                <w:lang w:val="lv-LV"/>
              </w:rPr>
              <w:t>Evita Ezera- laboratorijas vadītāja</w:t>
            </w:r>
          </w:p>
        </w:tc>
      </w:tr>
    </w:tbl>
    <w:p w:rsidR="00675ACB" w:rsidRDefault="00675AC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C3742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Katrs komisijas loceklis paraksta apliecinājumu, ka nav tādu apstākļu, kuru dēļ varētu uzskatīt, ka viņš ir ieinteresēts konkrēta pretendenta izvēlē vai darbībā un nav ar to saist</w:t>
            </w:r>
            <w:r w:rsidR="005E7393">
              <w:rPr>
                <w:lang w:val="lv-LV"/>
              </w:rPr>
              <w:t>īts Publisko iepirkumu likuma 25</w:t>
            </w:r>
            <w:r w:rsidR="00A64FA9">
              <w:rPr>
                <w:lang w:val="lv-LV"/>
              </w:rPr>
              <w:t xml:space="preserve">. panta </w:t>
            </w:r>
            <w:r>
              <w:rPr>
                <w:lang w:val="lv-LV"/>
              </w:rPr>
              <w:t>izpratnē</w:t>
            </w:r>
            <w:r w:rsidR="00C3742F">
              <w:rPr>
                <w:lang w:val="lv-LV"/>
              </w:rPr>
              <w:t xml:space="preserve"> (pielikumā Nr. 1)</w:t>
            </w:r>
            <w:r>
              <w:rPr>
                <w:lang w:val="lv-LV"/>
              </w:rPr>
              <w:t xml:space="preserve">. </w:t>
            </w:r>
          </w:p>
        </w:tc>
      </w:tr>
    </w:tbl>
    <w:p w:rsidR="00C3742F" w:rsidRDefault="00C3742F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C3742F" w:rsidTr="00B55BDC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B55BDC" w:rsidRDefault="00B55BDC" w:rsidP="000D53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E344B" w:rsidRPr="005C54F1">
              <w:rPr>
                <w:lang w:val="lv-LV"/>
              </w:rPr>
              <w:t>. Iepirkuma komisija atver iesniegto piedāvājumu</w:t>
            </w:r>
            <w:r w:rsidR="00170960">
              <w:rPr>
                <w:lang w:val="lv-LV"/>
              </w:rPr>
              <w:t>,</w:t>
            </w:r>
            <w:r w:rsidR="009E344B" w:rsidRPr="005C54F1">
              <w:rPr>
                <w:lang w:val="lv-LV"/>
              </w:rPr>
              <w:t xml:space="preserve"> komisijas priekšsēdētājs paziņo pretendentu, piedāvājuma iesniegšanas datumu un laiku, piedāvāto cenu, kā arī citas ziņas, kas raksturo šos rādītājus.</w:t>
            </w:r>
          </w:p>
        </w:tc>
      </w:tr>
    </w:tbl>
    <w:p w:rsidR="00B55BDC" w:rsidRDefault="00B55BDC" w:rsidP="00676F60">
      <w:pPr>
        <w:rPr>
          <w:lang w:val="lv-LV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145"/>
        <w:gridCol w:w="1571"/>
        <w:gridCol w:w="1278"/>
        <w:gridCol w:w="1877"/>
      </w:tblGrid>
      <w:tr w:rsidR="00170960" w:rsidRPr="00170960" w:rsidTr="00170960">
        <w:trPr>
          <w:jc w:val="center"/>
        </w:trPr>
        <w:tc>
          <w:tcPr>
            <w:tcW w:w="651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 xml:space="preserve">Nr. </w:t>
            </w:r>
          </w:p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p.k.</w:t>
            </w:r>
          </w:p>
        </w:tc>
        <w:tc>
          <w:tcPr>
            <w:tcW w:w="3145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 xml:space="preserve">Pretendents </w:t>
            </w:r>
            <w:r w:rsidRPr="00170960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1571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 xml:space="preserve">Piedāvājuma </w:t>
            </w:r>
          </w:p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 xml:space="preserve">iesniegšanas </w:t>
            </w:r>
          </w:p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>datums un laiks</w:t>
            </w:r>
          </w:p>
        </w:tc>
        <w:tc>
          <w:tcPr>
            <w:tcW w:w="1278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i/>
                <w:lang w:val="lv-LV"/>
              </w:rPr>
            </w:pPr>
            <w:r w:rsidRPr="00170960">
              <w:rPr>
                <w:lang w:val="lv-LV"/>
              </w:rPr>
              <w:t>Piedāvātā līgumcena bez PVN</w:t>
            </w:r>
            <w:r>
              <w:rPr>
                <w:lang w:val="lv-LV"/>
              </w:rPr>
              <w:t xml:space="preserve"> </w:t>
            </w:r>
            <w:proofErr w:type="spellStart"/>
            <w:r w:rsidRPr="00170960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1877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Atbilst/Neatbilst</w:t>
            </w:r>
          </w:p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(Piezīmes)</w:t>
            </w:r>
          </w:p>
        </w:tc>
      </w:tr>
      <w:tr w:rsidR="00170960" w:rsidRPr="00170960" w:rsidTr="00170960">
        <w:trPr>
          <w:trHeight w:val="835"/>
          <w:jc w:val="center"/>
        </w:trPr>
        <w:tc>
          <w:tcPr>
            <w:tcW w:w="651" w:type="dxa"/>
          </w:tcPr>
          <w:p w:rsidR="00170960" w:rsidRPr="00170960" w:rsidRDefault="00170960" w:rsidP="00233882">
            <w:pPr>
              <w:rPr>
                <w:lang w:val="lv-LV"/>
              </w:rPr>
            </w:pPr>
            <w:r w:rsidRPr="00170960">
              <w:rPr>
                <w:lang w:val="lv-LV"/>
              </w:rPr>
              <w:t>1.</w:t>
            </w:r>
          </w:p>
        </w:tc>
        <w:tc>
          <w:tcPr>
            <w:tcW w:w="3145" w:type="dxa"/>
          </w:tcPr>
          <w:p w:rsidR="00170960" w:rsidRPr="00170960" w:rsidRDefault="00170960" w:rsidP="003361D7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170960" w:rsidRPr="00170960" w:rsidRDefault="00170960" w:rsidP="003361D7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170960" w:rsidRPr="00170960" w:rsidRDefault="00170960" w:rsidP="003361D7">
            <w:pPr>
              <w:rPr>
                <w:lang w:val="lv-LV"/>
              </w:rPr>
            </w:pPr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1571" w:type="dxa"/>
          </w:tcPr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>03.08.2018.</w:t>
            </w:r>
          </w:p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>Plkst. 12:00</w:t>
            </w:r>
          </w:p>
        </w:tc>
        <w:tc>
          <w:tcPr>
            <w:tcW w:w="1278" w:type="dxa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17 369,16</w:t>
            </w:r>
          </w:p>
        </w:tc>
        <w:tc>
          <w:tcPr>
            <w:tcW w:w="1877" w:type="dxa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Atbilst</w:t>
            </w:r>
          </w:p>
        </w:tc>
      </w:tr>
    </w:tbl>
    <w:p w:rsidR="0015300B" w:rsidRDefault="0015300B" w:rsidP="00675ACB">
      <w:pPr>
        <w:jc w:val="both"/>
        <w:rPr>
          <w:b/>
          <w:bCs/>
          <w:i/>
          <w:iCs/>
          <w:lang w:val="lv-LV"/>
        </w:rPr>
        <w:sectPr w:rsidR="0015300B" w:rsidSect="009A6D74">
          <w:footerReference w:type="default" r:id="rId7"/>
          <w:pgSz w:w="11906" w:h="16838"/>
          <w:pgMar w:top="899" w:right="1800" w:bottom="1440" w:left="1800" w:header="708" w:footer="708" w:gutter="0"/>
          <w:cols w:space="708"/>
          <w:docGrid w:linePitch="360"/>
        </w:sectPr>
      </w:pPr>
    </w:p>
    <w:p w:rsidR="0015300B" w:rsidRDefault="0015300B" w:rsidP="00675ACB">
      <w:pPr>
        <w:jc w:val="both"/>
        <w:rPr>
          <w:b/>
          <w:bCs/>
          <w:i/>
          <w:iCs/>
          <w:lang w:val="lv-LV"/>
        </w:rPr>
      </w:pPr>
    </w:p>
    <w:p w:rsidR="00675ACB" w:rsidRDefault="009E344B" w:rsidP="00675ACB">
      <w:pPr>
        <w:jc w:val="both"/>
        <w:rPr>
          <w:i/>
          <w:iCs/>
          <w:lang w:val="lv-LV"/>
        </w:rPr>
      </w:pPr>
      <w:r w:rsidRPr="00377B51">
        <w:rPr>
          <w:b/>
          <w:bCs/>
          <w:i/>
          <w:iCs/>
          <w:lang w:val="lv-LV"/>
        </w:rPr>
        <w:t>Lēmums:</w:t>
      </w:r>
      <w:r w:rsidRPr="00377B51">
        <w:rPr>
          <w:i/>
          <w:iCs/>
          <w:lang w:val="lv-LV"/>
        </w:rPr>
        <w:t xml:space="preserve"> </w:t>
      </w:r>
    </w:p>
    <w:p w:rsidR="009E344B" w:rsidRDefault="009E344B" w:rsidP="00676F60">
      <w:pPr>
        <w:numPr>
          <w:ilvl w:val="0"/>
          <w:numId w:val="9"/>
        </w:numPr>
        <w:jc w:val="both"/>
        <w:rPr>
          <w:lang w:val="lv-LV"/>
        </w:rPr>
      </w:pPr>
      <w:r>
        <w:rPr>
          <w:lang w:val="lv-LV"/>
        </w:rPr>
        <w:t xml:space="preserve">Komisijas locekļi </w:t>
      </w:r>
      <w:r w:rsidR="00CB6B19">
        <w:rPr>
          <w:lang w:val="lv-LV"/>
        </w:rPr>
        <w:t>vienbalsīgi (</w:t>
      </w:r>
      <w:r w:rsidR="00170960">
        <w:rPr>
          <w:lang w:val="lv-LV"/>
        </w:rPr>
        <w:t>4</w:t>
      </w:r>
      <w:r w:rsidR="005A0A76">
        <w:rPr>
          <w:lang w:val="lv-LV"/>
        </w:rPr>
        <w:t xml:space="preserve"> (</w:t>
      </w:r>
      <w:r w:rsidR="00170960">
        <w:rPr>
          <w:lang w:val="lv-LV"/>
        </w:rPr>
        <w:t>četras</w:t>
      </w:r>
      <w:r w:rsidR="005206D2" w:rsidRPr="00CD72D4">
        <w:rPr>
          <w:lang w:val="lv-LV"/>
        </w:rPr>
        <w:t>)</w:t>
      </w:r>
      <w:r w:rsidR="00297336">
        <w:rPr>
          <w:lang w:val="lv-LV"/>
        </w:rPr>
        <w:t xml:space="preserve"> balsis- PAR, neviena- ATTURAS, neviena- PRET) </w:t>
      </w:r>
      <w:r>
        <w:rPr>
          <w:lang w:val="lv-LV"/>
        </w:rPr>
        <w:t>nolemj vē</w:t>
      </w:r>
      <w:r w:rsidR="003F7546">
        <w:rPr>
          <w:lang w:val="lv-LV"/>
        </w:rPr>
        <w:t xml:space="preserve">rtēšanas procesā izskatīt </w:t>
      </w:r>
      <w:r>
        <w:rPr>
          <w:lang w:val="lv-LV"/>
        </w:rPr>
        <w:t>pretendent</w:t>
      </w:r>
      <w:r w:rsidR="003361D7">
        <w:rPr>
          <w:lang w:val="lv-LV"/>
        </w:rPr>
        <w:t>a</w:t>
      </w:r>
      <w:r>
        <w:rPr>
          <w:lang w:val="lv-LV"/>
        </w:rPr>
        <w:t xml:space="preserve"> iesniegto piedāvājumu.</w:t>
      </w:r>
    </w:p>
    <w:p w:rsidR="007C6539" w:rsidRPr="00CD72D4" w:rsidRDefault="007C6539" w:rsidP="007C6539">
      <w:pPr>
        <w:jc w:val="both"/>
        <w:rPr>
          <w:b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7C6539" w:rsidRPr="00CD72D4" w:rsidTr="0080200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C6539" w:rsidRPr="00CD72D4" w:rsidRDefault="007C6539" w:rsidP="007C653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Pr="00CD72D4">
              <w:rPr>
                <w:lang w:val="lv-LV"/>
              </w:rPr>
              <w:t xml:space="preserve">Komisijas locekļi pārbauda pretendenta iesniegto pieteikumu </w:t>
            </w:r>
            <w:r w:rsidRPr="00CD72D4">
              <w:rPr>
                <w:b/>
                <w:u w:val="single"/>
                <w:lang w:val="lv-LV"/>
              </w:rPr>
              <w:t>noformējumu</w:t>
            </w:r>
            <w:r w:rsidRPr="00CD72D4">
              <w:rPr>
                <w:lang w:val="lv-LV"/>
              </w:rPr>
              <w:t xml:space="preserve"> saskaņā ar iepirkuma dokumentācijā izvirzītajām prasībām normatīvajos aktos paredzētajā kārtībā.</w:t>
            </w:r>
          </w:p>
        </w:tc>
      </w:tr>
    </w:tbl>
    <w:p w:rsidR="007C6539" w:rsidRPr="00CD72D4" w:rsidRDefault="007C6539" w:rsidP="007C6539">
      <w:pPr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7C6539" w:rsidRPr="00CD72D4" w:rsidTr="00802003">
        <w:trPr>
          <w:jc w:val="center"/>
        </w:trPr>
        <w:tc>
          <w:tcPr>
            <w:tcW w:w="742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7C6539" w:rsidRPr="00CD72D4" w:rsidTr="00802003">
        <w:trPr>
          <w:jc w:val="center"/>
        </w:trPr>
        <w:tc>
          <w:tcPr>
            <w:tcW w:w="742" w:type="dxa"/>
          </w:tcPr>
          <w:p w:rsidR="007C6539" w:rsidRPr="00CD72D4" w:rsidRDefault="007C6539" w:rsidP="00802003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70960" w:rsidRPr="00170960" w:rsidRDefault="00170960" w:rsidP="00170960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170960" w:rsidRPr="00170960" w:rsidRDefault="00170960" w:rsidP="00170960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7C6539" w:rsidRDefault="00170960" w:rsidP="00170960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2551" w:type="dxa"/>
          </w:tcPr>
          <w:p w:rsidR="007C6539" w:rsidRPr="00CD72D4" w:rsidRDefault="0015300B" w:rsidP="008020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15300B" w:rsidRDefault="0015300B" w:rsidP="00C3742F">
      <w:pPr>
        <w:jc w:val="both"/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jc w:val="both"/>
        <w:rPr>
          <w:lang w:val="lv-LV"/>
        </w:rPr>
      </w:pPr>
      <w:r w:rsidRPr="00CD72D4">
        <w:rPr>
          <w:lang w:val="lv-LV"/>
        </w:rPr>
        <w:t>Komisijas locekļi pārbauda pretendent</w:t>
      </w:r>
      <w:r w:rsidR="00170960">
        <w:rPr>
          <w:lang w:val="lv-LV"/>
        </w:rPr>
        <w:t>a</w:t>
      </w:r>
      <w:r w:rsidRPr="00CD72D4">
        <w:rPr>
          <w:lang w:val="lv-LV"/>
        </w:rPr>
        <w:t xml:space="preserve"> iesniegt</w:t>
      </w:r>
      <w:r w:rsidR="00170960">
        <w:rPr>
          <w:lang w:val="lv-LV"/>
        </w:rPr>
        <w:t>o</w:t>
      </w:r>
      <w:r w:rsidRPr="00CD72D4">
        <w:rPr>
          <w:lang w:val="lv-LV"/>
        </w:rPr>
        <w:t xml:space="preserve"> pieteikumu saskaņā ar iepirkuma dokumentācijā izvirzītajām </w:t>
      </w:r>
      <w:r w:rsidRPr="00CD72D4">
        <w:rPr>
          <w:b/>
          <w:u w:val="single"/>
          <w:lang w:val="lv-LV"/>
        </w:rPr>
        <w:t>kvalifikācijas/ atlases</w:t>
      </w:r>
      <w:r w:rsidRPr="00CD72D4">
        <w:rPr>
          <w:lang w:val="lv-LV"/>
        </w:rPr>
        <w:t xml:space="preserve"> prasībām.</w:t>
      </w:r>
    </w:p>
    <w:p w:rsidR="0015300B" w:rsidRPr="00CD72D4" w:rsidRDefault="0015300B" w:rsidP="0015300B">
      <w:pPr>
        <w:pStyle w:val="Sarakstarindkopa1"/>
        <w:ind w:left="0"/>
        <w:rPr>
          <w:lang w:val="lv-LV"/>
        </w:rPr>
      </w:pPr>
      <w:r w:rsidRPr="00CD72D4">
        <w:rPr>
          <w:lang w:val="lv-LV"/>
        </w:rPr>
        <w:t xml:space="preserve"> 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70960" w:rsidRPr="00CD72D4" w:rsidTr="00D00904">
        <w:trPr>
          <w:jc w:val="center"/>
        </w:trPr>
        <w:tc>
          <w:tcPr>
            <w:tcW w:w="742" w:type="dxa"/>
            <w:shd w:val="clear" w:color="auto" w:fill="CCFFCC"/>
          </w:tcPr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70960" w:rsidRPr="00CD72D4" w:rsidRDefault="00170960" w:rsidP="00D0090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70960" w:rsidRPr="00CD72D4" w:rsidTr="00D00904">
        <w:trPr>
          <w:jc w:val="center"/>
        </w:trPr>
        <w:tc>
          <w:tcPr>
            <w:tcW w:w="742" w:type="dxa"/>
          </w:tcPr>
          <w:p w:rsidR="00170960" w:rsidRPr="00CD72D4" w:rsidRDefault="00170960" w:rsidP="00D0090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70960" w:rsidRPr="00170960" w:rsidRDefault="00170960" w:rsidP="00D00904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170960" w:rsidRPr="00170960" w:rsidRDefault="00170960" w:rsidP="00D00904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170960" w:rsidRDefault="00170960" w:rsidP="00D00904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2551" w:type="dxa"/>
          </w:tcPr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15300B" w:rsidRPr="00CD72D4" w:rsidRDefault="0015300B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EE1051">
        <w:rPr>
          <w:lang w:val="lv-LV"/>
        </w:rPr>
        <w:t>4</w:t>
      </w:r>
      <w:r>
        <w:rPr>
          <w:lang w:val="lv-LV"/>
        </w:rPr>
        <w:t xml:space="preserve"> (</w:t>
      </w:r>
      <w:r w:rsidR="00EE1051">
        <w:rPr>
          <w:lang w:val="lv-LV"/>
        </w:rPr>
        <w:t>četras</w:t>
      </w:r>
      <w:r w:rsidRPr="00CD72D4">
        <w:rPr>
          <w:lang w:val="lv-LV"/>
        </w:rPr>
        <w:t xml:space="preserve">) balsis- PAR, neviena- ATTURAS, neviena- PRET) nolemj turpināt </w:t>
      </w:r>
      <w:r>
        <w:rPr>
          <w:lang w:val="lv-LV"/>
        </w:rPr>
        <w:t xml:space="preserve">vērtēt </w:t>
      </w:r>
      <w:r w:rsidRPr="00CD72D4">
        <w:rPr>
          <w:lang w:val="lv-LV"/>
        </w:rPr>
        <w:t>pretendent</w:t>
      </w:r>
      <w:r w:rsidR="00EE1051">
        <w:rPr>
          <w:lang w:val="lv-LV"/>
        </w:rPr>
        <w:t>a</w:t>
      </w:r>
      <w:r w:rsidRPr="00CD72D4">
        <w:rPr>
          <w:lang w:val="lv-LV"/>
        </w:rPr>
        <w:t xml:space="preserve"> iesniegto piedāvājumu.</w:t>
      </w:r>
    </w:p>
    <w:p w:rsidR="0015300B" w:rsidRPr="00CD72D4" w:rsidRDefault="0015300B" w:rsidP="0015300B">
      <w:pPr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tabs>
          <w:tab w:val="left" w:pos="360"/>
        </w:tabs>
        <w:jc w:val="both"/>
        <w:rPr>
          <w:lang w:val="lv-LV"/>
        </w:rPr>
      </w:pPr>
      <w:r w:rsidRPr="00CD72D4">
        <w:rPr>
          <w:lang w:val="lv-LV"/>
        </w:rPr>
        <w:t>Komisijas locekļi pārbauda pretendent</w:t>
      </w:r>
      <w:r w:rsidR="00EE1051">
        <w:rPr>
          <w:lang w:val="lv-LV"/>
        </w:rPr>
        <w:t>a</w:t>
      </w:r>
      <w:r w:rsidRPr="00CD72D4">
        <w:rPr>
          <w:lang w:val="lv-LV"/>
        </w:rPr>
        <w:t xml:space="preserve"> iesniegto pieteikumu saskaņā ar iepirkuma dokumentācijā izvirzītajām </w:t>
      </w:r>
      <w:r w:rsidRPr="00CD72D4">
        <w:rPr>
          <w:b/>
          <w:u w:val="single"/>
          <w:lang w:val="lv-LV"/>
        </w:rPr>
        <w:t>Tehniskās specifikācijas</w:t>
      </w:r>
      <w:r w:rsidRPr="00CD72D4">
        <w:rPr>
          <w:lang w:val="lv-LV"/>
        </w:rPr>
        <w:t xml:space="preserve"> prasībām. </w:t>
      </w:r>
    </w:p>
    <w:p w:rsidR="0015300B" w:rsidRPr="00CD72D4" w:rsidRDefault="0015300B" w:rsidP="0015300B">
      <w:pPr>
        <w:pStyle w:val="Sarakstarindkopa1"/>
        <w:tabs>
          <w:tab w:val="left" w:pos="360"/>
        </w:tabs>
        <w:jc w:val="both"/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EE1051" w:rsidRPr="00CD72D4" w:rsidTr="00D00904">
        <w:trPr>
          <w:jc w:val="center"/>
        </w:trPr>
        <w:tc>
          <w:tcPr>
            <w:tcW w:w="742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EE1051" w:rsidRPr="00CD72D4" w:rsidTr="00D00904">
        <w:trPr>
          <w:jc w:val="center"/>
        </w:trPr>
        <w:tc>
          <w:tcPr>
            <w:tcW w:w="742" w:type="dxa"/>
          </w:tcPr>
          <w:p w:rsidR="00EE1051" w:rsidRPr="00CD72D4" w:rsidRDefault="00EE1051" w:rsidP="00D0090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EE1051" w:rsidRPr="00170960" w:rsidRDefault="00EE1051" w:rsidP="00D00904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EE1051" w:rsidRPr="00170960" w:rsidRDefault="00EE1051" w:rsidP="00D00904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EE1051" w:rsidRDefault="00EE1051" w:rsidP="00D00904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2551" w:type="dxa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15300B" w:rsidRPr="00CD72D4" w:rsidRDefault="0015300B" w:rsidP="0015300B">
      <w:pPr>
        <w:rPr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EE1051">
        <w:rPr>
          <w:lang w:val="lv-LV"/>
        </w:rPr>
        <w:t>4</w:t>
      </w:r>
      <w:r>
        <w:rPr>
          <w:lang w:val="lv-LV"/>
        </w:rPr>
        <w:t xml:space="preserve"> (</w:t>
      </w:r>
      <w:r w:rsidR="00EE1051">
        <w:rPr>
          <w:lang w:val="lv-LV"/>
        </w:rPr>
        <w:t>četras</w:t>
      </w:r>
      <w:r w:rsidRPr="00CD72D4">
        <w:rPr>
          <w:lang w:val="lv-LV"/>
        </w:rPr>
        <w:t>)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pretendent</w:t>
      </w:r>
      <w:r w:rsidR="00EE1051">
        <w:rPr>
          <w:lang w:val="lv-LV"/>
        </w:rPr>
        <w:t>a</w:t>
      </w:r>
      <w:r w:rsidRPr="00CD72D4">
        <w:rPr>
          <w:lang w:val="lv-LV"/>
        </w:rPr>
        <w:t xml:space="preserve"> iesniegto </w:t>
      </w:r>
      <w:r>
        <w:rPr>
          <w:lang w:val="lv-LV"/>
        </w:rPr>
        <w:t>piedāvājumu.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CD72D4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color w:val="000000"/>
          <w:lang w:val="lv-LV"/>
        </w:rPr>
      </w:pPr>
      <w:r w:rsidRPr="00CD72D4">
        <w:rPr>
          <w:lang w:val="lv-LV"/>
        </w:rPr>
        <w:t xml:space="preserve">Komisijas locekļi pārbauda pretendenta iesniegto pieteikumu saskaņā ar iepirkuma dokumentācijā izvirzītajām </w:t>
      </w:r>
      <w:r w:rsidRPr="00CD72D4">
        <w:rPr>
          <w:b/>
          <w:u w:val="single"/>
          <w:lang w:val="lv-LV"/>
        </w:rPr>
        <w:t>Finanšu piedāvājuma</w:t>
      </w:r>
      <w:r w:rsidRPr="00CD72D4">
        <w:rPr>
          <w:lang w:val="lv-LV"/>
        </w:rPr>
        <w:t xml:space="preserve"> prasībām</w:t>
      </w:r>
      <w:r w:rsidRPr="00CD72D4">
        <w:rPr>
          <w:color w:val="000000"/>
          <w:sz w:val="22"/>
          <w:szCs w:val="22"/>
          <w:lang w:val="lv-LV"/>
        </w:rPr>
        <w:t xml:space="preserve">, </w:t>
      </w:r>
      <w:r w:rsidRPr="00CD72D4">
        <w:rPr>
          <w:color w:val="000000"/>
          <w:lang w:val="lv-LV"/>
        </w:rPr>
        <w:t>un pārbauda, vai Finanšu piedāvājumā nav aritmētiskās kļūdas.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EE1051" w:rsidRPr="00CD72D4" w:rsidTr="00D00904">
        <w:trPr>
          <w:jc w:val="center"/>
        </w:trPr>
        <w:tc>
          <w:tcPr>
            <w:tcW w:w="742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EE1051" w:rsidRPr="00CD72D4" w:rsidTr="00D00904">
        <w:trPr>
          <w:jc w:val="center"/>
        </w:trPr>
        <w:tc>
          <w:tcPr>
            <w:tcW w:w="742" w:type="dxa"/>
          </w:tcPr>
          <w:p w:rsidR="00EE1051" w:rsidRPr="00CD72D4" w:rsidRDefault="00EE1051" w:rsidP="00D0090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EE1051" w:rsidRPr="00170960" w:rsidRDefault="00EE1051" w:rsidP="00D00904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EE1051" w:rsidRPr="00170960" w:rsidRDefault="00EE1051" w:rsidP="00D00904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EE1051" w:rsidRDefault="00EE1051" w:rsidP="00D00904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2551" w:type="dxa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15300B" w:rsidRDefault="0015300B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lastRenderedPageBreak/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EE1051">
        <w:rPr>
          <w:lang w:val="lv-LV"/>
        </w:rPr>
        <w:t>4</w:t>
      </w:r>
      <w:r>
        <w:rPr>
          <w:lang w:val="lv-LV"/>
        </w:rPr>
        <w:t xml:space="preserve"> (</w:t>
      </w:r>
      <w:r w:rsidR="00EE1051">
        <w:rPr>
          <w:lang w:val="lv-LV"/>
        </w:rPr>
        <w:t>četras</w:t>
      </w:r>
      <w:r w:rsidRPr="00CD72D4">
        <w:rPr>
          <w:lang w:val="lv-LV"/>
        </w:rPr>
        <w:t>)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</w:t>
      </w:r>
      <w:r>
        <w:rPr>
          <w:lang w:val="lv-LV"/>
        </w:rPr>
        <w:t>endent</w:t>
      </w:r>
      <w:r w:rsidR="00821869">
        <w:rPr>
          <w:lang w:val="lv-LV"/>
        </w:rPr>
        <w:t>a</w:t>
      </w:r>
      <w:r>
        <w:rPr>
          <w:lang w:val="lv-LV"/>
        </w:rPr>
        <w:t xml:space="preserve"> iesniegto piedāvājumu.</w:t>
      </w:r>
    </w:p>
    <w:p w:rsidR="0015300B" w:rsidRPr="003F694F" w:rsidRDefault="0015300B" w:rsidP="0015300B">
      <w:pPr>
        <w:spacing w:after="120"/>
        <w:jc w:val="both"/>
        <w:rPr>
          <w:lang w:val="lv-LV"/>
        </w:rPr>
      </w:pPr>
    </w:p>
    <w:p w:rsidR="0015300B" w:rsidRPr="006F7AFF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lang w:val="lv-LV"/>
        </w:rPr>
      </w:pPr>
      <w:r w:rsidRPr="00247107">
        <w:rPr>
          <w:lang w:val="lv-LV"/>
        </w:rPr>
        <w:t>Komisi</w:t>
      </w:r>
      <w:r>
        <w:rPr>
          <w:lang w:val="lv-LV"/>
        </w:rPr>
        <w:t>jas locekļi izvērtē pretendentu</w:t>
      </w:r>
      <w:r w:rsidRPr="00247107">
        <w:rPr>
          <w:lang w:val="lv-LV"/>
        </w:rPr>
        <w:t xml:space="preserve"> atbilstoši piedāvājuma iz</w:t>
      </w:r>
      <w:r>
        <w:rPr>
          <w:lang w:val="lv-LV"/>
        </w:rPr>
        <w:t>vēles kritērijam - saimnieciski izdevīgākais piedāvājums ar viszemāko cenu.</w:t>
      </w:r>
    </w:p>
    <w:p w:rsidR="0015300B" w:rsidRPr="00CD72D4" w:rsidRDefault="0015300B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t>Lēmums:</w:t>
      </w:r>
    </w:p>
    <w:p w:rsidR="0015300B" w:rsidRPr="00F90DEA" w:rsidRDefault="0015300B" w:rsidP="0015300B">
      <w:pPr>
        <w:numPr>
          <w:ilvl w:val="0"/>
          <w:numId w:val="13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EE1051">
        <w:rPr>
          <w:lang w:val="lv-LV"/>
        </w:rPr>
        <w:t>4</w:t>
      </w:r>
      <w:r>
        <w:rPr>
          <w:lang w:val="lv-LV"/>
        </w:rPr>
        <w:t xml:space="preserve"> (</w:t>
      </w:r>
      <w:r w:rsidR="00EE1051">
        <w:rPr>
          <w:lang w:val="lv-LV"/>
        </w:rPr>
        <w:t>četras</w:t>
      </w:r>
      <w:r w:rsidRPr="00CD72D4">
        <w:rPr>
          <w:lang w:val="lv-LV"/>
        </w:rPr>
        <w:t>) balsis- PAR, neviena- ATTURAS, neviena- PRET) n</w:t>
      </w:r>
      <w:r>
        <w:rPr>
          <w:lang w:val="lv-LV"/>
        </w:rPr>
        <w:t>olemj</w:t>
      </w:r>
      <w:r w:rsidRPr="00875A06">
        <w:rPr>
          <w:szCs w:val="20"/>
          <w:lang w:val="lv-LV"/>
        </w:rPr>
        <w:t xml:space="preserve"> atzīt:</w:t>
      </w:r>
    </w:p>
    <w:p w:rsidR="0015300B" w:rsidRPr="00875A06" w:rsidRDefault="0015300B" w:rsidP="0015300B">
      <w:pPr>
        <w:jc w:val="both"/>
        <w:rPr>
          <w:lang w:val="lv-LV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15300B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D57592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EE1051" w:rsidRPr="00170960" w:rsidRDefault="00EE1051" w:rsidP="00EE1051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EE1051" w:rsidRPr="00170960" w:rsidRDefault="00EE1051" w:rsidP="00EE1051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D57592" w:rsidRPr="00452F2C" w:rsidRDefault="00EE1051" w:rsidP="00EE1051">
            <w:pPr>
              <w:rPr>
                <w:lang w:val="lv-LV"/>
              </w:rPr>
            </w:pPr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2082" w:type="dxa"/>
            <w:vAlign w:val="center"/>
          </w:tcPr>
          <w:p w:rsidR="00D57592" w:rsidRPr="00D57592" w:rsidRDefault="00EE1051" w:rsidP="006F1BE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17 369,16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CD72D4" w:rsidRDefault="0015300B" w:rsidP="0015300B">
      <w:pPr>
        <w:jc w:val="both"/>
        <w:rPr>
          <w:lang w:val="lv-LV"/>
        </w:rPr>
      </w:pPr>
    </w:p>
    <w:p w:rsidR="0015300B" w:rsidRDefault="0015300B" w:rsidP="0015300B">
      <w:pPr>
        <w:ind w:left="720"/>
        <w:jc w:val="both"/>
        <w:rPr>
          <w:lang w:val="lv-LV"/>
        </w:rPr>
      </w:pPr>
      <w:r>
        <w:rPr>
          <w:lang w:val="lv-LV"/>
        </w:rPr>
        <w:t>par pretendentu, kura</w:t>
      </w:r>
      <w:r w:rsidRPr="00CD72D4">
        <w:rPr>
          <w:lang w:val="lv-LV"/>
        </w:rPr>
        <w:t>m būtu piešķi</w:t>
      </w:r>
      <w:r>
        <w:rPr>
          <w:lang w:val="lv-LV"/>
        </w:rPr>
        <w:t>ramas līguma slēgšanas tiesības.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017E95" w:rsidRDefault="0015300B" w:rsidP="0015300B">
      <w:pPr>
        <w:numPr>
          <w:ilvl w:val="0"/>
          <w:numId w:val="3"/>
        </w:numPr>
        <w:jc w:val="both"/>
        <w:rPr>
          <w:color w:val="000000"/>
          <w:lang w:val="lv-LV"/>
        </w:rPr>
      </w:pPr>
      <w:r w:rsidRPr="00CD72D4">
        <w:rPr>
          <w:lang w:val="lv-LV"/>
        </w:rPr>
        <w:t>Komisijas loc</w:t>
      </w:r>
      <w:r>
        <w:rPr>
          <w:lang w:val="lv-LV"/>
        </w:rPr>
        <w:t>ekļi pārbauda vai uz pretendentu, kura</w:t>
      </w:r>
      <w:r w:rsidRPr="00CD72D4">
        <w:rPr>
          <w:lang w:val="lv-LV"/>
        </w:rPr>
        <w:t>m būtu piešķiramas līguma slēgšanas tiesības, neattiecas nolikuma 3.1. punktā minētie izslēgšanas nosacījumi (</w:t>
      </w:r>
      <w:r>
        <w:rPr>
          <w:color w:val="000000"/>
          <w:lang w:val="lv-LV"/>
        </w:rPr>
        <w:t>Publisko iepirkumu likuma 9.</w:t>
      </w:r>
      <w:r w:rsidRPr="00CD72D4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>panta astotās</w:t>
      </w:r>
      <w:r w:rsidRPr="00CD72D4">
        <w:rPr>
          <w:color w:val="000000"/>
          <w:lang w:val="lv-LV"/>
        </w:rPr>
        <w:t xml:space="preserve"> daļas izslēgšanas nosacījumi). Komisijas locekļi iegūst informāciju izmantojot Ministru kabineta noteikto informācijas sistēmu </w:t>
      </w:r>
      <w:hyperlink r:id="rId8" w:history="1">
        <w:r w:rsidRPr="00CD72D4">
          <w:rPr>
            <w:rStyle w:val="Hipersaite"/>
            <w:lang w:val="lv-LV"/>
          </w:rPr>
          <w:t>www.eis.gov.lv</w:t>
        </w:r>
      </w:hyperlink>
      <w:r>
        <w:rPr>
          <w:color w:val="000000"/>
          <w:lang w:val="lv-LV"/>
        </w:rPr>
        <w:t xml:space="preserve"> (2017. gada 01.marta Ministru kabineta noteikumi Nr. 108</w:t>
      </w:r>
      <w:r w:rsidRPr="00CD72D4">
        <w:rPr>
          <w:color w:val="000000"/>
          <w:lang w:val="lv-LV"/>
        </w:rPr>
        <w:t xml:space="preserve"> „Publis</w:t>
      </w:r>
      <w:r>
        <w:rPr>
          <w:color w:val="000000"/>
          <w:lang w:val="lv-LV"/>
        </w:rPr>
        <w:t>ko elektronisko</w:t>
      </w:r>
      <w:r w:rsidRPr="00CD72D4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iepirkumu </w:t>
      </w:r>
      <w:r w:rsidRPr="00CD72D4">
        <w:rPr>
          <w:color w:val="000000"/>
          <w:lang w:val="lv-LV"/>
        </w:rPr>
        <w:t>noteikumi”)</w:t>
      </w:r>
      <w:r w:rsidRPr="00CD72D4">
        <w:rPr>
          <w:lang w:val="lv-LV"/>
        </w:rPr>
        <w:t xml:space="preserve">, pielikumā pārbaudes rezultātu izdrukas </w:t>
      </w:r>
      <w:r w:rsidRPr="003B36AA">
        <w:rPr>
          <w:lang w:val="lv-LV"/>
        </w:rPr>
        <w:t xml:space="preserve">uz </w:t>
      </w:r>
      <w:r w:rsidR="00D57592">
        <w:rPr>
          <w:lang w:val="lv-LV"/>
        </w:rPr>
        <w:t>2</w:t>
      </w:r>
      <w:r w:rsidRPr="00017E95">
        <w:rPr>
          <w:lang w:val="lv-LV"/>
        </w:rPr>
        <w:t xml:space="preserve"> (d</w:t>
      </w:r>
      <w:r w:rsidR="00D57592">
        <w:rPr>
          <w:lang w:val="lv-LV"/>
        </w:rPr>
        <w:t>ivām</w:t>
      </w:r>
      <w:r w:rsidRPr="00017E95">
        <w:rPr>
          <w:lang w:val="lv-LV"/>
        </w:rPr>
        <w:t>) lapām.</w:t>
      </w:r>
    </w:p>
    <w:p w:rsidR="0015300B" w:rsidRPr="003B36AA" w:rsidRDefault="0015300B" w:rsidP="0015300B">
      <w:pPr>
        <w:jc w:val="both"/>
        <w:rPr>
          <w:color w:val="000000"/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7D7651" w:rsidRPr="00170960" w:rsidRDefault="007D7651" w:rsidP="007D7651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7D7651" w:rsidRPr="00170960" w:rsidRDefault="007D7651" w:rsidP="007D7651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15300B" w:rsidRDefault="007D7651" w:rsidP="007D7651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</w:t>
            </w:r>
          </w:p>
        </w:tc>
      </w:tr>
    </w:tbl>
    <w:p w:rsidR="004A5E24" w:rsidRDefault="004A5E24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t>Lēmums:</w:t>
      </w:r>
    </w:p>
    <w:p w:rsidR="0015300B" w:rsidRPr="002B284F" w:rsidRDefault="0015300B" w:rsidP="0015300B">
      <w:pPr>
        <w:numPr>
          <w:ilvl w:val="0"/>
          <w:numId w:val="13"/>
        </w:numPr>
        <w:spacing w:after="120"/>
        <w:jc w:val="both"/>
        <w:rPr>
          <w:b/>
          <w:lang w:val="lv-LV"/>
        </w:rPr>
      </w:pPr>
      <w:r w:rsidRPr="00CD72D4">
        <w:rPr>
          <w:szCs w:val="20"/>
          <w:lang w:val="lv-LV"/>
        </w:rPr>
        <w:t>komisijas locekļi vienbalsīgi nolemj (</w:t>
      </w:r>
      <w:r w:rsidR="007D7651">
        <w:rPr>
          <w:lang w:val="lv-LV"/>
        </w:rPr>
        <w:t>4</w:t>
      </w:r>
      <w:r>
        <w:rPr>
          <w:lang w:val="lv-LV"/>
        </w:rPr>
        <w:t xml:space="preserve"> (</w:t>
      </w:r>
      <w:r w:rsidR="007D7651">
        <w:rPr>
          <w:lang w:val="lv-LV"/>
        </w:rPr>
        <w:t>četras</w:t>
      </w:r>
      <w:r w:rsidRPr="00CD72D4">
        <w:rPr>
          <w:lang w:val="lv-LV"/>
        </w:rPr>
        <w:t>)</w:t>
      </w:r>
      <w:r w:rsidRPr="00CD72D4">
        <w:rPr>
          <w:szCs w:val="20"/>
          <w:lang w:val="lv-LV"/>
        </w:rPr>
        <w:t xml:space="preserve"> balsis-PAR, neviena- PRET, neviena- ATTURAS) </w:t>
      </w:r>
      <w:r w:rsidRPr="00CD72D4">
        <w:rPr>
          <w:lang w:val="lv-LV"/>
        </w:rPr>
        <w:t>slēgt līgumu ar: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D57592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6F1BE4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7D7651" w:rsidRPr="00170960" w:rsidRDefault="007D7651" w:rsidP="007D7651">
            <w:pPr>
              <w:rPr>
                <w:lang w:val="lv-LV"/>
              </w:rPr>
            </w:pPr>
            <w:r w:rsidRPr="00170960">
              <w:rPr>
                <w:lang w:val="lv-LV"/>
              </w:rPr>
              <w:t>SIA „MEDILINK”</w:t>
            </w:r>
          </w:p>
          <w:p w:rsidR="007D7651" w:rsidRPr="00170960" w:rsidRDefault="007D7651" w:rsidP="007D7651">
            <w:pPr>
              <w:rPr>
                <w:lang w:val="lv-LV"/>
              </w:rPr>
            </w:pPr>
            <w:r w:rsidRPr="00170960">
              <w:rPr>
                <w:lang w:val="lv-LV"/>
              </w:rPr>
              <w:t>Čiekurkalna 2.līnija75, Rīga, LV- 1026</w:t>
            </w:r>
          </w:p>
          <w:p w:rsidR="00D57592" w:rsidRPr="00452F2C" w:rsidRDefault="007D7651" w:rsidP="007D7651">
            <w:pPr>
              <w:rPr>
                <w:lang w:val="lv-LV"/>
              </w:rPr>
            </w:pPr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40003996045</w:t>
            </w:r>
          </w:p>
        </w:tc>
        <w:tc>
          <w:tcPr>
            <w:tcW w:w="2082" w:type="dxa"/>
            <w:vAlign w:val="center"/>
          </w:tcPr>
          <w:p w:rsidR="00D57592" w:rsidRPr="00D57592" w:rsidRDefault="00D57592" w:rsidP="006F1BE4">
            <w:pPr>
              <w:jc w:val="center"/>
              <w:rPr>
                <w:b/>
                <w:lang w:val="lv-LV"/>
              </w:rPr>
            </w:pPr>
            <w:r w:rsidRPr="00D57592">
              <w:rPr>
                <w:b/>
                <w:lang w:val="lv-LV"/>
              </w:rPr>
              <w:t>1</w:t>
            </w:r>
            <w:r w:rsidR="007D7651">
              <w:rPr>
                <w:b/>
                <w:lang w:val="lv-LV"/>
              </w:rPr>
              <w:t>7 369,16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677ACB" w:rsidRDefault="0015300B" w:rsidP="0015300B">
      <w:pPr>
        <w:jc w:val="both"/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3135"/>
      </w:tblGrid>
      <w:tr w:rsidR="0015300B" w:rsidTr="006F1BE4"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Sanāksmes beigu laiks:</w:t>
            </w:r>
          </w:p>
        </w:tc>
        <w:tc>
          <w:tcPr>
            <w:tcW w:w="3135" w:type="dxa"/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57592">
              <w:rPr>
                <w:lang w:val="lv-LV"/>
              </w:rPr>
              <w:t>3</w:t>
            </w:r>
            <w:r>
              <w:rPr>
                <w:lang w:val="lv-LV"/>
              </w:rPr>
              <w:t>:</w:t>
            </w:r>
            <w:r w:rsidR="00EE1051">
              <w:rPr>
                <w:lang w:val="lv-LV"/>
              </w:rPr>
              <w:t>30</w:t>
            </w:r>
          </w:p>
        </w:tc>
      </w:tr>
    </w:tbl>
    <w:p w:rsidR="0015300B" w:rsidRDefault="0015300B" w:rsidP="0015300B">
      <w:pPr>
        <w:ind w:left="1653" w:hanging="1833"/>
        <w:rPr>
          <w:lang w:val="lv-LV"/>
        </w:rPr>
      </w:pPr>
    </w:p>
    <w:p w:rsidR="00597F1A" w:rsidRDefault="00597F1A" w:rsidP="00E30C9D">
      <w:pPr>
        <w:rPr>
          <w:lang w:val="lv-LV"/>
        </w:rPr>
      </w:pPr>
    </w:p>
    <w:p w:rsidR="0085301D" w:rsidRDefault="009E344B" w:rsidP="00DC6A2A">
      <w:pPr>
        <w:ind w:left="1653" w:hanging="1833"/>
        <w:rPr>
          <w:lang w:val="lv-LV"/>
        </w:rPr>
      </w:pPr>
      <w:r>
        <w:rPr>
          <w:lang w:val="lv-LV"/>
        </w:rPr>
        <w:t xml:space="preserve">Pielikumā: </w:t>
      </w:r>
    </w:p>
    <w:p w:rsidR="0085301D" w:rsidRPr="005E7393" w:rsidRDefault="0085301D" w:rsidP="005E7393">
      <w:pPr>
        <w:numPr>
          <w:ilvl w:val="0"/>
          <w:numId w:val="7"/>
        </w:numPr>
        <w:rPr>
          <w:lang w:val="lv-LV"/>
        </w:rPr>
      </w:pPr>
      <w:r>
        <w:rPr>
          <w:lang w:val="lv-LV"/>
        </w:rPr>
        <w:t>Apliecinājums</w:t>
      </w:r>
      <w:r w:rsidR="00C3742F">
        <w:rPr>
          <w:lang w:val="lv-LV"/>
        </w:rPr>
        <w:t xml:space="preserve"> uz vienas lapas</w:t>
      </w:r>
      <w:r w:rsidR="00E30C9D">
        <w:rPr>
          <w:lang w:val="lv-LV"/>
        </w:rPr>
        <w:t>;</w:t>
      </w:r>
    </w:p>
    <w:p w:rsidR="00E30C9D" w:rsidRPr="0045003D" w:rsidRDefault="00E30C9D" w:rsidP="00E30C9D">
      <w:pPr>
        <w:numPr>
          <w:ilvl w:val="0"/>
          <w:numId w:val="7"/>
        </w:numPr>
        <w:jc w:val="both"/>
        <w:rPr>
          <w:lang w:val="lv-LV"/>
        </w:rPr>
      </w:pPr>
      <w:r w:rsidRPr="00447BE2">
        <w:rPr>
          <w:lang w:val="lv-LV"/>
        </w:rPr>
        <w:lastRenderedPageBreak/>
        <w:t xml:space="preserve">Pārbaudes </w:t>
      </w:r>
      <w:r>
        <w:rPr>
          <w:lang w:val="lv-LV"/>
        </w:rPr>
        <w:t>vai pretendents atbilst nolikuma 3.1.</w:t>
      </w:r>
      <w:r w:rsidRPr="00B86F19">
        <w:rPr>
          <w:lang w:val="lv-LV"/>
        </w:rPr>
        <w:t xml:space="preserve"> punktā (</w:t>
      </w:r>
      <w:r>
        <w:rPr>
          <w:color w:val="000000"/>
          <w:lang w:val="lv-LV"/>
        </w:rPr>
        <w:t>Publisko iepirkumu likuma 9.</w:t>
      </w:r>
      <w:r w:rsidRPr="00B86F19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>panta astotās</w:t>
      </w:r>
      <w:r w:rsidRPr="00B86F19">
        <w:rPr>
          <w:color w:val="000000"/>
          <w:lang w:val="lv-LV"/>
        </w:rPr>
        <w:t xml:space="preserve"> daļas izslēgšanas nosacījumi) </w:t>
      </w:r>
      <w:r w:rsidRPr="00B86F19">
        <w:rPr>
          <w:lang w:val="lv-LV"/>
        </w:rPr>
        <w:t>minētajiem nosacījumiem dalībai iepirkumā, izmantojot Ministru kabineta noteikto informācijas sistēmu, Ministru kabineta noteiktajā kārtībā</w:t>
      </w:r>
      <w:r w:rsidRPr="00447BE2">
        <w:rPr>
          <w:color w:val="000000"/>
          <w:lang w:val="lv-LV"/>
        </w:rPr>
        <w:t>,</w:t>
      </w:r>
      <w:r>
        <w:rPr>
          <w:lang w:val="lv-LV"/>
        </w:rPr>
        <w:t xml:space="preserve"> izdrukas uz 2</w:t>
      </w:r>
      <w:r w:rsidRPr="00017E95">
        <w:rPr>
          <w:lang w:val="lv-LV"/>
        </w:rPr>
        <w:t> (d</w:t>
      </w:r>
      <w:r>
        <w:rPr>
          <w:lang w:val="lv-LV"/>
        </w:rPr>
        <w:t>ivām</w:t>
      </w:r>
      <w:r w:rsidRPr="00017E95">
        <w:rPr>
          <w:lang w:val="lv-LV"/>
        </w:rPr>
        <w:t>) lapām.</w:t>
      </w:r>
    </w:p>
    <w:p w:rsidR="009E344B" w:rsidRPr="00F7198D" w:rsidRDefault="009E344B" w:rsidP="00E15763">
      <w:pPr>
        <w:rPr>
          <w:lang w:val="lv-LV"/>
        </w:rPr>
      </w:pP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3306"/>
        <w:gridCol w:w="245"/>
        <w:gridCol w:w="2322"/>
      </w:tblGrid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3202CD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Dzintra Rabkeviča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</w:tr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Komisijas locekļi: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15300B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  <w:p w:rsidR="0015300B" w:rsidRPr="003202CD" w:rsidRDefault="0015300B" w:rsidP="0015300B">
            <w:pPr>
              <w:rPr>
                <w:lang w:val="lv-LV"/>
              </w:rPr>
            </w:pPr>
            <w:r>
              <w:rPr>
                <w:lang w:val="lv-LV"/>
              </w:rPr>
              <w:t>Ināra Vītola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3202C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9E344B" w:rsidTr="00F03EDA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  <w:lang w:val="lv-LV"/>
              </w:rPr>
              <w:t>(paraksts)</w:t>
            </w:r>
            <w:bookmarkEnd w:id="0"/>
            <w:bookmarkEnd w:id="1"/>
          </w:p>
        </w:tc>
      </w:tr>
      <w:tr w:rsidR="007D7651" w:rsidTr="00D0090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  <w:r w:rsidRPr="003202CD">
              <w:rPr>
                <w:lang w:val="lv-LV"/>
              </w:rPr>
              <w:t>A</w:t>
            </w:r>
            <w:r>
              <w:rPr>
                <w:lang w:val="lv-LV"/>
              </w:rPr>
              <w:t xml:space="preserve">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</w:tr>
      <w:tr w:rsidR="007D7651" w:rsidTr="00D0090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51" w:rsidRDefault="007D7651" w:rsidP="00D0090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51" w:rsidRDefault="007D7651" w:rsidP="00D0090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2115E1" w:rsidTr="00660A4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2115E1" w:rsidRDefault="002115E1" w:rsidP="00660A48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E1" w:rsidRDefault="002115E1" w:rsidP="00660A48">
            <w:pPr>
              <w:rPr>
                <w:lang w:val="lv-LV"/>
              </w:rPr>
            </w:pPr>
            <w:r w:rsidRPr="003202CD">
              <w:rPr>
                <w:lang w:val="lv-LV"/>
              </w:rPr>
              <w:t>Aija Neimane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115E1" w:rsidRDefault="002115E1" w:rsidP="00660A48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E1" w:rsidRDefault="002115E1" w:rsidP="00660A48">
            <w:pPr>
              <w:rPr>
                <w:lang w:val="lv-LV"/>
              </w:rPr>
            </w:pPr>
          </w:p>
        </w:tc>
      </w:tr>
      <w:tr w:rsidR="002115E1" w:rsidTr="00660A48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2115E1" w:rsidRDefault="002115E1" w:rsidP="00660A48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E1" w:rsidRDefault="002115E1" w:rsidP="00660A48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115E1" w:rsidRDefault="002115E1" w:rsidP="00660A48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E1" w:rsidRDefault="002115E1" w:rsidP="00660A48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631F2B" w:rsidTr="00B74A76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2115E1" w:rsidP="00B74A76">
            <w:pPr>
              <w:rPr>
                <w:lang w:val="lv-LV"/>
              </w:rPr>
            </w:pPr>
            <w:r>
              <w:rPr>
                <w:lang w:val="lv-LV"/>
              </w:rPr>
              <w:t>Pieaicinātie: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2B" w:rsidRDefault="002115E1" w:rsidP="00B74A76">
            <w:pPr>
              <w:rPr>
                <w:lang w:val="lv-LV"/>
              </w:rPr>
            </w:pPr>
            <w:r>
              <w:rPr>
                <w:lang w:val="lv-LV"/>
              </w:rPr>
              <w:t>Evita Ezera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</w:tr>
      <w:tr w:rsidR="00631F2B" w:rsidTr="00B74A76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F2B" w:rsidRDefault="00631F2B" w:rsidP="00B74A7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F2B" w:rsidRDefault="00631F2B" w:rsidP="00B74A7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</w:tbl>
    <w:p w:rsidR="009E344B" w:rsidRDefault="009E344B">
      <w:bookmarkStart w:id="2" w:name="_GoBack"/>
      <w:bookmarkEnd w:id="2"/>
    </w:p>
    <w:sectPr w:rsidR="009E344B" w:rsidSect="005E350E">
      <w:pgSz w:w="11906" w:h="16838"/>
      <w:pgMar w:top="90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A3" w:rsidRDefault="00AB01A3" w:rsidP="00F7198D">
      <w:r>
        <w:separator/>
      </w:r>
    </w:p>
  </w:endnote>
  <w:endnote w:type="continuationSeparator" w:id="0">
    <w:p w:rsidR="00AB01A3" w:rsidRDefault="00AB01A3" w:rsidP="00F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8D" w:rsidRPr="00F7198D" w:rsidRDefault="00F7198D">
    <w:pPr>
      <w:pStyle w:val="Kjene"/>
      <w:jc w:val="right"/>
      <w:rPr>
        <w:sz w:val="16"/>
        <w:szCs w:val="16"/>
      </w:rPr>
    </w:pPr>
    <w:r w:rsidRPr="00F7198D">
      <w:rPr>
        <w:sz w:val="16"/>
        <w:szCs w:val="16"/>
        <w:lang w:val="lv-LV"/>
      </w:rPr>
      <w:t>Lapas puse</w:t>
    </w:r>
    <w:r w:rsidRPr="00F7198D">
      <w:rPr>
        <w:sz w:val="16"/>
        <w:szCs w:val="16"/>
      </w:rPr>
      <w:t xml:space="preserve">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PAGE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  <w:r w:rsidRPr="00F7198D">
      <w:rPr>
        <w:sz w:val="16"/>
        <w:szCs w:val="16"/>
      </w:rPr>
      <w:t xml:space="preserve"> no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NUMPAGES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</w:p>
  <w:p w:rsidR="00F7198D" w:rsidRDefault="00F719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A3" w:rsidRDefault="00AB01A3" w:rsidP="00F7198D">
      <w:r>
        <w:separator/>
      </w:r>
    </w:p>
  </w:footnote>
  <w:footnote w:type="continuationSeparator" w:id="0">
    <w:p w:rsidR="00AB01A3" w:rsidRDefault="00AB01A3" w:rsidP="00F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38"/>
    <w:multiLevelType w:val="hybridMultilevel"/>
    <w:tmpl w:val="84727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0AD8"/>
    <w:multiLevelType w:val="hybridMultilevel"/>
    <w:tmpl w:val="2C4EF2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C52D2"/>
    <w:multiLevelType w:val="hybridMultilevel"/>
    <w:tmpl w:val="4F64224C"/>
    <w:lvl w:ilvl="0" w:tplc="0D04AE1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D85107"/>
    <w:multiLevelType w:val="hybridMultilevel"/>
    <w:tmpl w:val="BD143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6588"/>
    <w:multiLevelType w:val="hybridMultilevel"/>
    <w:tmpl w:val="BDEED88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0164"/>
    <w:multiLevelType w:val="multilevel"/>
    <w:tmpl w:val="99F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89F3F2B"/>
    <w:multiLevelType w:val="hybridMultilevel"/>
    <w:tmpl w:val="FC9810A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3159"/>
    <w:multiLevelType w:val="hybridMultilevel"/>
    <w:tmpl w:val="0ECE5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0BC5"/>
    <w:multiLevelType w:val="hybridMultilevel"/>
    <w:tmpl w:val="4CB2D55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403A63"/>
    <w:multiLevelType w:val="hybridMultilevel"/>
    <w:tmpl w:val="50BCA9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56F1D"/>
    <w:multiLevelType w:val="hybridMultilevel"/>
    <w:tmpl w:val="8DBCF182"/>
    <w:lvl w:ilvl="0" w:tplc="10807C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0928"/>
    <w:multiLevelType w:val="hybridMultilevel"/>
    <w:tmpl w:val="E2406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3E54E6"/>
    <w:multiLevelType w:val="hybridMultilevel"/>
    <w:tmpl w:val="8F9A7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87D95"/>
    <w:multiLevelType w:val="hybridMultilevel"/>
    <w:tmpl w:val="ED5A3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F60"/>
    <w:rsid w:val="000042C6"/>
    <w:rsid w:val="00004837"/>
    <w:rsid w:val="00011515"/>
    <w:rsid w:val="00053D22"/>
    <w:rsid w:val="00065B60"/>
    <w:rsid w:val="00084CD2"/>
    <w:rsid w:val="000B514D"/>
    <w:rsid w:val="000C7911"/>
    <w:rsid w:val="000D4AD3"/>
    <w:rsid w:val="000D4E1F"/>
    <w:rsid w:val="000D5396"/>
    <w:rsid w:val="000F683C"/>
    <w:rsid w:val="0012737D"/>
    <w:rsid w:val="0015300B"/>
    <w:rsid w:val="001556C0"/>
    <w:rsid w:val="00155D27"/>
    <w:rsid w:val="00170960"/>
    <w:rsid w:val="001760C8"/>
    <w:rsid w:val="00176AA8"/>
    <w:rsid w:val="001C1A78"/>
    <w:rsid w:val="001D338C"/>
    <w:rsid w:val="001F25ED"/>
    <w:rsid w:val="001F26BE"/>
    <w:rsid w:val="001F46D8"/>
    <w:rsid w:val="002051B9"/>
    <w:rsid w:val="00207DBF"/>
    <w:rsid w:val="002115E1"/>
    <w:rsid w:val="0022436F"/>
    <w:rsid w:val="00232D16"/>
    <w:rsid w:val="00233882"/>
    <w:rsid w:val="00233FA5"/>
    <w:rsid w:val="0024213F"/>
    <w:rsid w:val="00252E32"/>
    <w:rsid w:val="0027508D"/>
    <w:rsid w:val="00277E07"/>
    <w:rsid w:val="00292F88"/>
    <w:rsid w:val="002937B2"/>
    <w:rsid w:val="00297336"/>
    <w:rsid w:val="002A55B8"/>
    <w:rsid w:val="002B2E6C"/>
    <w:rsid w:val="002C1B0B"/>
    <w:rsid w:val="002D274E"/>
    <w:rsid w:val="002E6A69"/>
    <w:rsid w:val="003023F9"/>
    <w:rsid w:val="003041F9"/>
    <w:rsid w:val="00307E62"/>
    <w:rsid w:val="00314934"/>
    <w:rsid w:val="003202CD"/>
    <w:rsid w:val="003250E4"/>
    <w:rsid w:val="003361D7"/>
    <w:rsid w:val="00336ACB"/>
    <w:rsid w:val="00355050"/>
    <w:rsid w:val="003602DE"/>
    <w:rsid w:val="00377166"/>
    <w:rsid w:val="00377B51"/>
    <w:rsid w:val="00382759"/>
    <w:rsid w:val="003A02CB"/>
    <w:rsid w:val="003A13A2"/>
    <w:rsid w:val="003A1966"/>
    <w:rsid w:val="003A544E"/>
    <w:rsid w:val="003A7553"/>
    <w:rsid w:val="003C5CB6"/>
    <w:rsid w:val="003E0AEF"/>
    <w:rsid w:val="003F7546"/>
    <w:rsid w:val="0044653B"/>
    <w:rsid w:val="0045003D"/>
    <w:rsid w:val="00464E52"/>
    <w:rsid w:val="00471BA3"/>
    <w:rsid w:val="004831F1"/>
    <w:rsid w:val="00494563"/>
    <w:rsid w:val="004A5E24"/>
    <w:rsid w:val="004A610E"/>
    <w:rsid w:val="004B1F97"/>
    <w:rsid w:val="004B6920"/>
    <w:rsid w:val="004C50F8"/>
    <w:rsid w:val="004E10D9"/>
    <w:rsid w:val="004F5241"/>
    <w:rsid w:val="005206D2"/>
    <w:rsid w:val="00530ABC"/>
    <w:rsid w:val="005348BD"/>
    <w:rsid w:val="00593E04"/>
    <w:rsid w:val="00597F1A"/>
    <w:rsid w:val="005A0A76"/>
    <w:rsid w:val="005A7AF6"/>
    <w:rsid w:val="005C2601"/>
    <w:rsid w:val="005C43BB"/>
    <w:rsid w:val="005C54F1"/>
    <w:rsid w:val="005E350E"/>
    <w:rsid w:val="005E413E"/>
    <w:rsid w:val="005E7393"/>
    <w:rsid w:val="00612858"/>
    <w:rsid w:val="00612EEF"/>
    <w:rsid w:val="00631F2B"/>
    <w:rsid w:val="00675ACB"/>
    <w:rsid w:val="00676F60"/>
    <w:rsid w:val="00677ACB"/>
    <w:rsid w:val="0068297E"/>
    <w:rsid w:val="006857CE"/>
    <w:rsid w:val="006859CF"/>
    <w:rsid w:val="006A595F"/>
    <w:rsid w:val="006C2A1F"/>
    <w:rsid w:val="006D1A21"/>
    <w:rsid w:val="006D207D"/>
    <w:rsid w:val="006D7371"/>
    <w:rsid w:val="006E2A1B"/>
    <w:rsid w:val="006F01AF"/>
    <w:rsid w:val="00722B57"/>
    <w:rsid w:val="00732381"/>
    <w:rsid w:val="00742A5C"/>
    <w:rsid w:val="00744B07"/>
    <w:rsid w:val="0075198D"/>
    <w:rsid w:val="00757223"/>
    <w:rsid w:val="007605AF"/>
    <w:rsid w:val="007A45B6"/>
    <w:rsid w:val="007A57DD"/>
    <w:rsid w:val="007C6539"/>
    <w:rsid w:val="007D3B7A"/>
    <w:rsid w:val="007D7651"/>
    <w:rsid w:val="007F0B1F"/>
    <w:rsid w:val="007F28F1"/>
    <w:rsid w:val="00800370"/>
    <w:rsid w:val="008108BC"/>
    <w:rsid w:val="00813230"/>
    <w:rsid w:val="00821869"/>
    <w:rsid w:val="00825F0E"/>
    <w:rsid w:val="0085301D"/>
    <w:rsid w:val="0086161C"/>
    <w:rsid w:val="008747F1"/>
    <w:rsid w:val="00875067"/>
    <w:rsid w:val="00892E33"/>
    <w:rsid w:val="008A3F1C"/>
    <w:rsid w:val="008A66B7"/>
    <w:rsid w:val="008C7BA8"/>
    <w:rsid w:val="008F6F39"/>
    <w:rsid w:val="0090328E"/>
    <w:rsid w:val="00903F4A"/>
    <w:rsid w:val="00930DDE"/>
    <w:rsid w:val="00940AB1"/>
    <w:rsid w:val="00954ABA"/>
    <w:rsid w:val="009A4382"/>
    <w:rsid w:val="009A6D74"/>
    <w:rsid w:val="009C7430"/>
    <w:rsid w:val="009E344B"/>
    <w:rsid w:val="009F4F73"/>
    <w:rsid w:val="009F6F85"/>
    <w:rsid w:val="00A048FC"/>
    <w:rsid w:val="00A1149B"/>
    <w:rsid w:val="00A335FC"/>
    <w:rsid w:val="00A50D12"/>
    <w:rsid w:val="00A616C1"/>
    <w:rsid w:val="00A64FA9"/>
    <w:rsid w:val="00A90005"/>
    <w:rsid w:val="00AB01A3"/>
    <w:rsid w:val="00AB2A90"/>
    <w:rsid w:val="00AC000D"/>
    <w:rsid w:val="00AC0ECA"/>
    <w:rsid w:val="00B02C31"/>
    <w:rsid w:val="00B02CF8"/>
    <w:rsid w:val="00B46CEC"/>
    <w:rsid w:val="00B55BDC"/>
    <w:rsid w:val="00B60626"/>
    <w:rsid w:val="00B61CF2"/>
    <w:rsid w:val="00B6253F"/>
    <w:rsid w:val="00B975E9"/>
    <w:rsid w:val="00BA3EAF"/>
    <w:rsid w:val="00BE4B49"/>
    <w:rsid w:val="00C0102B"/>
    <w:rsid w:val="00C1026C"/>
    <w:rsid w:val="00C3742F"/>
    <w:rsid w:val="00C51FA5"/>
    <w:rsid w:val="00C6204F"/>
    <w:rsid w:val="00C64A83"/>
    <w:rsid w:val="00C70394"/>
    <w:rsid w:val="00C71488"/>
    <w:rsid w:val="00C75BD9"/>
    <w:rsid w:val="00C84D36"/>
    <w:rsid w:val="00C93937"/>
    <w:rsid w:val="00CB64A6"/>
    <w:rsid w:val="00CB6B19"/>
    <w:rsid w:val="00CC12D0"/>
    <w:rsid w:val="00CC5AB2"/>
    <w:rsid w:val="00CD3D27"/>
    <w:rsid w:val="00CE31FE"/>
    <w:rsid w:val="00CE3FD2"/>
    <w:rsid w:val="00D11055"/>
    <w:rsid w:val="00D14096"/>
    <w:rsid w:val="00D31926"/>
    <w:rsid w:val="00D40256"/>
    <w:rsid w:val="00D47DC6"/>
    <w:rsid w:val="00D51BB0"/>
    <w:rsid w:val="00D57592"/>
    <w:rsid w:val="00D61C49"/>
    <w:rsid w:val="00D62ECE"/>
    <w:rsid w:val="00DA6EB5"/>
    <w:rsid w:val="00DB5275"/>
    <w:rsid w:val="00DC6A2A"/>
    <w:rsid w:val="00DD0642"/>
    <w:rsid w:val="00DD1F24"/>
    <w:rsid w:val="00DD26B2"/>
    <w:rsid w:val="00DD45DD"/>
    <w:rsid w:val="00E15763"/>
    <w:rsid w:val="00E173A0"/>
    <w:rsid w:val="00E24076"/>
    <w:rsid w:val="00E24238"/>
    <w:rsid w:val="00E30C9D"/>
    <w:rsid w:val="00E6260F"/>
    <w:rsid w:val="00EA38BA"/>
    <w:rsid w:val="00EA5CF6"/>
    <w:rsid w:val="00EB7D7F"/>
    <w:rsid w:val="00ED2E16"/>
    <w:rsid w:val="00EE1051"/>
    <w:rsid w:val="00EE67D9"/>
    <w:rsid w:val="00F00EFC"/>
    <w:rsid w:val="00F03EDA"/>
    <w:rsid w:val="00F30182"/>
    <w:rsid w:val="00F65BC0"/>
    <w:rsid w:val="00F714CF"/>
    <w:rsid w:val="00F7198D"/>
    <w:rsid w:val="00F7597B"/>
    <w:rsid w:val="00F94DCD"/>
    <w:rsid w:val="00F95ECB"/>
    <w:rsid w:val="00FA0323"/>
    <w:rsid w:val="00FA1BA3"/>
    <w:rsid w:val="00FB2C09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AB965"/>
  <w15:docId w15:val="{6846C2D0-D149-46FD-9E59-B89711E9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6F6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5E413E"/>
    <w:pPr>
      <w:keepNext/>
      <w:outlineLvl w:val="0"/>
    </w:pPr>
    <w:rPr>
      <w:sz w:val="28"/>
      <w:szCs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E413E"/>
    <w:pPr>
      <w:keepNext/>
      <w:jc w:val="center"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5E413E"/>
    <w:rPr>
      <w:rFonts w:eastAsia="Times New Roman"/>
      <w:sz w:val="28"/>
      <w:szCs w:val="28"/>
      <w:lang w:val="en-US" w:eastAsia="en-US"/>
    </w:rPr>
  </w:style>
  <w:style w:type="character" w:customStyle="1" w:styleId="Virsraksts2Rakstz">
    <w:name w:val="Virsraksts 2 Rakstz."/>
    <w:link w:val="Virsraksts2"/>
    <w:uiPriority w:val="99"/>
    <w:locked/>
    <w:rsid w:val="005E413E"/>
    <w:rPr>
      <w:rFonts w:eastAsia="Times New Roman"/>
      <w:sz w:val="28"/>
      <w:szCs w:val="28"/>
      <w:lang w:val="lv-LV" w:eastAsia="en-US"/>
    </w:rPr>
  </w:style>
  <w:style w:type="paragraph" w:styleId="Sarakstarindkopa">
    <w:name w:val="List Paragraph"/>
    <w:basedOn w:val="Parasts"/>
    <w:uiPriority w:val="99"/>
    <w:qFormat/>
    <w:rsid w:val="00612858"/>
    <w:pPr>
      <w:ind w:left="720"/>
    </w:pPr>
  </w:style>
  <w:style w:type="paragraph" w:styleId="Paraststmeklis">
    <w:name w:val="Normal (Web)"/>
    <w:basedOn w:val="Parasts"/>
    <w:uiPriority w:val="99"/>
    <w:rsid w:val="00C9393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rsid w:val="00D110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40AB1"/>
    <w:rPr>
      <w:rFonts w:ascii="Times New Roman" w:hAnsi="Times New Roman" w:cs="Times New Roman"/>
      <w:sz w:val="2"/>
      <w:szCs w:val="2"/>
      <w:lang w:val="en-GB"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F71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F719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23">
    <w:name w:val="Font Style23"/>
    <w:rsid w:val="00A64FA9"/>
    <w:rPr>
      <w:rFonts w:ascii="Times New Roman" w:hAnsi="Times New Roman" w:cs="Times New Roman"/>
      <w:b/>
      <w:bCs/>
      <w:sz w:val="26"/>
      <w:szCs w:val="26"/>
    </w:rPr>
  </w:style>
  <w:style w:type="paragraph" w:customStyle="1" w:styleId="Sarakstarindkopa1">
    <w:name w:val="Saraksta rindkopa1"/>
    <w:basedOn w:val="Parasts"/>
    <w:rsid w:val="007C6539"/>
    <w:pPr>
      <w:ind w:left="720"/>
    </w:pPr>
    <w:rPr>
      <w:rFonts w:eastAsia="Calibri"/>
    </w:rPr>
  </w:style>
  <w:style w:type="character" w:styleId="Hipersaite">
    <w:name w:val="Hyperlink"/>
    <w:rsid w:val="007C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4046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Aija Neimane</cp:lastModifiedBy>
  <cp:revision>126</cp:revision>
  <cp:lastPrinted>2018-08-13T11:04:00Z</cp:lastPrinted>
  <dcterms:created xsi:type="dcterms:W3CDTF">2009-06-04T06:54:00Z</dcterms:created>
  <dcterms:modified xsi:type="dcterms:W3CDTF">2018-08-13T11:06:00Z</dcterms:modified>
</cp:coreProperties>
</file>