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04" w:rsidRPr="00174B58" w:rsidRDefault="00CE4D04" w:rsidP="00CE4D04">
      <w:pPr>
        <w:pStyle w:val="Heading3"/>
        <w:keepNext w:val="0"/>
        <w:numPr>
          <w:ilvl w:val="0"/>
          <w:numId w:val="0"/>
        </w:numPr>
        <w:ind w:left="720"/>
        <w:jc w:val="right"/>
        <w:rPr>
          <w:sz w:val="24"/>
          <w:szCs w:val="24"/>
        </w:rPr>
      </w:pPr>
      <w:bookmarkStart w:id="0" w:name="_Toc27980398"/>
      <w:bookmarkStart w:id="1" w:name="_GoBack"/>
      <w:bookmarkEnd w:id="1"/>
      <w:r w:rsidRPr="00174B58">
        <w:rPr>
          <w:sz w:val="24"/>
          <w:szCs w:val="24"/>
        </w:rPr>
        <w:t>APSTIPRINĀTS</w:t>
      </w:r>
      <w:bookmarkEnd w:id="0"/>
    </w:p>
    <w:p w:rsidR="00CE4D04" w:rsidRPr="00174B58" w:rsidRDefault="00CE4D04" w:rsidP="00CE4D04">
      <w:pPr>
        <w:jc w:val="right"/>
        <w:rPr>
          <w:sz w:val="24"/>
          <w:szCs w:val="24"/>
        </w:rPr>
      </w:pPr>
      <w:r w:rsidRPr="00174B58">
        <w:rPr>
          <w:sz w:val="24"/>
          <w:szCs w:val="24"/>
        </w:rPr>
        <w:t>201</w:t>
      </w:r>
      <w:r w:rsidR="00D97FFD" w:rsidRPr="00174B58">
        <w:rPr>
          <w:sz w:val="24"/>
          <w:szCs w:val="24"/>
        </w:rPr>
        <w:t>8</w:t>
      </w:r>
      <w:r w:rsidRPr="00174B58">
        <w:rPr>
          <w:sz w:val="24"/>
          <w:szCs w:val="24"/>
        </w:rPr>
        <w:t xml:space="preserve">. gada </w:t>
      </w:r>
      <w:r w:rsidR="00D97FFD" w:rsidRPr="00174B58">
        <w:rPr>
          <w:sz w:val="24"/>
          <w:szCs w:val="24"/>
        </w:rPr>
        <w:t>1</w:t>
      </w:r>
      <w:r w:rsidR="00F87111">
        <w:rPr>
          <w:sz w:val="24"/>
          <w:szCs w:val="24"/>
        </w:rPr>
        <w:t>3</w:t>
      </w:r>
      <w:r w:rsidRPr="00174B58">
        <w:rPr>
          <w:sz w:val="24"/>
          <w:szCs w:val="24"/>
        </w:rPr>
        <w:t xml:space="preserve">. </w:t>
      </w:r>
      <w:r w:rsidR="00D97FFD" w:rsidRPr="00174B58">
        <w:rPr>
          <w:sz w:val="24"/>
          <w:szCs w:val="24"/>
        </w:rPr>
        <w:t>augusta</w:t>
      </w:r>
      <w:r w:rsidRPr="00174B58">
        <w:rPr>
          <w:sz w:val="24"/>
          <w:szCs w:val="24"/>
        </w:rPr>
        <w:t xml:space="preserve">    </w:t>
      </w:r>
    </w:p>
    <w:p w:rsidR="00CE4D04" w:rsidRPr="00174B58" w:rsidRDefault="008D5DC0" w:rsidP="00CE4D04">
      <w:pPr>
        <w:jc w:val="right"/>
        <w:rPr>
          <w:sz w:val="24"/>
          <w:szCs w:val="24"/>
        </w:rPr>
      </w:pPr>
      <w:r w:rsidRPr="00174B58">
        <w:rPr>
          <w:sz w:val="24"/>
          <w:szCs w:val="24"/>
        </w:rPr>
        <w:t>Tukuma slimnīcas</w:t>
      </w:r>
    </w:p>
    <w:p w:rsidR="00CE4D04" w:rsidRPr="00174B58" w:rsidRDefault="00CE4D04" w:rsidP="00CE4D04">
      <w:pPr>
        <w:jc w:val="right"/>
        <w:rPr>
          <w:sz w:val="24"/>
          <w:szCs w:val="24"/>
        </w:rPr>
      </w:pPr>
      <w:r w:rsidRPr="00174B58">
        <w:rPr>
          <w:sz w:val="24"/>
          <w:szCs w:val="24"/>
        </w:rPr>
        <w:t xml:space="preserve"> iepirkuma komisijas sēdē,</w:t>
      </w:r>
    </w:p>
    <w:p w:rsidR="00CE4D04" w:rsidRPr="00174B58" w:rsidRDefault="008D5DC0" w:rsidP="00CE4D04">
      <w:pPr>
        <w:jc w:val="right"/>
        <w:rPr>
          <w:sz w:val="24"/>
          <w:szCs w:val="24"/>
        </w:rPr>
      </w:pPr>
      <w:r w:rsidRPr="00174B58">
        <w:rPr>
          <w:sz w:val="24"/>
          <w:szCs w:val="24"/>
        </w:rPr>
        <w:t>protokols Nr. 1</w:t>
      </w:r>
      <w:r w:rsidR="00F87111">
        <w:rPr>
          <w:sz w:val="24"/>
          <w:szCs w:val="24"/>
        </w:rPr>
        <w:t>4</w:t>
      </w:r>
    </w:p>
    <w:p w:rsidR="00AF7D00" w:rsidRPr="00174B58" w:rsidRDefault="00AF7D00" w:rsidP="00AF7D00">
      <w:pPr>
        <w:jc w:val="right"/>
        <w:rPr>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rPr>
          <w:sz w:val="24"/>
          <w:szCs w:val="24"/>
        </w:rPr>
      </w:pPr>
    </w:p>
    <w:p w:rsidR="00CE4D04" w:rsidRPr="00174B58" w:rsidRDefault="00CE4D04" w:rsidP="00CE4D04">
      <w:pPr>
        <w:pStyle w:val="Heading2"/>
        <w:numPr>
          <w:ilvl w:val="0"/>
          <w:numId w:val="0"/>
        </w:numPr>
        <w:ind w:left="576"/>
        <w:jc w:val="center"/>
        <w:rPr>
          <w:caps/>
          <w:sz w:val="24"/>
          <w:szCs w:val="24"/>
        </w:rPr>
      </w:pPr>
      <w:r w:rsidRPr="00174B58">
        <w:rPr>
          <w:caps/>
          <w:sz w:val="24"/>
          <w:szCs w:val="24"/>
        </w:rPr>
        <w:t>Atklāta konkursa nolikums</w:t>
      </w:r>
    </w:p>
    <w:p w:rsidR="00CE4D04" w:rsidRPr="00174B58" w:rsidRDefault="00CE4D04" w:rsidP="00CE4D04">
      <w:pPr>
        <w:jc w:val="center"/>
        <w:rPr>
          <w:b/>
          <w:sz w:val="24"/>
          <w:szCs w:val="24"/>
        </w:rPr>
      </w:pPr>
    </w:p>
    <w:p w:rsidR="00CE4D04" w:rsidRPr="00174B58" w:rsidRDefault="00CE4D04" w:rsidP="00CE4D04">
      <w:pPr>
        <w:jc w:val="center"/>
        <w:rPr>
          <w:b/>
          <w:sz w:val="24"/>
          <w:szCs w:val="24"/>
        </w:rPr>
      </w:pPr>
    </w:p>
    <w:p w:rsidR="00CE4D04" w:rsidRPr="00174B58" w:rsidRDefault="005B61AA" w:rsidP="00CE4D04">
      <w:pPr>
        <w:jc w:val="center"/>
        <w:rPr>
          <w:b/>
          <w:caps/>
          <w:sz w:val="24"/>
          <w:szCs w:val="24"/>
        </w:rPr>
      </w:pPr>
      <w:r w:rsidRPr="00174B58">
        <w:rPr>
          <w:b/>
          <w:caps/>
          <w:sz w:val="24"/>
          <w:szCs w:val="24"/>
        </w:rPr>
        <w:t>Medikamentu, medicīnas preču un dezinfekcijas līdzekļu piegāde</w:t>
      </w:r>
    </w:p>
    <w:p w:rsidR="00CE4D04" w:rsidRPr="00174B58" w:rsidRDefault="00CE4D04" w:rsidP="00CE4D04">
      <w:pPr>
        <w:rPr>
          <w:b/>
          <w:sz w:val="24"/>
          <w:szCs w:val="24"/>
        </w:rPr>
      </w:pPr>
    </w:p>
    <w:p w:rsidR="00CE4D04" w:rsidRPr="00174B58" w:rsidRDefault="00CE4D04" w:rsidP="00CE4D04">
      <w:pPr>
        <w:jc w:val="center"/>
        <w:rPr>
          <w:b/>
          <w:sz w:val="24"/>
          <w:szCs w:val="24"/>
        </w:rPr>
      </w:pPr>
    </w:p>
    <w:p w:rsidR="00CE4D04" w:rsidRPr="00174B58" w:rsidRDefault="00CE4D04" w:rsidP="00CE4D04">
      <w:pPr>
        <w:pStyle w:val="Heading9"/>
        <w:numPr>
          <w:ilvl w:val="0"/>
          <w:numId w:val="0"/>
        </w:numPr>
        <w:jc w:val="center"/>
        <w:rPr>
          <w:rFonts w:ascii="Times New Roman" w:hAnsi="Times New Roman" w:cs="Times New Roman"/>
          <w:b/>
          <w:sz w:val="24"/>
          <w:szCs w:val="24"/>
        </w:rPr>
      </w:pPr>
      <w:r w:rsidRPr="00174B58">
        <w:rPr>
          <w:rFonts w:ascii="Times New Roman" w:hAnsi="Times New Roman" w:cs="Times New Roman"/>
          <w:b/>
          <w:sz w:val="24"/>
          <w:szCs w:val="24"/>
        </w:rPr>
        <w:t>Iepirkuma identifikācijas Nr.: TS 201</w:t>
      </w:r>
      <w:r w:rsidR="00D97FFD" w:rsidRPr="00174B58">
        <w:rPr>
          <w:rFonts w:ascii="Times New Roman" w:hAnsi="Times New Roman" w:cs="Times New Roman"/>
          <w:b/>
          <w:sz w:val="24"/>
          <w:szCs w:val="24"/>
        </w:rPr>
        <w:t>8</w:t>
      </w:r>
      <w:r w:rsidRPr="00174B58">
        <w:rPr>
          <w:rFonts w:ascii="Times New Roman" w:hAnsi="Times New Roman" w:cs="Times New Roman"/>
          <w:b/>
          <w:sz w:val="24"/>
          <w:szCs w:val="24"/>
        </w:rPr>
        <w:t>/</w:t>
      </w:r>
      <w:r w:rsidR="00D97FFD" w:rsidRPr="00174B58">
        <w:rPr>
          <w:rFonts w:ascii="Times New Roman" w:hAnsi="Times New Roman" w:cs="Times New Roman"/>
          <w:b/>
          <w:sz w:val="24"/>
          <w:szCs w:val="24"/>
        </w:rPr>
        <w:t>5</w:t>
      </w:r>
    </w:p>
    <w:p w:rsidR="00CE4D04" w:rsidRPr="00174B58" w:rsidRDefault="00CE4D04" w:rsidP="00CE4D04">
      <w:pPr>
        <w:jc w:val="center"/>
        <w:rPr>
          <w:b/>
          <w:bCs/>
          <w:caps/>
          <w:sz w:val="24"/>
          <w:szCs w:val="24"/>
        </w:rPr>
      </w:pPr>
    </w:p>
    <w:p w:rsidR="00CE4D04" w:rsidRPr="00174B58" w:rsidRDefault="00CE4D04" w:rsidP="00CE4D04">
      <w:pPr>
        <w:jc w:val="center"/>
        <w:rPr>
          <w:b/>
          <w:bCs/>
          <w:caps/>
          <w:sz w:val="24"/>
          <w:szCs w:val="24"/>
        </w:rPr>
      </w:pPr>
    </w:p>
    <w:p w:rsidR="00CE4D04" w:rsidRPr="00174B58" w:rsidRDefault="00CE4D04" w:rsidP="00CE4D04">
      <w:pPr>
        <w:pStyle w:val="Heading9"/>
        <w:numPr>
          <w:ilvl w:val="0"/>
          <w:numId w:val="0"/>
        </w:numPr>
        <w:jc w:val="center"/>
        <w:rPr>
          <w:rFonts w:ascii="Times New Roman" w:hAnsi="Times New Roman" w:cs="Times New Roman"/>
          <w:b/>
          <w:sz w:val="24"/>
          <w:szCs w:val="24"/>
        </w:rPr>
      </w:pPr>
    </w:p>
    <w:p w:rsidR="00CE4D04" w:rsidRPr="00174B58" w:rsidRDefault="00CE4D04" w:rsidP="00CE4D04">
      <w:pPr>
        <w:pStyle w:val="Heading9"/>
        <w:numPr>
          <w:ilvl w:val="0"/>
          <w:numId w:val="0"/>
        </w:numPr>
        <w:jc w:val="center"/>
        <w:rPr>
          <w:rFonts w:ascii="Times New Roman" w:hAnsi="Times New Roman" w:cs="Times New Roman"/>
          <w:b/>
          <w:sz w:val="24"/>
          <w:szCs w:val="24"/>
        </w:rPr>
      </w:pPr>
      <w:r w:rsidRPr="00174B58">
        <w:rPr>
          <w:rFonts w:ascii="Times New Roman" w:hAnsi="Times New Roman" w:cs="Times New Roman"/>
          <w:b/>
          <w:sz w:val="24"/>
          <w:szCs w:val="24"/>
        </w:rPr>
        <w:t>Pasūtītājs: SIA Tukuma slimnīca</w:t>
      </w:r>
    </w:p>
    <w:p w:rsidR="00CE4D04" w:rsidRPr="00174B58" w:rsidRDefault="00CE4D04" w:rsidP="00CE4D04">
      <w:pPr>
        <w:jc w:val="center"/>
        <w:rPr>
          <w:b/>
          <w:bCs/>
          <w:caps/>
          <w:sz w:val="24"/>
          <w:szCs w:val="24"/>
        </w:rPr>
      </w:pPr>
    </w:p>
    <w:p w:rsidR="00CE4D04" w:rsidRPr="00174B58" w:rsidRDefault="00CE4D04" w:rsidP="00CE4D04">
      <w:pPr>
        <w:jc w:val="center"/>
        <w:rPr>
          <w:b/>
          <w:bCs/>
          <w:caps/>
          <w:sz w:val="24"/>
          <w:szCs w:val="24"/>
        </w:rPr>
      </w:pPr>
    </w:p>
    <w:p w:rsidR="00CE4D04" w:rsidRPr="00174B58" w:rsidRDefault="00CE4D04" w:rsidP="00CE4D04">
      <w:pPr>
        <w:pStyle w:val="Heading9"/>
        <w:numPr>
          <w:ilvl w:val="0"/>
          <w:numId w:val="0"/>
        </w:numPr>
        <w:jc w:val="center"/>
        <w:rPr>
          <w:rFonts w:ascii="Times New Roman" w:hAnsi="Times New Roman" w:cs="Times New Roman"/>
          <w:b/>
          <w:bCs/>
          <w:sz w:val="24"/>
          <w:szCs w:val="24"/>
        </w:rPr>
      </w:pPr>
      <w:bookmarkStart w:id="2" w:name="_Toc513436253"/>
    </w:p>
    <w:p w:rsidR="00CE4D04" w:rsidRPr="00174B58" w:rsidRDefault="00CE4D04" w:rsidP="00CE4D04">
      <w:pPr>
        <w:pStyle w:val="Heading9"/>
        <w:numPr>
          <w:ilvl w:val="0"/>
          <w:numId w:val="0"/>
        </w:numPr>
        <w:jc w:val="center"/>
        <w:rPr>
          <w:rFonts w:ascii="Times New Roman" w:hAnsi="Times New Roman" w:cs="Times New Roman"/>
          <w:b/>
          <w:bCs/>
          <w:sz w:val="24"/>
          <w:szCs w:val="24"/>
        </w:rPr>
      </w:pPr>
    </w:p>
    <w:p w:rsidR="00CE4D04" w:rsidRPr="00174B58" w:rsidRDefault="00CE4D04" w:rsidP="00CE4D04">
      <w:pPr>
        <w:pStyle w:val="Heading9"/>
        <w:numPr>
          <w:ilvl w:val="0"/>
          <w:numId w:val="0"/>
        </w:numPr>
        <w:jc w:val="center"/>
        <w:rPr>
          <w:rFonts w:ascii="Times New Roman" w:hAnsi="Times New Roman" w:cs="Times New Roman"/>
          <w:b/>
          <w:bCs/>
          <w:sz w:val="24"/>
          <w:szCs w:val="24"/>
        </w:rPr>
      </w:pPr>
    </w:p>
    <w:p w:rsidR="00CE4D04" w:rsidRPr="00174B58" w:rsidRDefault="00CE4D04" w:rsidP="00CE4D04">
      <w:pPr>
        <w:pStyle w:val="Heading9"/>
        <w:numPr>
          <w:ilvl w:val="0"/>
          <w:numId w:val="0"/>
        </w:numPr>
        <w:jc w:val="center"/>
        <w:rPr>
          <w:rFonts w:ascii="Times New Roman" w:hAnsi="Times New Roman" w:cs="Times New Roman"/>
          <w:b/>
          <w:bCs/>
          <w:sz w:val="24"/>
          <w:szCs w:val="24"/>
        </w:rPr>
      </w:pPr>
    </w:p>
    <w:p w:rsidR="00CE4D04" w:rsidRPr="00174B58" w:rsidRDefault="00CE4D04" w:rsidP="00CE4D04">
      <w:pPr>
        <w:pStyle w:val="Heading9"/>
        <w:numPr>
          <w:ilvl w:val="0"/>
          <w:numId w:val="0"/>
        </w:numPr>
        <w:jc w:val="center"/>
        <w:rPr>
          <w:rFonts w:ascii="Times New Roman" w:hAnsi="Times New Roman" w:cs="Times New Roman"/>
          <w:b/>
          <w:bCs/>
          <w:sz w:val="24"/>
          <w:szCs w:val="24"/>
        </w:rPr>
      </w:pPr>
    </w:p>
    <w:p w:rsidR="00CE4D04" w:rsidRPr="00174B58" w:rsidRDefault="00CE4D04" w:rsidP="00CE4D04">
      <w:pPr>
        <w:jc w:val="center"/>
        <w:rPr>
          <w:sz w:val="24"/>
          <w:szCs w:val="24"/>
        </w:rPr>
      </w:pPr>
    </w:p>
    <w:p w:rsidR="00CE4D04" w:rsidRPr="00174B58" w:rsidRDefault="00CE4D04" w:rsidP="00CE4D04">
      <w:pPr>
        <w:pStyle w:val="Heading9"/>
        <w:numPr>
          <w:ilvl w:val="0"/>
          <w:numId w:val="0"/>
        </w:numPr>
        <w:jc w:val="center"/>
        <w:rPr>
          <w:rFonts w:ascii="Times New Roman" w:hAnsi="Times New Roman" w:cs="Times New Roman"/>
          <w:b/>
          <w:bCs/>
          <w:sz w:val="24"/>
          <w:szCs w:val="24"/>
        </w:rPr>
      </w:pPr>
      <w:r w:rsidRPr="00174B58">
        <w:rPr>
          <w:rFonts w:ascii="Times New Roman" w:hAnsi="Times New Roman" w:cs="Times New Roman"/>
          <w:b/>
          <w:bCs/>
          <w:sz w:val="24"/>
          <w:szCs w:val="24"/>
        </w:rPr>
        <w:t xml:space="preserve">Tukums </w:t>
      </w:r>
      <w:r w:rsidRPr="00174B58">
        <w:rPr>
          <w:rFonts w:ascii="Times New Roman" w:hAnsi="Times New Roman" w:cs="Times New Roman"/>
          <w:b/>
          <w:sz w:val="24"/>
          <w:szCs w:val="24"/>
        </w:rPr>
        <w:t>201</w:t>
      </w:r>
      <w:r w:rsidR="0047337D" w:rsidRPr="00174B58">
        <w:rPr>
          <w:rFonts w:ascii="Times New Roman" w:hAnsi="Times New Roman" w:cs="Times New Roman"/>
          <w:b/>
          <w:sz w:val="24"/>
          <w:szCs w:val="24"/>
        </w:rPr>
        <w:t>8</w:t>
      </w:r>
    </w:p>
    <w:p w:rsidR="00CE4D04" w:rsidRPr="002B3DCE" w:rsidRDefault="00CE4D04" w:rsidP="00CE4D04">
      <w:pPr>
        <w:pStyle w:val="Heading9"/>
        <w:numPr>
          <w:ilvl w:val="0"/>
          <w:numId w:val="0"/>
        </w:numPr>
        <w:ind w:left="1584"/>
        <w:jc w:val="both"/>
        <w:rPr>
          <w:b/>
        </w:rPr>
      </w:pPr>
      <w:r w:rsidRPr="00174B58">
        <w:rPr>
          <w:i/>
          <w:sz w:val="24"/>
          <w:szCs w:val="24"/>
        </w:rPr>
        <w:br w:type="page"/>
      </w:r>
      <w:r w:rsidRPr="002B3DCE">
        <w:rPr>
          <w:i/>
        </w:rPr>
        <w:lastRenderedPageBreak/>
        <w:t xml:space="preserve"> </w:t>
      </w:r>
    </w:p>
    <w:p w:rsidR="00CE4D04" w:rsidRPr="00C01D3C" w:rsidRDefault="00CE4D04" w:rsidP="00CE4D04">
      <w:pPr>
        <w:pStyle w:val="Heading9"/>
        <w:numPr>
          <w:ilvl w:val="0"/>
          <w:numId w:val="0"/>
        </w:numPr>
        <w:rPr>
          <w:rFonts w:ascii="Times New Roman" w:hAnsi="Times New Roman" w:cs="Times New Roman"/>
          <w:b/>
        </w:rPr>
      </w:pPr>
      <w:r w:rsidRPr="00C01D3C">
        <w:rPr>
          <w:rFonts w:ascii="Times New Roman" w:hAnsi="Times New Roman" w:cs="Times New Roman"/>
          <w:b/>
        </w:rPr>
        <w:t>SATURS</w:t>
      </w:r>
    </w:p>
    <w:p w:rsidR="00CE4D04" w:rsidRPr="002B3DCE" w:rsidRDefault="00CE4D04" w:rsidP="00CE4D04">
      <w:pPr>
        <w:rPr>
          <w:sz w:val="22"/>
          <w:szCs w:val="22"/>
        </w:rPr>
      </w:pPr>
    </w:p>
    <w:p w:rsidR="006E5628" w:rsidRDefault="00D008AF">
      <w:pPr>
        <w:pStyle w:val="TOC1"/>
        <w:tabs>
          <w:tab w:val="left" w:pos="400"/>
          <w:tab w:val="right" w:leader="dot" w:pos="9062"/>
        </w:tabs>
        <w:rPr>
          <w:rFonts w:asciiTheme="minorHAnsi" w:eastAsiaTheme="minorEastAsia" w:hAnsiTheme="minorHAnsi" w:cstheme="minorBidi"/>
          <w:b w:val="0"/>
          <w:bCs w:val="0"/>
          <w:caps w:val="0"/>
          <w:noProof/>
          <w:sz w:val="22"/>
          <w:szCs w:val="22"/>
          <w:lang w:eastAsia="lv-LV"/>
        </w:rPr>
      </w:pPr>
      <w:r w:rsidRPr="002B3DCE">
        <w:rPr>
          <w:sz w:val="22"/>
          <w:szCs w:val="22"/>
        </w:rPr>
        <w:fldChar w:fldCharType="begin"/>
      </w:r>
      <w:r w:rsidR="00CE4D04" w:rsidRPr="002B3DCE">
        <w:rPr>
          <w:sz w:val="22"/>
          <w:szCs w:val="22"/>
        </w:rPr>
        <w:instrText xml:space="preserve"> TOC \o "1-1" \h \z \u </w:instrText>
      </w:r>
      <w:r w:rsidRPr="002B3DCE">
        <w:rPr>
          <w:sz w:val="22"/>
          <w:szCs w:val="22"/>
        </w:rPr>
        <w:fldChar w:fldCharType="separate"/>
      </w:r>
      <w:hyperlink w:anchor="_Toc522188740" w:history="1">
        <w:r w:rsidR="006E5628" w:rsidRPr="0048795F">
          <w:rPr>
            <w:rStyle w:val="Hyperlink"/>
            <w:noProof/>
          </w:rPr>
          <w:t>1.</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Vispārīgā informācija</w:t>
        </w:r>
        <w:r w:rsidR="006E5628">
          <w:rPr>
            <w:noProof/>
            <w:webHidden/>
          </w:rPr>
          <w:tab/>
        </w:r>
        <w:r w:rsidR="006E5628">
          <w:rPr>
            <w:noProof/>
            <w:webHidden/>
          </w:rPr>
          <w:fldChar w:fldCharType="begin"/>
        </w:r>
        <w:r w:rsidR="006E5628">
          <w:rPr>
            <w:noProof/>
            <w:webHidden/>
          </w:rPr>
          <w:instrText xml:space="preserve"> PAGEREF _Toc522188740 \h </w:instrText>
        </w:r>
        <w:r w:rsidR="006E5628">
          <w:rPr>
            <w:noProof/>
            <w:webHidden/>
          </w:rPr>
        </w:r>
        <w:r w:rsidR="006E5628">
          <w:rPr>
            <w:noProof/>
            <w:webHidden/>
          </w:rPr>
          <w:fldChar w:fldCharType="separate"/>
        </w:r>
        <w:r w:rsidR="0078672C">
          <w:rPr>
            <w:noProof/>
            <w:webHidden/>
          </w:rPr>
          <w:t>3</w:t>
        </w:r>
        <w:r w:rsidR="006E5628">
          <w:rPr>
            <w:noProof/>
            <w:webHidden/>
          </w:rPr>
          <w:fldChar w:fldCharType="end"/>
        </w:r>
      </w:hyperlink>
    </w:p>
    <w:p w:rsidR="006E5628" w:rsidRDefault="003A5196">
      <w:pPr>
        <w:pStyle w:val="TOC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22188741" w:history="1">
        <w:r w:rsidR="006E5628" w:rsidRPr="0048795F">
          <w:rPr>
            <w:rStyle w:val="Hyperlink"/>
            <w:noProof/>
          </w:rPr>
          <w:t>2.</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Informācija par iepirkuma priekšmetu</w:t>
        </w:r>
        <w:r w:rsidR="006E5628">
          <w:rPr>
            <w:noProof/>
            <w:webHidden/>
          </w:rPr>
          <w:tab/>
        </w:r>
        <w:r w:rsidR="006E5628">
          <w:rPr>
            <w:noProof/>
            <w:webHidden/>
          </w:rPr>
          <w:fldChar w:fldCharType="begin"/>
        </w:r>
        <w:r w:rsidR="006E5628">
          <w:rPr>
            <w:noProof/>
            <w:webHidden/>
          </w:rPr>
          <w:instrText xml:space="preserve"> PAGEREF _Toc522188741 \h </w:instrText>
        </w:r>
        <w:r w:rsidR="006E5628">
          <w:rPr>
            <w:noProof/>
            <w:webHidden/>
          </w:rPr>
        </w:r>
        <w:r w:rsidR="006E5628">
          <w:rPr>
            <w:noProof/>
            <w:webHidden/>
          </w:rPr>
          <w:fldChar w:fldCharType="separate"/>
        </w:r>
        <w:r w:rsidR="0078672C">
          <w:rPr>
            <w:noProof/>
            <w:webHidden/>
          </w:rPr>
          <w:t>4</w:t>
        </w:r>
        <w:r w:rsidR="006E5628">
          <w:rPr>
            <w:noProof/>
            <w:webHidden/>
          </w:rPr>
          <w:fldChar w:fldCharType="end"/>
        </w:r>
      </w:hyperlink>
    </w:p>
    <w:p w:rsidR="006E5628" w:rsidRDefault="003A5196">
      <w:pPr>
        <w:pStyle w:val="TOC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22188742" w:history="1">
        <w:r w:rsidR="006E5628" w:rsidRPr="0048795F">
          <w:rPr>
            <w:rStyle w:val="Hyperlink"/>
            <w:noProof/>
          </w:rPr>
          <w:t>3.</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Prasības pretendentiem</w:t>
        </w:r>
        <w:r w:rsidR="006E5628">
          <w:rPr>
            <w:noProof/>
            <w:webHidden/>
          </w:rPr>
          <w:tab/>
        </w:r>
        <w:r w:rsidR="006E5628">
          <w:rPr>
            <w:noProof/>
            <w:webHidden/>
          </w:rPr>
          <w:fldChar w:fldCharType="begin"/>
        </w:r>
        <w:r w:rsidR="006E5628">
          <w:rPr>
            <w:noProof/>
            <w:webHidden/>
          </w:rPr>
          <w:instrText xml:space="preserve"> PAGEREF _Toc522188742 \h </w:instrText>
        </w:r>
        <w:r w:rsidR="006E5628">
          <w:rPr>
            <w:noProof/>
            <w:webHidden/>
          </w:rPr>
        </w:r>
        <w:r w:rsidR="006E5628">
          <w:rPr>
            <w:noProof/>
            <w:webHidden/>
          </w:rPr>
          <w:fldChar w:fldCharType="separate"/>
        </w:r>
        <w:r w:rsidR="0078672C">
          <w:rPr>
            <w:noProof/>
            <w:webHidden/>
          </w:rPr>
          <w:t>7</w:t>
        </w:r>
        <w:r w:rsidR="006E5628">
          <w:rPr>
            <w:noProof/>
            <w:webHidden/>
          </w:rPr>
          <w:fldChar w:fldCharType="end"/>
        </w:r>
      </w:hyperlink>
    </w:p>
    <w:p w:rsidR="006E5628" w:rsidRDefault="003A5196">
      <w:pPr>
        <w:pStyle w:val="TOC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22188743" w:history="1">
        <w:r w:rsidR="006E5628" w:rsidRPr="0048795F">
          <w:rPr>
            <w:rStyle w:val="Hyperlink"/>
            <w:noProof/>
          </w:rPr>
          <w:t>4.</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Piedāvājumu vērtēšana</w:t>
        </w:r>
        <w:r w:rsidR="006E5628">
          <w:rPr>
            <w:noProof/>
            <w:webHidden/>
          </w:rPr>
          <w:tab/>
        </w:r>
        <w:r w:rsidR="006E5628">
          <w:rPr>
            <w:noProof/>
            <w:webHidden/>
          </w:rPr>
          <w:fldChar w:fldCharType="begin"/>
        </w:r>
        <w:r w:rsidR="006E5628">
          <w:rPr>
            <w:noProof/>
            <w:webHidden/>
          </w:rPr>
          <w:instrText xml:space="preserve"> PAGEREF _Toc522188743 \h </w:instrText>
        </w:r>
        <w:r w:rsidR="006E5628">
          <w:rPr>
            <w:noProof/>
            <w:webHidden/>
          </w:rPr>
        </w:r>
        <w:r w:rsidR="006E5628">
          <w:rPr>
            <w:noProof/>
            <w:webHidden/>
          </w:rPr>
          <w:fldChar w:fldCharType="separate"/>
        </w:r>
        <w:r w:rsidR="0078672C">
          <w:rPr>
            <w:noProof/>
            <w:webHidden/>
          </w:rPr>
          <w:t>10</w:t>
        </w:r>
        <w:r w:rsidR="006E5628">
          <w:rPr>
            <w:noProof/>
            <w:webHidden/>
          </w:rPr>
          <w:fldChar w:fldCharType="end"/>
        </w:r>
      </w:hyperlink>
    </w:p>
    <w:p w:rsidR="006E5628" w:rsidRDefault="003A5196">
      <w:pPr>
        <w:pStyle w:val="TOC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22188744" w:history="1">
        <w:r w:rsidR="006E5628" w:rsidRPr="0048795F">
          <w:rPr>
            <w:rStyle w:val="Hyperlink"/>
            <w:noProof/>
          </w:rPr>
          <w:t>5.</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Aritmētisko kļūdu labošana</w:t>
        </w:r>
        <w:r w:rsidR="006E5628">
          <w:rPr>
            <w:noProof/>
            <w:webHidden/>
          </w:rPr>
          <w:tab/>
        </w:r>
        <w:r w:rsidR="006E5628">
          <w:rPr>
            <w:noProof/>
            <w:webHidden/>
          </w:rPr>
          <w:fldChar w:fldCharType="begin"/>
        </w:r>
        <w:r w:rsidR="006E5628">
          <w:rPr>
            <w:noProof/>
            <w:webHidden/>
          </w:rPr>
          <w:instrText xml:space="preserve"> PAGEREF _Toc522188744 \h </w:instrText>
        </w:r>
        <w:r w:rsidR="006E5628">
          <w:rPr>
            <w:noProof/>
            <w:webHidden/>
          </w:rPr>
        </w:r>
        <w:r w:rsidR="006E5628">
          <w:rPr>
            <w:noProof/>
            <w:webHidden/>
          </w:rPr>
          <w:fldChar w:fldCharType="separate"/>
        </w:r>
        <w:r w:rsidR="0078672C">
          <w:rPr>
            <w:noProof/>
            <w:webHidden/>
          </w:rPr>
          <w:t>11</w:t>
        </w:r>
        <w:r w:rsidR="006E5628">
          <w:rPr>
            <w:noProof/>
            <w:webHidden/>
          </w:rPr>
          <w:fldChar w:fldCharType="end"/>
        </w:r>
      </w:hyperlink>
    </w:p>
    <w:p w:rsidR="006E5628" w:rsidRDefault="003A5196">
      <w:pPr>
        <w:pStyle w:val="TOC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22188745" w:history="1">
        <w:r w:rsidR="006E5628" w:rsidRPr="0048795F">
          <w:rPr>
            <w:rStyle w:val="Hyperlink"/>
            <w:noProof/>
          </w:rPr>
          <w:t>6.</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Nepamatoti lēta piedāvājuma noteikšana</w:t>
        </w:r>
        <w:r w:rsidR="006E5628">
          <w:rPr>
            <w:noProof/>
            <w:webHidden/>
          </w:rPr>
          <w:tab/>
        </w:r>
        <w:r w:rsidR="006E5628">
          <w:rPr>
            <w:noProof/>
            <w:webHidden/>
          </w:rPr>
          <w:fldChar w:fldCharType="begin"/>
        </w:r>
        <w:r w:rsidR="006E5628">
          <w:rPr>
            <w:noProof/>
            <w:webHidden/>
          </w:rPr>
          <w:instrText xml:space="preserve"> PAGEREF _Toc522188745 \h </w:instrText>
        </w:r>
        <w:r w:rsidR="006E5628">
          <w:rPr>
            <w:noProof/>
            <w:webHidden/>
          </w:rPr>
        </w:r>
        <w:r w:rsidR="006E5628">
          <w:rPr>
            <w:noProof/>
            <w:webHidden/>
          </w:rPr>
          <w:fldChar w:fldCharType="separate"/>
        </w:r>
        <w:r w:rsidR="0078672C">
          <w:rPr>
            <w:noProof/>
            <w:webHidden/>
          </w:rPr>
          <w:t>11</w:t>
        </w:r>
        <w:r w:rsidR="006E5628">
          <w:rPr>
            <w:noProof/>
            <w:webHidden/>
          </w:rPr>
          <w:fldChar w:fldCharType="end"/>
        </w:r>
      </w:hyperlink>
    </w:p>
    <w:p w:rsidR="006E5628" w:rsidRDefault="003A5196">
      <w:pPr>
        <w:pStyle w:val="TOC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22188746" w:history="1">
        <w:r w:rsidR="006E5628" w:rsidRPr="0048795F">
          <w:rPr>
            <w:rStyle w:val="Hyperlink"/>
            <w:noProof/>
          </w:rPr>
          <w:t>7.</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Lēmuma izziņošana un līguma slēgšana</w:t>
        </w:r>
        <w:r w:rsidR="006E5628">
          <w:rPr>
            <w:noProof/>
            <w:webHidden/>
          </w:rPr>
          <w:tab/>
        </w:r>
        <w:r w:rsidR="006E5628">
          <w:rPr>
            <w:noProof/>
            <w:webHidden/>
          </w:rPr>
          <w:fldChar w:fldCharType="begin"/>
        </w:r>
        <w:r w:rsidR="006E5628">
          <w:rPr>
            <w:noProof/>
            <w:webHidden/>
          </w:rPr>
          <w:instrText xml:space="preserve"> PAGEREF _Toc522188746 \h </w:instrText>
        </w:r>
        <w:r w:rsidR="006E5628">
          <w:rPr>
            <w:noProof/>
            <w:webHidden/>
          </w:rPr>
        </w:r>
        <w:r w:rsidR="006E5628">
          <w:rPr>
            <w:noProof/>
            <w:webHidden/>
          </w:rPr>
          <w:fldChar w:fldCharType="separate"/>
        </w:r>
        <w:r w:rsidR="0078672C">
          <w:rPr>
            <w:noProof/>
            <w:webHidden/>
          </w:rPr>
          <w:t>12</w:t>
        </w:r>
        <w:r w:rsidR="006E5628">
          <w:rPr>
            <w:noProof/>
            <w:webHidden/>
          </w:rPr>
          <w:fldChar w:fldCharType="end"/>
        </w:r>
      </w:hyperlink>
    </w:p>
    <w:p w:rsidR="006E5628" w:rsidRDefault="003A5196">
      <w:pPr>
        <w:pStyle w:val="TOC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22188747" w:history="1">
        <w:r w:rsidR="006E5628" w:rsidRPr="0048795F">
          <w:rPr>
            <w:rStyle w:val="Hyperlink"/>
            <w:noProof/>
          </w:rPr>
          <w:t>8.</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Iepirkuma komisijas tiesības un pienākumi</w:t>
        </w:r>
        <w:r w:rsidR="006E5628">
          <w:rPr>
            <w:noProof/>
            <w:webHidden/>
          </w:rPr>
          <w:tab/>
        </w:r>
        <w:r w:rsidR="006E5628">
          <w:rPr>
            <w:noProof/>
            <w:webHidden/>
          </w:rPr>
          <w:fldChar w:fldCharType="begin"/>
        </w:r>
        <w:r w:rsidR="006E5628">
          <w:rPr>
            <w:noProof/>
            <w:webHidden/>
          </w:rPr>
          <w:instrText xml:space="preserve"> PAGEREF _Toc522188747 \h </w:instrText>
        </w:r>
        <w:r w:rsidR="006E5628">
          <w:rPr>
            <w:noProof/>
            <w:webHidden/>
          </w:rPr>
        </w:r>
        <w:r w:rsidR="006E5628">
          <w:rPr>
            <w:noProof/>
            <w:webHidden/>
          </w:rPr>
          <w:fldChar w:fldCharType="separate"/>
        </w:r>
        <w:r w:rsidR="0078672C">
          <w:rPr>
            <w:noProof/>
            <w:webHidden/>
          </w:rPr>
          <w:t>12</w:t>
        </w:r>
        <w:r w:rsidR="006E5628">
          <w:rPr>
            <w:noProof/>
            <w:webHidden/>
          </w:rPr>
          <w:fldChar w:fldCharType="end"/>
        </w:r>
      </w:hyperlink>
    </w:p>
    <w:p w:rsidR="006E5628" w:rsidRDefault="003A5196">
      <w:pPr>
        <w:pStyle w:val="TOC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22188748" w:history="1">
        <w:r w:rsidR="006E5628" w:rsidRPr="0048795F">
          <w:rPr>
            <w:rStyle w:val="Hyperlink"/>
            <w:noProof/>
          </w:rPr>
          <w:t>9.</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Pretendenta tiesības un pienākumi</w:t>
        </w:r>
        <w:r w:rsidR="006E5628">
          <w:rPr>
            <w:noProof/>
            <w:webHidden/>
          </w:rPr>
          <w:tab/>
        </w:r>
        <w:r w:rsidR="006E5628">
          <w:rPr>
            <w:noProof/>
            <w:webHidden/>
          </w:rPr>
          <w:fldChar w:fldCharType="begin"/>
        </w:r>
        <w:r w:rsidR="006E5628">
          <w:rPr>
            <w:noProof/>
            <w:webHidden/>
          </w:rPr>
          <w:instrText xml:space="preserve"> PAGEREF _Toc522188748 \h </w:instrText>
        </w:r>
        <w:r w:rsidR="006E5628">
          <w:rPr>
            <w:noProof/>
            <w:webHidden/>
          </w:rPr>
        </w:r>
        <w:r w:rsidR="006E5628">
          <w:rPr>
            <w:noProof/>
            <w:webHidden/>
          </w:rPr>
          <w:fldChar w:fldCharType="separate"/>
        </w:r>
        <w:r w:rsidR="0078672C">
          <w:rPr>
            <w:noProof/>
            <w:webHidden/>
          </w:rPr>
          <w:t>13</w:t>
        </w:r>
        <w:r w:rsidR="006E5628">
          <w:rPr>
            <w:noProof/>
            <w:webHidden/>
          </w:rPr>
          <w:fldChar w:fldCharType="end"/>
        </w:r>
      </w:hyperlink>
    </w:p>
    <w:p w:rsidR="006E5628" w:rsidRDefault="003A5196">
      <w:pPr>
        <w:pStyle w:val="TOC1"/>
        <w:tabs>
          <w:tab w:val="left" w:pos="600"/>
          <w:tab w:val="right" w:leader="dot" w:pos="9062"/>
        </w:tabs>
        <w:rPr>
          <w:rFonts w:asciiTheme="minorHAnsi" w:eastAsiaTheme="minorEastAsia" w:hAnsiTheme="minorHAnsi" w:cstheme="minorBidi"/>
          <w:b w:val="0"/>
          <w:bCs w:val="0"/>
          <w:caps w:val="0"/>
          <w:noProof/>
          <w:sz w:val="22"/>
          <w:szCs w:val="22"/>
          <w:lang w:eastAsia="lv-LV"/>
        </w:rPr>
      </w:pPr>
      <w:hyperlink w:anchor="_Toc522188749" w:history="1">
        <w:r w:rsidR="006E5628" w:rsidRPr="0048795F">
          <w:rPr>
            <w:rStyle w:val="Hyperlink"/>
            <w:noProof/>
          </w:rPr>
          <w:t>10.</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Līguma projekts</w:t>
        </w:r>
        <w:r w:rsidR="006E5628">
          <w:rPr>
            <w:noProof/>
            <w:webHidden/>
          </w:rPr>
          <w:tab/>
        </w:r>
        <w:r w:rsidR="006E5628">
          <w:rPr>
            <w:noProof/>
            <w:webHidden/>
          </w:rPr>
          <w:fldChar w:fldCharType="begin"/>
        </w:r>
        <w:r w:rsidR="006E5628">
          <w:rPr>
            <w:noProof/>
            <w:webHidden/>
          </w:rPr>
          <w:instrText xml:space="preserve"> PAGEREF _Toc522188749 \h </w:instrText>
        </w:r>
        <w:r w:rsidR="006E5628">
          <w:rPr>
            <w:noProof/>
            <w:webHidden/>
          </w:rPr>
        </w:r>
        <w:r w:rsidR="006E5628">
          <w:rPr>
            <w:noProof/>
            <w:webHidden/>
          </w:rPr>
          <w:fldChar w:fldCharType="separate"/>
        </w:r>
        <w:r w:rsidR="0078672C">
          <w:rPr>
            <w:noProof/>
            <w:webHidden/>
          </w:rPr>
          <w:t>13</w:t>
        </w:r>
        <w:r w:rsidR="006E5628">
          <w:rPr>
            <w:noProof/>
            <w:webHidden/>
          </w:rPr>
          <w:fldChar w:fldCharType="end"/>
        </w:r>
      </w:hyperlink>
    </w:p>
    <w:p w:rsidR="006E5628" w:rsidRDefault="003A5196">
      <w:pPr>
        <w:pStyle w:val="TOC1"/>
        <w:tabs>
          <w:tab w:val="left" w:pos="600"/>
          <w:tab w:val="right" w:leader="dot" w:pos="9062"/>
        </w:tabs>
        <w:rPr>
          <w:rFonts w:asciiTheme="minorHAnsi" w:eastAsiaTheme="minorEastAsia" w:hAnsiTheme="minorHAnsi" w:cstheme="minorBidi"/>
          <w:b w:val="0"/>
          <w:bCs w:val="0"/>
          <w:caps w:val="0"/>
          <w:noProof/>
          <w:sz w:val="22"/>
          <w:szCs w:val="22"/>
          <w:lang w:eastAsia="lv-LV"/>
        </w:rPr>
      </w:pPr>
      <w:hyperlink w:anchor="_Toc522188750" w:history="1">
        <w:r w:rsidR="006E5628" w:rsidRPr="0048795F">
          <w:rPr>
            <w:rStyle w:val="Hyperlink"/>
            <w:noProof/>
          </w:rPr>
          <w:t>11.</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Tiesību akti, kas regulē iepirkuma veikšanu</w:t>
        </w:r>
        <w:r w:rsidR="006E5628">
          <w:rPr>
            <w:noProof/>
            <w:webHidden/>
          </w:rPr>
          <w:tab/>
        </w:r>
        <w:r w:rsidR="006E5628">
          <w:rPr>
            <w:noProof/>
            <w:webHidden/>
          </w:rPr>
          <w:fldChar w:fldCharType="begin"/>
        </w:r>
        <w:r w:rsidR="006E5628">
          <w:rPr>
            <w:noProof/>
            <w:webHidden/>
          </w:rPr>
          <w:instrText xml:space="preserve"> PAGEREF _Toc522188750 \h </w:instrText>
        </w:r>
        <w:r w:rsidR="006E5628">
          <w:rPr>
            <w:noProof/>
            <w:webHidden/>
          </w:rPr>
        </w:r>
        <w:r w:rsidR="006E5628">
          <w:rPr>
            <w:noProof/>
            <w:webHidden/>
          </w:rPr>
          <w:fldChar w:fldCharType="separate"/>
        </w:r>
        <w:r w:rsidR="0078672C">
          <w:rPr>
            <w:noProof/>
            <w:webHidden/>
          </w:rPr>
          <w:t>13</w:t>
        </w:r>
        <w:r w:rsidR="006E5628">
          <w:rPr>
            <w:noProof/>
            <w:webHidden/>
          </w:rPr>
          <w:fldChar w:fldCharType="end"/>
        </w:r>
      </w:hyperlink>
    </w:p>
    <w:p w:rsidR="006E5628" w:rsidRDefault="003A5196">
      <w:pPr>
        <w:pStyle w:val="TOC1"/>
        <w:tabs>
          <w:tab w:val="left" w:pos="600"/>
          <w:tab w:val="right" w:leader="dot" w:pos="9062"/>
        </w:tabs>
        <w:rPr>
          <w:rFonts w:asciiTheme="minorHAnsi" w:eastAsiaTheme="minorEastAsia" w:hAnsiTheme="minorHAnsi" w:cstheme="minorBidi"/>
          <w:b w:val="0"/>
          <w:bCs w:val="0"/>
          <w:caps w:val="0"/>
          <w:noProof/>
          <w:sz w:val="22"/>
          <w:szCs w:val="22"/>
          <w:lang w:eastAsia="lv-LV"/>
        </w:rPr>
      </w:pPr>
      <w:hyperlink w:anchor="_Toc522188751" w:history="1">
        <w:r w:rsidR="006E5628" w:rsidRPr="0048795F">
          <w:rPr>
            <w:rStyle w:val="Hyperlink"/>
            <w:noProof/>
          </w:rPr>
          <w:t>12.</w:t>
        </w:r>
        <w:r w:rsidR="006E5628">
          <w:rPr>
            <w:rFonts w:asciiTheme="minorHAnsi" w:eastAsiaTheme="minorEastAsia" w:hAnsiTheme="minorHAnsi" w:cstheme="minorBidi"/>
            <w:b w:val="0"/>
            <w:bCs w:val="0"/>
            <w:caps w:val="0"/>
            <w:noProof/>
            <w:sz w:val="22"/>
            <w:szCs w:val="22"/>
            <w:lang w:eastAsia="lv-LV"/>
          </w:rPr>
          <w:tab/>
        </w:r>
        <w:r w:rsidR="006E5628" w:rsidRPr="0048795F">
          <w:rPr>
            <w:rStyle w:val="Hyperlink"/>
            <w:noProof/>
          </w:rPr>
          <w:t>Pielikumu saraksts</w:t>
        </w:r>
        <w:r w:rsidR="006E5628">
          <w:rPr>
            <w:noProof/>
            <w:webHidden/>
          </w:rPr>
          <w:tab/>
        </w:r>
        <w:r w:rsidR="006E5628">
          <w:rPr>
            <w:noProof/>
            <w:webHidden/>
          </w:rPr>
          <w:fldChar w:fldCharType="begin"/>
        </w:r>
        <w:r w:rsidR="006E5628">
          <w:rPr>
            <w:noProof/>
            <w:webHidden/>
          </w:rPr>
          <w:instrText xml:space="preserve"> PAGEREF _Toc522188751 \h </w:instrText>
        </w:r>
        <w:r w:rsidR="006E5628">
          <w:rPr>
            <w:noProof/>
            <w:webHidden/>
          </w:rPr>
        </w:r>
        <w:r w:rsidR="006E5628">
          <w:rPr>
            <w:noProof/>
            <w:webHidden/>
          </w:rPr>
          <w:fldChar w:fldCharType="separate"/>
        </w:r>
        <w:r w:rsidR="0078672C">
          <w:rPr>
            <w:noProof/>
            <w:webHidden/>
          </w:rPr>
          <w:t>13</w:t>
        </w:r>
        <w:r w:rsidR="006E5628">
          <w:rPr>
            <w:noProof/>
            <w:webHidden/>
          </w:rPr>
          <w:fldChar w:fldCharType="end"/>
        </w:r>
      </w:hyperlink>
    </w:p>
    <w:p w:rsidR="006E5628" w:rsidRDefault="003A5196">
      <w:pPr>
        <w:pStyle w:val="TOC1"/>
        <w:tabs>
          <w:tab w:val="right" w:leader="dot" w:pos="9062"/>
        </w:tabs>
        <w:rPr>
          <w:rFonts w:asciiTheme="minorHAnsi" w:eastAsiaTheme="minorEastAsia" w:hAnsiTheme="minorHAnsi" w:cstheme="minorBidi"/>
          <w:b w:val="0"/>
          <w:bCs w:val="0"/>
          <w:caps w:val="0"/>
          <w:noProof/>
          <w:sz w:val="22"/>
          <w:szCs w:val="22"/>
          <w:lang w:eastAsia="lv-LV"/>
        </w:rPr>
      </w:pPr>
      <w:hyperlink w:anchor="_Toc522188752" w:history="1">
        <w:r w:rsidR="006E5628" w:rsidRPr="0048795F">
          <w:rPr>
            <w:rStyle w:val="Hyperlink"/>
            <w:noProof/>
          </w:rPr>
          <w:t>Pieteikums par piedalīšanos atklātā konkursā (</w:t>
        </w:r>
        <w:r w:rsidR="006E5628" w:rsidRPr="0048795F">
          <w:rPr>
            <w:rStyle w:val="Hyperlink"/>
            <w:i/>
            <w:noProof/>
          </w:rPr>
          <w:t>forma</w:t>
        </w:r>
        <w:r w:rsidR="006E5628" w:rsidRPr="0048795F">
          <w:rPr>
            <w:rStyle w:val="Hyperlink"/>
            <w:noProof/>
          </w:rPr>
          <w:t>)</w:t>
        </w:r>
        <w:r w:rsidR="006E5628">
          <w:rPr>
            <w:noProof/>
            <w:webHidden/>
          </w:rPr>
          <w:tab/>
        </w:r>
        <w:r w:rsidR="006E5628">
          <w:rPr>
            <w:noProof/>
            <w:webHidden/>
          </w:rPr>
          <w:fldChar w:fldCharType="begin"/>
        </w:r>
        <w:r w:rsidR="006E5628">
          <w:rPr>
            <w:noProof/>
            <w:webHidden/>
          </w:rPr>
          <w:instrText xml:space="preserve"> PAGEREF _Toc522188752 \h </w:instrText>
        </w:r>
        <w:r w:rsidR="006E5628">
          <w:rPr>
            <w:noProof/>
            <w:webHidden/>
          </w:rPr>
        </w:r>
        <w:r w:rsidR="006E5628">
          <w:rPr>
            <w:noProof/>
            <w:webHidden/>
          </w:rPr>
          <w:fldChar w:fldCharType="separate"/>
        </w:r>
        <w:r w:rsidR="0078672C">
          <w:rPr>
            <w:noProof/>
            <w:webHidden/>
          </w:rPr>
          <w:t>14</w:t>
        </w:r>
        <w:r w:rsidR="006E5628">
          <w:rPr>
            <w:noProof/>
            <w:webHidden/>
          </w:rPr>
          <w:fldChar w:fldCharType="end"/>
        </w:r>
      </w:hyperlink>
    </w:p>
    <w:p w:rsidR="006E5628" w:rsidRDefault="003A5196">
      <w:pPr>
        <w:pStyle w:val="TOC1"/>
        <w:tabs>
          <w:tab w:val="right" w:leader="dot" w:pos="9062"/>
        </w:tabs>
        <w:rPr>
          <w:rFonts w:asciiTheme="minorHAnsi" w:eastAsiaTheme="minorEastAsia" w:hAnsiTheme="minorHAnsi" w:cstheme="minorBidi"/>
          <w:b w:val="0"/>
          <w:bCs w:val="0"/>
          <w:caps w:val="0"/>
          <w:noProof/>
          <w:sz w:val="22"/>
          <w:szCs w:val="22"/>
          <w:lang w:eastAsia="lv-LV"/>
        </w:rPr>
      </w:pPr>
      <w:hyperlink w:anchor="_Toc522188753" w:history="1">
        <w:r w:rsidR="006E5628" w:rsidRPr="0048795F">
          <w:rPr>
            <w:rStyle w:val="Hyperlink"/>
            <w:noProof/>
          </w:rPr>
          <w:t>Tehniskā specifikācija/Finanšu piedāvājums (</w:t>
        </w:r>
        <w:r w:rsidR="006E5628" w:rsidRPr="0048795F">
          <w:rPr>
            <w:rStyle w:val="Hyperlink"/>
            <w:i/>
            <w:noProof/>
          </w:rPr>
          <w:t>FORMA</w:t>
        </w:r>
        <w:r w:rsidR="006E5628" w:rsidRPr="0048795F">
          <w:rPr>
            <w:rStyle w:val="Hyperlink"/>
            <w:noProof/>
          </w:rPr>
          <w:t>)</w:t>
        </w:r>
        <w:r w:rsidR="006E5628">
          <w:rPr>
            <w:noProof/>
            <w:webHidden/>
          </w:rPr>
          <w:tab/>
        </w:r>
        <w:r w:rsidR="006E5628">
          <w:rPr>
            <w:noProof/>
            <w:webHidden/>
          </w:rPr>
          <w:fldChar w:fldCharType="begin"/>
        </w:r>
        <w:r w:rsidR="006E5628">
          <w:rPr>
            <w:noProof/>
            <w:webHidden/>
          </w:rPr>
          <w:instrText xml:space="preserve"> PAGEREF _Toc522188753 \h </w:instrText>
        </w:r>
        <w:r w:rsidR="006E5628">
          <w:rPr>
            <w:noProof/>
            <w:webHidden/>
          </w:rPr>
        </w:r>
        <w:r w:rsidR="006E5628">
          <w:rPr>
            <w:noProof/>
            <w:webHidden/>
          </w:rPr>
          <w:fldChar w:fldCharType="separate"/>
        </w:r>
        <w:r w:rsidR="0078672C">
          <w:rPr>
            <w:noProof/>
            <w:webHidden/>
          </w:rPr>
          <w:t>16</w:t>
        </w:r>
        <w:r w:rsidR="006E5628">
          <w:rPr>
            <w:noProof/>
            <w:webHidden/>
          </w:rPr>
          <w:fldChar w:fldCharType="end"/>
        </w:r>
      </w:hyperlink>
    </w:p>
    <w:p w:rsidR="006E5628" w:rsidRDefault="003A5196">
      <w:pPr>
        <w:pStyle w:val="TOC1"/>
        <w:tabs>
          <w:tab w:val="right" w:leader="dot" w:pos="9062"/>
        </w:tabs>
        <w:rPr>
          <w:rFonts w:asciiTheme="minorHAnsi" w:eastAsiaTheme="minorEastAsia" w:hAnsiTheme="minorHAnsi" w:cstheme="minorBidi"/>
          <w:b w:val="0"/>
          <w:bCs w:val="0"/>
          <w:caps w:val="0"/>
          <w:noProof/>
          <w:sz w:val="22"/>
          <w:szCs w:val="22"/>
          <w:lang w:eastAsia="lv-LV"/>
        </w:rPr>
      </w:pPr>
      <w:hyperlink w:anchor="_Toc522188754" w:history="1">
        <w:r w:rsidR="006E5628" w:rsidRPr="0048795F">
          <w:rPr>
            <w:rStyle w:val="Hyperlink"/>
            <w:noProof/>
          </w:rPr>
          <w:t>LĪGUMA PROJEKTS</w:t>
        </w:r>
        <w:r w:rsidR="006E5628">
          <w:rPr>
            <w:noProof/>
            <w:webHidden/>
          </w:rPr>
          <w:tab/>
        </w:r>
        <w:r w:rsidR="006E5628">
          <w:rPr>
            <w:noProof/>
            <w:webHidden/>
          </w:rPr>
          <w:fldChar w:fldCharType="begin"/>
        </w:r>
        <w:r w:rsidR="006E5628">
          <w:rPr>
            <w:noProof/>
            <w:webHidden/>
          </w:rPr>
          <w:instrText xml:space="preserve"> PAGEREF _Toc522188754 \h </w:instrText>
        </w:r>
        <w:r w:rsidR="006E5628">
          <w:rPr>
            <w:noProof/>
            <w:webHidden/>
          </w:rPr>
        </w:r>
        <w:r w:rsidR="006E5628">
          <w:rPr>
            <w:noProof/>
            <w:webHidden/>
          </w:rPr>
          <w:fldChar w:fldCharType="separate"/>
        </w:r>
        <w:r w:rsidR="0078672C">
          <w:rPr>
            <w:noProof/>
            <w:webHidden/>
          </w:rPr>
          <w:t>17</w:t>
        </w:r>
        <w:r w:rsidR="006E5628">
          <w:rPr>
            <w:noProof/>
            <w:webHidden/>
          </w:rPr>
          <w:fldChar w:fldCharType="end"/>
        </w:r>
      </w:hyperlink>
    </w:p>
    <w:p w:rsidR="00CE4D04" w:rsidRPr="002B3DCE" w:rsidRDefault="00D008AF" w:rsidP="00CE4D04">
      <w:pPr>
        <w:rPr>
          <w:sz w:val="22"/>
          <w:szCs w:val="22"/>
        </w:rPr>
      </w:pPr>
      <w:r w:rsidRPr="002B3DCE">
        <w:rPr>
          <w:sz w:val="22"/>
          <w:szCs w:val="22"/>
        </w:rPr>
        <w:fldChar w:fldCharType="end"/>
      </w:r>
    </w:p>
    <w:p w:rsidR="00CE4D04" w:rsidRPr="002B3DCE" w:rsidRDefault="00CE4D04" w:rsidP="00CE4D04">
      <w:pPr>
        <w:rPr>
          <w:sz w:val="22"/>
          <w:szCs w:val="22"/>
        </w:rPr>
      </w:pPr>
    </w:p>
    <w:p w:rsidR="00CE4D04" w:rsidRPr="002B3DCE" w:rsidRDefault="00CE4D04" w:rsidP="00AB7232">
      <w:pPr>
        <w:pStyle w:val="Heading1"/>
        <w:numPr>
          <w:ilvl w:val="0"/>
          <w:numId w:val="10"/>
        </w:numPr>
      </w:pPr>
      <w:r w:rsidRPr="002B3DCE">
        <w:br w:type="page"/>
      </w:r>
      <w:bookmarkStart w:id="3" w:name="_Toc27980400"/>
      <w:bookmarkStart w:id="4" w:name="_Toc64201278"/>
      <w:bookmarkStart w:id="5" w:name="_Toc64201426"/>
      <w:bookmarkStart w:id="6" w:name="_Toc64201621"/>
      <w:bookmarkStart w:id="7" w:name="_Toc64264070"/>
      <w:bookmarkStart w:id="8" w:name="_Toc65454239"/>
      <w:bookmarkStart w:id="9" w:name="_Toc65862769"/>
      <w:bookmarkStart w:id="10" w:name="_Toc65956608"/>
      <w:bookmarkStart w:id="11" w:name="_Toc65967967"/>
      <w:bookmarkStart w:id="12" w:name="_Toc72766064"/>
      <w:bookmarkStart w:id="13" w:name="_Toc73116764"/>
      <w:bookmarkStart w:id="14" w:name="_Toc79552063"/>
      <w:bookmarkStart w:id="15" w:name="_Toc141341757"/>
      <w:bookmarkStart w:id="16" w:name="_Toc141785288"/>
      <w:bookmarkStart w:id="17" w:name="_Toc522188740"/>
      <w:r w:rsidRPr="002B3DCE">
        <w:lastRenderedPageBreak/>
        <w:t>Vispārīgā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E4D04" w:rsidRDefault="009429AE" w:rsidP="009429AE">
      <w:pPr>
        <w:rPr>
          <w:sz w:val="22"/>
          <w:szCs w:val="22"/>
        </w:rPr>
      </w:pPr>
      <w:r>
        <w:rPr>
          <w:sz w:val="22"/>
          <w:szCs w:val="22"/>
        </w:rPr>
        <w:t xml:space="preserve">             </w:t>
      </w:r>
      <w:hyperlink r:id="rId8" w:history="1">
        <w:r w:rsidRPr="00403802">
          <w:rPr>
            <w:rStyle w:val="Hyperlink"/>
            <w:sz w:val="22"/>
            <w:szCs w:val="22"/>
          </w:rPr>
          <w:t>http://paligs.eis.gov.lv/pasutitajiem/</w:t>
        </w:r>
      </w:hyperlink>
      <w:r>
        <w:rPr>
          <w:sz w:val="22"/>
          <w:szCs w:val="22"/>
        </w:rPr>
        <w:t xml:space="preserve"> </w:t>
      </w:r>
    </w:p>
    <w:p w:rsidR="006E5628" w:rsidRDefault="003A5196" w:rsidP="004908F4">
      <w:pPr>
        <w:ind w:firstLine="720"/>
        <w:rPr>
          <w:sz w:val="22"/>
          <w:szCs w:val="22"/>
        </w:rPr>
      </w:pPr>
      <w:hyperlink r:id="rId9" w:history="1">
        <w:r w:rsidR="009429AE" w:rsidRPr="00403802">
          <w:rPr>
            <w:rStyle w:val="Hyperlink"/>
            <w:sz w:val="22"/>
            <w:szCs w:val="22"/>
          </w:rPr>
          <w:t>http://paligs.eis.gov.lv/piegadatajiem/</w:t>
        </w:r>
      </w:hyperlink>
      <w:r w:rsidR="009429AE">
        <w:rPr>
          <w:sz w:val="22"/>
          <w:szCs w:val="22"/>
        </w:rPr>
        <w:t xml:space="preserve"> </w:t>
      </w:r>
    </w:p>
    <w:p w:rsidR="0078672C" w:rsidRPr="002B3DCE" w:rsidRDefault="0078672C" w:rsidP="004908F4">
      <w:pPr>
        <w:ind w:firstLine="720"/>
        <w:rPr>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sz w:val="22"/>
          <w:szCs w:val="22"/>
        </w:rPr>
        <w:t>Iepirkuma identifikācijas numurs</w:t>
      </w:r>
    </w:p>
    <w:p w:rsidR="00CE4D04" w:rsidRPr="002B3DCE" w:rsidRDefault="00CE4D04" w:rsidP="00CE4D04">
      <w:pPr>
        <w:ind w:firstLine="567"/>
        <w:rPr>
          <w:sz w:val="22"/>
          <w:szCs w:val="22"/>
        </w:rPr>
      </w:pPr>
      <w:r w:rsidRPr="002B3DCE">
        <w:rPr>
          <w:sz w:val="22"/>
          <w:szCs w:val="22"/>
        </w:rPr>
        <w:t>TS 201</w:t>
      </w:r>
      <w:r w:rsidR="00D97FFD" w:rsidRPr="002B3DCE">
        <w:rPr>
          <w:sz w:val="22"/>
          <w:szCs w:val="22"/>
        </w:rPr>
        <w:t>8</w:t>
      </w:r>
      <w:r w:rsidRPr="002B3DCE">
        <w:rPr>
          <w:sz w:val="22"/>
          <w:szCs w:val="22"/>
        </w:rPr>
        <w:t>/</w:t>
      </w:r>
      <w:r w:rsidR="00D97FFD" w:rsidRPr="002B3DCE">
        <w:rPr>
          <w:sz w:val="22"/>
          <w:szCs w:val="22"/>
        </w:rPr>
        <w:t>5</w:t>
      </w:r>
      <w:r w:rsidRPr="002B3DCE">
        <w:rPr>
          <w:sz w:val="22"/>
          <w:szCs w:val="22"/>
        </w:rPr>
        <w:t>.</w:t>
      </w:r>
    </w:p>
    <w:p w:rsidR="00CE4D04" w:rsidRPr="002B3DCE" w:rsidRDefault="00CE4D04" w:rsidP="00CE4D04">
      <w:pPr>
        <w:ind w:firstLine="567"/>
        <w:rPr>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sz w:val="22"/>
          <w:szCs w:val="22"/>
        </w:rPr>
        <w:t>Pasūtītājs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660"/>
      </w:tblGrid>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pStyle w:val="Footer"/>
              <w:tabs>
                <w:tab w:val="left" w:pos="720"/>
              </w:tabs>
              <w:rPr>
                <w:b/>
                <w:bCs/>
                <w:sz w:val="22"/>
                <w:szCs w:val="22"/>
              </w:rPr>
            </w:pPr>
            <w:r w:rsidRPr="002B3DCE">
              <w:rPr>
                <w:b/>
                <w:bCs/>
                <w:sz w:val="22"/>
                <w:szCs w:val="22"/>
              </w:rPr>
              <w:t>Pasūtītāja nosaukums:</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Sabiedrība ar ierobežotu atbildību „Tukuma slimnīca”</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Adrese:</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bookmarkStart w:id="18" w:name="OLE_LINK1"/>
            <w:r w:rsidRPr="002B3DCE">
              <w:rPr>
                <w:sz w:val="22"/>
                <w:szCs w:val="22"/>
              </w:rPr>
              <w:t>Raudas iela 8, Tukums, Tukuma novads, LV- 31</w:t>
            </w:r>
            <w:bookmarkEnd w:id="18"/>
            <w:r w:rsidRPr="002B3DCE">
              <w:rPr>
                <w:sz w:val="22"/>
                <w:szCs w:val="22"/>
              </w:rPr>
              <w:t>01</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Reģ.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40103233177</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Konts:</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A/S SEB Banka LV98UNLA0050014260027</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Kontaktpersona:</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Aija Neimane – ekonomists/iepirkumu speciālists</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Tālruņa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63107261</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Faksa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63181216</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Kontaktpersona:</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Inita Lazare – galvenā māsa</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Tālruņa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28369993</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Faksa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63181216</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Kontaktpersona:</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sz w:val="22"/>
                <w:szCs w:val="22"/>
              </w:rPr>
            </w:pPr>
            <w:r>
              <w:rPr>
                <w:sz w:val="22"/>
                <w:szCs w:val="22"/>
              </w:rPr>
              <w:t>Evita Ezera – laboratorijas vadītāja</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Tālruņa Nr.</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sz w:val="22"/>
                <w:szCs w:val="22"/>
              </w:rPr>
            </w:pPr>
            <w:r>
              <w:rPr>
                <w:sz w:val="22"/>
                <w:szCs w:val="22"/>
              </w:rPr>
              <w:t>63122441</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e-pasta adrese</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405FD0" w:rsidP="001B0F36">
            <w:pPr>
              <w:rPr>
                <w:sz w:val="22"/>
                <w:szCs w:val="22"/>
              </w:rPr>
            </w:pPr>
            <w:r>
              <w:rPr>
                <w:sz w:val="22"/>
                <w:szCs w:val="22"/>
              </w:rPr>
              <w:t>iepirkumi@tukslim.lv</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Darba laiks</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sz w:val="22"/>
                <w:szCs w:val="22"/>
              </w:rPr>
            </w:pPr>
            <w:r w:rsidRPr="002B3DCE">
              <w:rPr>
                <w:sz w:val="22"/>
                <w:szCs w:val="22"/>
              </w:rPr>
              <w:t>08:00 17:00</w:t>
            </w:r>
          </w:p>
        </w:tc>
      </w:tr>
    </w:tbl>
    <w:p w:rsidR="00CE4D04" w:rsidRPr="002B3DCE" w:rsidRDefault="00CE4D04" w:rsidP="00CE4D04">
      <w:pPr>
        <w:pStyle w:val="BodyText"/>
        <w:widowControl/>
        <w:spacing w:after="0"/>
        <w:ind w:left="567"/>
        <w:jc w:val="both"/>
        <w:rPr>
          <w:rFonts w:ascii="Times New Roman" w:hAnsi="Times New Roman"/>
          <w:sz w:val="22"/>
          <w:szCs w:val="22"/>
        </w:rPr>
      </w:pPr>
      <w:r w:rsidRPr="002B3DCE">
        <w:rPr>
          <w:rFonts w:ascii="Times New Roman" w:hAnsi="Times New Roman"/>
          <w:sz w:val="22"/>
          <w:szCs w:val="22"/>
        </w:rPr>
        <w:t>Iepirkumu veic saskaņā ar SIA Tukuma slimnīcas valdes locekles Dz. Rabkevičas  2011. gada 01. aprīļa rīkojumu Nr. 24 apstiprināta iepirkuma komisija.</w:t>
      </w:r>
    </w:p>
    <w:p w:rsidR="00CE4D04" w:rsidRPr="002B3DCE" w:rsidRDefault="00CE4D04" w:rsidP="00CE4D04">
      <w:pPr>
        <w:pStyle w:val="BodyText"/>
        <w:widowControl/>
        <w:spacing w:after="0"/>
        <w:ind w:left="567"/>
        <w:jc w:val="both"/>
        <w:rPr>
          <w:rFonts w:ascii="Times New Roman" w:hAnsi="Times New Roman"/>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sz w:val="22"/>
          <w:szCs w:val="22"/>
        </w:rPr>
        <w:t>Piegādātājs</w:t>
      </w:r>
    </w:p>
    <w:p w:rsidR="00CE4D04" w:rsidRPr="002B3DCE" w:rsidRDefault="00CE4D04" w:rsidP="00CE4D04">
      <w:pPr>
        <w:ind w:left="540"/>
        <w:jc w:val="both"/>
        <w:rPr>
          <w:sz w:val="22"/>
          <w:szCs w:val="22"/>
        </w:rPr>
      </w:pPr>
      <w:r w:rsidRPr="002B3DCE">
        <w:rPr>
          <w:sz w:val="22"/>
          <w:szCs w:val="22"/>
        </w:rPr>
        <w:t xml:space="preserve">Fiziskā vai juridiskā persona, šādu personu apvienība jebkurā to kombinācijā, kas piedāvā tirgū </w:t>
      </w:r>
      <w:r w:rsidR="00FE6CE6" w:rsidRPr="002B3DCE">
        <w:rPr>
          <w:sz w:val="22"/>
          <w:szCs w:val="22"/>
        </w:rPr>
        <w:t>preču piegādes</w:t>
      </w:r>
      <w:r w:rsidRPr="002B3DCE">
        <w:rPr>
          <w:sz w:val="22"/>
          <w:szCs w:val="22"/>
        </w:rPr>
        <w:t>.</w:t>
      </w:r>
    </w:p>
    <w:p w:rsidR="00CE4D04" w:rsidRPr="002B3DCE" w:rsidRDefault="00CE4D04" w:rsidP="00CE4D04">
      <w:pPr>
        <w:ind w:left="540"/>
        <w:rPr>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sz w:val="22"/>
          <w:szCs w:val="22"/>
        </w:rPr>
        <w:t>Pretendents</w:t>
      </w:r>
    </w:p>
    <w:p w:rsidR="00CE4D04" w:rsidRPr="002B3DCE" w:rsidRDefault="00CE4D04" w:rsidP="00CE4D04">
      <w:pPr>
        <w:pStyle w:val="BodyText"/>
        <w:widowControl/>
        <w:spacing w:after="0"/>
        <w:ind w:left="567"/>
        <w:jc w:val="both"/>
        <w:rPr>
          <w:rFonts w:ascii="Times New Roman" w:hAnsi="Times New Roman"/>
          <w:sz w:val="22"/>
          <w:szCs w:val="22"/>
        </w:rPr>
      </w:pPr>
      <w:r w:rsidRPr="002B3DCE">
        <w:rPr>
          <w:rFonts w:ascii="Times New Roman" w:hAnsi="Times New Roman"/>
          <w:sz w:val="22"/>
          <w:szCs w:val="22"/>
        </w:rPr>
        <w:t>Pretendents ir piegādātājs, kurš ir iesniedzis piedāvājumu.</w:t>
      </w:r>
    </w:p>
    <w:p w:rsidR="00CE4D04" w:rsidRPr="002B3DCE" w:rsidRDefault="00CE4D04" w:rsidP="00CE4D04">
      <w:pPr>
        <w:pStyle w:val="BodyText"/>
        <w:widowControl/>
        <w:spacing w:after="0"/>
        <w:ind w:left="567"/>
        <w:jc w:val="both"/>
        <w:rPr>
          <w:rFonts w:ascii="Times New Roman" w:hAnsi="Times New Roman"/>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sz w:val="22"/>
          <w:szCs w:val="22"/>
        </w:rPr>
        <w:t>Iepirkuma procedūras veids</w:t>
      </w:r>
    </w:p>
    <w:p w:rsidR="00CE4D04" w:rsidRPr="002B3DCE" w:rsidRDefault="00CE4D04" w:rsidP="00CE4D04">
      <w:pPr>
        <w:ind w:left="567"/>
        <w:rPr>
          <w:sz w:val="22"/>
          <w:szCs w:val="22"/>
        </w:rPr>
      </w:pPr>
      <w:r w:rsidRPr="002B3DCE">
        <w:rPr>
          <w:sz w:val="22"/>
          <w:szCs w:val="22"/>
        </w:rPr>
        <w:t>Atklāts konkurss.</w:t>
      </w:r>
    </w:p>
    <w:p w:rsidR="00CE4D04" w:rsidRPr="002B3DCE" w:rsidRDefault="00CE4D04" w:rsidP="00CE4D04">
      <w:pPr>
        <w:ind w:left="567"/>
        <w:rPr>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sz w:val="22"/>
          <w:szCs w:val="22"/>
        </w:rPr>
        <w:t>Informācijas apmaiņa</w:t>
      </w:r>
    </w:p>
    <w:p w:rsidR="00D97FFD" w:rsidRPr="002B3DCE" w:rsidRDefault="00D97FFD" w:rsidP="00D72B21">
      <w:pPr>
        <w:pStyle w:val="ListParagraph"/>
        <w:numPr>
          <w:ilvl w:val="2"/>
          <w:numId w:val="10"/>
        </w:numPr>
        <w:suppressAutoHyphens/>
        <w:contextualSpacing/>
        <w:jc w:val="both"/>
        <w:rPr>
          <w:b/>
          <w:bCs/>
          <w:iCs/>
          <w:sz w:val="22"/>
          <w:szCs w:val="22"/>
        </w:rPr>
      </w:pPr>
      <w:r w:rsidRPr="002B3DCE">
        <w:rPr>
          <w:sz w:val="22"/>
          <w:szCs w:val="22"/>
        </w:rPr>
        <w:t xml:space="preserve">Visa informācija par iepirkumu ir elektroniski pieejama Elektronisko iepirkumu sistēmas interneta vietnē </w:t>
      </w:r>
      <w:hyperlink r:id="rId10" w:history="1">
        <w:r w:rsidRPr="002B3DCE">
          <w:rPr>
            <w:rStyle w:val="Hyperlink"/>
            <w:sz w:val="22"/>
            <w:szCs w:val="22"/>
          </w:rPr>
          <w:t>https://www.eis.gov.lv/EKEIS/Supplier/</w:t>
        </w:r>
      </w:hyperlink>
      <w:r w:rsidRPr="002B3DCE">
        <w:rPr>
          <w:spacing w:val="-2"/>
          <w:sz w:val="22"/>
          <w:szCs w:val="22"/>
        </w:rPr>
        <w:t>”;</w:t>
      </w:r>
    </w:p>
    <w:p w:rsidR="00D97FFD" w:rsidRPr="002B3DCE" w:rsidRDefault="00D97FFD" w:rsidP="00D72B21">
      <w:pPr>
        <w:numPr>
          <w:ilvl w:val="2"/>
          <w:numId w:val="10"/>
        </w:numPr>
        <w:jc w:val="both"/>
        <w:rPr>
          <w:sz w:val="22"/>
          <w:szCs w:val="22"/>
        </w:rPr>
      </w:pPr>
      <w:r w:rsidRPr="002B3DCE">
        <w:rPr>
          <w:sz w:val="22"/>
          <w:szCs w:val="22"/>
        </w:rPr>
        <w:t xml:space="preserve">Informācijas apmaiņa starp iepirkuma komisiju, no vienas puses, un </w:t>
      </w:r>
      <w:r w:rsidR="00C36D10">
        <w:rPr>
          <w:sz w:val="22"/>
          <w:szCs w:val="22"/>
        </w:rPr>
        <w:t>P</w:t>
      </w:r>
      <w:r w:rsidRPr="002B3DCE">
        <w:rPr>
          <w:sz w:val="22"/>
          <w:szCs w:val="22"/>
        </w:rPr>
        <w:t xml:space="preserve">iegādātājiem vai </w:t>
      </w:r>
      <w:r w:rsidR="00C36D10">
        <w:rPr>
          <w:sz w:val="22"/>
          <w:szCs w:val="22"/>
        </w:rPr>
        <w:t>P</w:t>
      </w:r>
      <w:r w:rsidRPr="002B3DCE">
        <w:rPr>
          <w:sz w:val="22"/>
          <w:szCs w:val="22"/>
        </w:rPr>
        <w:t xml:space="preserve">retendentiem, no otras puses, notiek saskaņā ar Publisko iepirkumu likuma 38.panta noteikumiem. </w:t>
      </w:r>
    </w:p>
    <w:p w:rsidR="00D97FFD" w:rsidRPr="002B3DCE" w:rsidRDefault="00D97FFD" w:rsidP="00D72B21">
      <w:pPr>
        <w:numPr>
          <w:ilvl w:val="2"/>
          <w:numId w:val="10"/>
        </w:numPr>
        <w:jc w:val="both"/>
        <w:rPr>
          <w:sz w:val="22"/>
          <w:szCs w:val="22"/>
        </w:rPr>
      </w:pPr>
      <w:r w:rsidRPr="002B3DCE">
        <w:rPr>
          <w:sz w:val="22"/>
          <w:szCs w:val="22"/>
        </w:rPr>
        <w:t xml:space="preserve">Ja </w:t>
      </w:r>
      <w:r w:rsidR="00C36D10">
        <w:rPr>
          <w:sz w:val="22"/>
          <w:szCs w:val="22"/>
        </w:rPr>
        <w:t>P</w:t>
      </w:r>
      <w:r w:rsidRPr="002B3DCE">
        <w:rPr>
          <w:sz w:val="22"/>
          <w:szCs w:val="22"/>
        </w:rPr>
        <w:t xml:space="preserve">iegādātājs ir rakstiski laikus pieprasījis papildu informāciju par iepirkuma procedūras dokumentos iekļautajām prasībām, </w:t>
      </w:r>
      <w:r w:rsidR="00C36D10">
        <w:rPr>
          <w:sz w:val="22"/>
          <w:szCs w:val="22"/>
        </w:rPr>
        <w:t>P</w:t>
      </w:r>
      <w:r w:rsidRPr="002B3DCE">
        <w:rPr>
          <w:sz w:val="22"/>
          <w:szCs w:val="22"/>
        </w:rPr>
        <w:t xml:space="preserve">asūtītājs to sniedz piecu darbdienu laikā, bet ne vēlāk kā sešas dienas pirms piedāvājumu iesniegšanas termiņa beigām. Ieinteresēto </w:t>
      </w:r>
      <w:r w:rsidR="00C36D10">
        <w:rPr>
          <w:sz w:val="22"/>
          <w:szCs w:val="22"/>
        </w:rPr>
        <w:t>P</w:t>
      </w:r>
      <w:r w:rsidRPr="002B3DCE">
        <w:rPr>
          <w:sz w:val="22"/>
          <w:szCs w:val="22"/>
        </w:rPr>
        <w:t xml:space="preserve">iegādātāju rakstiski iesniegtie jautājumi tiek publicēti Elektronisko iepirkumu sistēmas interneta vietnē </w:t>
      </w:r>
      <w:hyperlink r:id="rId11" w:history="1">
        <w:r w:rsidRPr="002B3DCE">
          <w:rPr>
            <w:rStyle w:val="Hyperlink"/>
            <w:sz w:val="22"/>
            <w:szCs w:val="22"/>
          </w:rPr>
          <w:t>https://www.eis.gov.lv/EKEIS/Supplier/</w:t>
        </w:r>
      </w:hyperlink>
      <w:r w:rsidRPr="002B3DCE">
        <w:rPr>
          <w:rStyle w:val="Hyperlink"/>
          <w:sz w:val="22"/>
          <w:szCs w:val="22"/>
        </w:rPr>
        <w:t>.</w:t>
      </w:r>
    </w:p>
    <w:p w:rsidR="00CE4D04" w:rsidRPr="002B3DCE" w:rsidRDefault="00D97FFD" w:rsidP="00D72B21">
      <w:pPr>
        <w:numPr>
          <w:ilvl w:val="2"/>
          <w:numId w:val="10"/>
        </w:numPr>
        <w:jc w:val="both"/>
        <w:rPr>
          <w:sz w:val="22"/>
          <w:szCs w:val="22"/>
        </w:rPr>
      </w:pPr>
      <w:r w:rsidRPr="002B3DCE">
        <w:rPr>
          <w:sz w:val="22"/>
          <w:szCs w:val="22"/>
        </w:rPr>
        <w:t xml:space="preserve">Papildu informācija par iepirkuma procedūras dokumentos iekļautajām prasībām, kā arī izmaiņas un papildinājumi iepirkumā tiek publicēti un ir saistoši no publikācijas brīža Elektronisko iepirkumu sistēmas interneta vietnē </w:t>
      </w:r>
      <w:hyperlink r:id="rId12" w:history="1">
        <w:r w:rsidRPr="002B3DCE">
          <w:rPr>
            <w:rStyle w:val="Hyperlink"/>
            <w:sz w:val="22"/>
            <w:szCs w:val="22"/>
          </w:rPr>
          <w:t>https://www.eis.gov.lv/EKEIS/Supplier/</w:t>
        </w:r>
      </w:hyperlink>
      <w:r w:rsidRPr="002B3DCE">
        <w:rPr>
          <w:rStyle w:val="Hyperlink"/>
          <w:sz w:val="22"/>
          <w:szCs w:val="22"/>
        </w:rPr>
        <w:t>.</w:t>
      </w:r>
    </w:p>
    <w:p w:rsidR="00CE4D04" w:rsidRPr="002B3DCE" w:rsidRDefault="00CE4D04" w:rsidP="00CE4D04">
      <w:pPr>
        <w:rPr>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u w:val="single"/>
        </w:rPr>
      </w:pPr>
      <w:r w:rsidRPr="002B3DCE">
        <w:rPr>
          <w:sz w:val="22"/>
          <w:szCs w:val="22"/>
          <w:u w:val="single"/>
        </w:rPr>
        <w:t>Piedāvājuma iesniegšanas</w:t>
      </w:r>
      <w:r w:rsidR="00D97FFD" w:rsidRPr="002B3DCE">
        <w:rPr>
          <w:sz w:val="22"/>
          <w:szCs w:val="22"/>
          <w:u w:val="single"/>
        </w:rPr>
        <w:t xml:space="preserve"> un atvēršanas</w:t>
      </w:r>
      <w:r w:rsidRPr="002B3DCE">
        <w:rPr>
          <w:sz w:val="22"/>
          <w:szCs w:val="22"/>
          <w:u w:val="single"/>
        </w:rPr>
        <w:t xml:space="preserve"> vieta, datums, laiks un kārtība</w:t>
      </w:r>
    </w:p>
    <w:p w:rsidR="00D97FFD" w:rsidRPr="002B3DCE" w:rsidRDefault="00D97FFD" w:rsidP="00D72B21">
      <w:pPr>
        <w:numPr>
          <w:ilvl w:val="2"/>
          <w:numId w:val="10"/>
        </w:numPr>
        <w:jc w:val="both"/>
        <w:rPr>
          <w:sz w:val="22"/>
          <w:szCs w:val="22"/>
        </w:rPr>
      </w:pPr>
      <w:bookmarkStart w:id="19" w:name="_Ref471720558"/>
      <w:bookmarkStart w:id="20" w:name="_Ref479667209"/>
      <w:r w:rsidRPr="002B3DCE">
        <w:rPr>
          <w:sz w:val="22"/>
          <w:szCs w:val="22"/>
        </w:rPr>
        <w:t xml:space="preserve">Piedāvājums jāiesniedz elektroniski Elektronisko iepirkumu sistēmas e-konkursu apakšsistēmā </w:t>
      </w:r>
      <w:hyperlink r:id="rId13" w:history="1">
        <w:r w:rsidRPr="002B3DCE">
          <w:rPr>
            <w:rStyle w:val="Hyperlink"/>
            <w:sz w:val="22"/>
            <w:szCs w:val="22"/>
          </w:rPr>
          <w:t>https://www.eis.gov.lv/EKEIS/Supplier/</w:t>
        </w:r>
      </w:hyperlink>
      <w:r w:rsidRPr="002B3DCE">
        <w:rPr>
          <w:sz w:val="22"/>
          <w:szCs w:val="22"/>
        </w:rPr>
        <w:t xml:space="preserve"> līdz </w:t>
      </w:r>
      <w:r w:rsidRPr="002B3DCE">
        <w:rPr>
          <w:b/>
          <w:sz w:val="22"/>
          <w:szCs w:val="22"/>
        </w:rPr>
        <w:t>2018. gada 0</w:t>
      </w:r>
      <w:r w:rsidR="002E6E92" w:rsidRPr="002B3DCE">
        <w:rPr>
          <w:b/>
          <w:sz w:val="22"/>
          <w:szCs w:val="22"/>
        </w:rPr>
        <w:t>2.oktobrim</w:t>
      </w:r>
      <w:r w:rsidRPr="002B3DCE">
        <w:rPr>
          <w:b/>
          <w:sz w:val="22"/>
          <w:szCs w:val="22"/>
        </w:rPr>
        <w:t>, plkst.1</w:t>
      </w:r>
      <w:r w:rsidR="004D0B1A">
        <w:rPr>
          <w:b/>
          <w:sz w:val="22"/>
          <w:szCs w:val="22"/>
        </w:rPr>
        <w:t>0</w:t>
      </w:r>
      <w:r w:rsidRPr="002B3DCE">
        <w:rPr>
          <w:b/>
          <w:sz w:val="22"/>
          <w:szCs w:val="22"/>
        </w:rPr>
        <w:t>:00</w:t>
      </w:r>
      <w:r w:rsidRPr="002B3DCE">
        <w:rPr>
          <w:rStyle w:val="Hyperlink"/>
          <w:sz w:val="22"/>
          <w:szCs w:val="22"/>
          <w:u w:val="none"/>
        </w:rPr>
        <w:t>.</w:t>
      </w:r>
      <w:r w:rsidRPr="002B3DCE">
        <w:rPr>
          <w:sz w:val="22"/>
          <w:szCs w:val="22"/>
        </w:rPr>
        <w:t xml:space="preserve"> Piedāvājumi, kas nav iesniegti Elektronisko iepirkumu sistēmas e-konkursu apakšsistēmā netiks pieņemti un vērtēti.</w:t>
      </w:r>
    </w:p>
    <w:bookmarkEnd w:id="19"/>
    <w:bookmarkEnd w:id="20"/>
    <w:p w:rsidR="00D97FFD" w:rsidRPr="002B3DCE" w:rsidRDefault="00D97FFD" w:rsidP="00D72B21">
      <w:pPr>
        <w:numPr>
          <w:ilvl w:val="2"/>
          <w:numId w:val="10"/>
        </w:numPr>
        <w:jc w:val="both"/>
        <w:rPr>
          <w:sz w:val="22"/>
          <w:szCs w:val="22"/>
        </w:rPr>
      </w:pPr>
      <w:r w:rsidRPr="002B3DCE">
        <w:rPr>
          <w:sz w:val="22"/>
          <w:szCs w:val="22"/>
        </w:rPr>
        <w:lastRenderedPageBreak/>
        <w:t xml:space="preserve">Pretendents iesniedzot piedāvājumu, izpilda visus Elektronisko iepirkumu sistēmas nosacījumus. </w:t>
      </w:r>
    </w:p>
    <w:p w:rsidR="00D97FFD" w:rsidRPr="002B3DCE" w:rsidRDefault="00D97FFD" w:rsidP="00D72B21">
      <w:pPr>
        <w:numPr>
          <w:ilvl w:val="2"/>
          <w:numId w:val="10"/>
        </w:numPr>
        <w:jc w:val="both"/>
        <w:rPr>
          <w:sz w:val="22"/>
          <w:szCs w:val="22"/>
        </w:rPr>
      </w:pPr>
      <w:r w:rsidRPr="002B3DCE">
        <w:rPr>
          <w:sz w:val="22"/>
          <w:szCs w:val="22"/>
        </w:rPr>
        <w:t>Pretendents var iesniegt tikai vienu piedāvājuma variantu.</w:t>
      </w:r>
    </w:p>
    <w:p w:rsidR="00D97FFD" w:rsidRPr="002B3DCE" w:rsidRDefault="00D97FFD" w:rsidP="00D72B21">
      <w:pPr>
        <w:numPr>
          <w:ilvl w:val="2"/>
          <w:numId w:val="10"/>
        </w:numPr>
        <w:jc w:val="both"/>
        <w:rPr>
          <w:sz w:val="22"/>
          <w:szCs w:val="22"/>
        </w:rPr>
      </w:pPr>
      <w:r w:rsidRPr="002B3DCE">
        <w:rPr>
          <w:sz w:val="22"/>
          <w:szCs w:val="22"/>
        </w:rPr>
        <w:t>Pretendents piedāvājumu sagatavo, lai netiktu apdraudēta Elektronisko iepirkumu 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nodrošina iesniegtā piedāvājuma atšifrēšanu.</w:t>
      </w:r>
    </w:p>
    <w:p w:rsidR="00D97FFD" w:rsidRPr="002B3DCE" w:rsidRDefault="00D97FFD" w:rsidP="00D72B21">
      <w:pPr>
        <w:numPr>
          <w:ilvl w:val="2"/>
          <w:numId w:val="10"/>
        </w:numPr>
        <w:jc w:val="both"/>
        <w:rPr>
          <w:rStyle w:val="Hyperlink"/>
          <w:sz w:val="22"/>
          <w:szCs w:val="22"/>
        </w:rPr>
      </w:pPr>
      <w:r w:rsidRPr="002B3DCE">
        <w:rPr>
          <w:sz w:val="22"/>
          <w:szCs w:val="22"/>
        </w:rPr>
        <w:t xml:space="preserve">Pretendents pirms piedāvājumu iesniegšanas termiņa beigām var grozīt vai atsaukt iesniegto piedāvājumu. Grozījumi vai atsaukums ir iesniedzami Elektronisko iepirkumu sistēmas e-konkursu apakšsistēmā </w:t>
      </w:r>
      <w:hyperlink r:id="rId14" w:history="1">
        <w:r w:rsidRPr="002B3DCE">
          <w:rPr>
            <w:rStyle w:val="Hyperlink"/>
            <w:sz w:val="22"/>
            <w:szCs w:val="22"/>
          </w:rPr>
          <w:t>https://www.eis.gov.lv/EKEIS/Supplier/</w:t>
        </w:r>
      </w:hyperlink>
      <w:r w:rsidRPr="002B3DCE">
        <w:rPr>
          <w:rStyle w:val="Hyperlink"/>
          <w:sz w:val="22"/>
          <w:szCs w:val="22"/>
        </w:rPr>
        <w:t>.</w:t>
      </w:r>
    </w:p>
    <w:p w:rsidR="00D97FFD" w:rsidRPr="002B3DCE" w:rsidRDefault="00D97FFD" w:rsidP="00D72B21">
      <w:pPr>
        <w:numPr>
          <w:ilvl w:val="2"/>
          <w:numId w:val="10"/>
        </w:numPr>
        <w:jc w:val="both"/>
        <w:rPr>
          <w:sz w:val="22"/>
          <w:szCs w:val="22"/>
        </w:rPr>
      </w:pPr>
      <w:r w:rsidRPr="002B3DCE">
        <w:rPr>
          <w:sz w:val="22"/>
          <w:szCs w:val="22"/>
        </w:rPr>
        <w:t xml:space="preserve">Iepirkums tiek atvērts Elektronisko iepirkumu sistēmas e-konkursu apakšsistēmā </w:t>
      </w:r>
      <w:hyperlink r:id="rId15" w:history="1">
        <w:r w:rsidRPr="002B3DCE">
          <w:rPr>
            <w:rStyle w:val="Hyperlink"/>
            <w:sz w:val="22"/>
            <w:szCs w:val="22"/>
          </w:rPr>
          <w:t>https://www.eis.gov.lv/EKEIS/Supplier/</w:t>
        </w:r>
      </w:hyperlink>
      <w:r w:rsidRPr="002B3DCE">
        <w:rPr>
          <w:sz w:val="22"/>
          <w:szCs w:val="22"/>
        </w:rPr>
        <w:t xml:space="preserve"> pēc piedāvājumu iesniegšanas termiņa beigām </w:t>
      </w:r>
      <w:r w:rsidRPr="002B3DCE">
        <w:rPr>
          <w:b/>
          <w:sz w:val="22"/>
          <w:szCs w:val="22"/>
        </w:rPr>
        <w:t>2018. gada 0</w:t>
      </w:r>
      <w:r w:rsidR="002E6E92" w:rsidRPr="002B3DCE">
        <w:rPr>
          <w:b/>
          <w:sz w:val="22"/>
          <w:szCs w:val="22"/>
        </w:rPr>
        <w:t>2.oktobrī</w:t>
      </w:r>
      <w:r w:rsidRPr="002B3DCE">
        <w:rPr>
          <w:b/>
          <w:sz w:val="22"/>
          <w:szCs w:val="22"/>
        </w:rPr>
        <w:t>, plkst.1</w:t>
      </w:r>
      <w:r w:rsidR="00405FD0">
        <w:rPr>
          <w:b/>
          <w:sz w:val="22"/>
          <w:szCs w:val="22"/>
        </w:rPr>
        <w:t>0</w:t>
      </w:r>
      <w:r w:rsidRPr="002B3DCE">
        <w:rPr>
          <w:b/>
          <w:sz w:val="22"/>
          <w:szCs w:val="22"/>
        </w:rPr>
        <w:t>:00</w:t>
      </w:r>
      <w:r w:rsidRPr="002B3DCE">
        <w:rPr>
          <w:sz w:val="22"/>
          <w:szCs w:val="22"/>
        </w:rPr>
        <w:t xml:space="preserve"> </w:t>
      </w:r>
      <w:r w:rsidR="002648EA">
        <w:rPr>
          <w:sz w:val="22"/>
          <w:szCs w:val="22"/>
        </w:rPr>
        <w:t xml:space="preserve">un </w:t>
      </w:r>
      <w:r w:rsidRPr="002B3DCE">
        <w:rPr>
          <w:sz w:val="22"/>
          <w:szCs w:val="22"/>
        </w:rPr>
        <w:t>SIA „Tukuma slimnīca”, Raudas iela 8, Tukums, LV-3010, poliklīnikas ēkas 430.kab., atvērtā sanāksmē.</w:t>
      </w:r>
    </w:p>
    <w:p w:rsidR="00CE4D04" w:rsidRDefault="00D97FFD" w:rsidP="00D72B21">
      <w:pPr>
        <w:numPr>
          <w:ilvl w:val="2"/>
          <w:numId w:val="10"/>
        </w:numPr>
        <w:jc w:val="both"/>
        <w:rPr>
          <w:sz w:val="22"/>
          <w:szCs w:val="22"/>
        </w:rPr>
      </w:pPr>
      <w:r w:rsidRPr="002B3DCE">
        <w:rPr>
          <w:sz w:val="22"/>
          <w:szCs w:val="22"/>
        </w:rPr>
        <w:t>Piedāvājumu atvēršana notiek izmantojot Elektronisko iepirkumu sistēmas e-konkursu apakšsistēmas pieejamos rīkus piedāvājumu elektroniskai saņemšanai. Piedāvājumu atvēršanā var piedalīties visas ieinteresētās personas vai to pārstāvji. Iesniegto piedāvājumu atvēršanas procesam var sekot līdzi tiešsaistes režīmā Elektronisko iepirkumu sistēmas e-konkursu apakšsistēmā.</w:t>
      </w:r>
    </w:p>
    <w:p w:rsidR="00CE4D04" w:rsidRPr="0078672C" w:rsidRDefault="00405FD0" w:rsidP="0078672C">
      <w:pPr>
        <w:numPr>
          <w:ilvl w:val="2"/>
          <w:numId w:val="10"/>
        </w:numPr>
        <w:jc w:val="both"/>
        <w:rPr>
          <w:sz w:val="22"/>
          <w:szCs w:val="22"/>
        </w:rPr>
      </w:pPr>
      <w:r>
        <w:rPr>
          <w:sz w:val="22"/>
          <w:szCs w:val="22"/>
        </w:rPr>
        <w:t>Piedāvājumā iekļautajiem dokumentiem un to noformējumam jāatbilst Dokumentu juridiskā spēka likumam un Ministru kabineta 2010.gada 28.septembra noteikumiem Nr.916 “Dokumentu izstrādāšanas un noformēšanas kārtība” un nolikuma prasībām.</w:t>
      </w:r>
    </w:p>
    <w:p w:rsidR="00CE4D04" w:rsidRPr="002B3DCE" w:rsidRDefault="00CE4D04" w:rsidP="00AB7232">
      <w:pPr>
        <w:pStyle w:val="Heading1"/>
        <w:numPr>
          <w:ilvl w:val="0"/>
          <w:numId w:val="10"/>
        </w:numPr>
      </w:pPr>
      <w:bookmarkStart w:id="21" w:name="_Toc141341759"/>
      <w:bookmarkStart w:id="22" w:name="_Toc141785290"/>
      <w:bookmarkStart w:id="23" w:name="_Toc522188741"/>
      <w:bookmarkStart w:id="24" w:name="_Toc64201279"/>
      <w:bookmarkStart w:id="25" w:name="_Toc64201427"/>
      <w:bookmarkStart w:id="26" w:name="_Toc64201622"/>
      <w:bookmarkStart w:id="27" w:name="_Toc64264071"/>
      <w:bookmarkStart w:id="28" w:name="_Toc65454240"/>
      <w:bookmarkStart w:id="29" w:name="_Toc65862770"/>
      <w:bookmarkStart w:id="30" w:name="_Toc65956609"/>
      <w:bookmarkStart w:id="31" w:name="_Toc65967968"/>
      <w:bookmarkStart w:id="32" w:name="_Toc72766065"/>
      <w:bookmarkStart w:id="33" w:name="_Toc73116765"/>
      <w:r w:rsidRPr="002B3DCE">
        <w:t>Informācija par iepirkuma priekšmetu</w:t>
      </w:r>
      <w:bookmarkEnd w:id="21"/>
      <w:bookmarkEnd w:id="22"/>
      <w:bookmarkEnd w:id="23"/>
    </w:p>
    <w:p w:rsidR="00CE4D04" w:rsidRPr="002B3DCE" w:rsidRDefault="00CE4D04" w:rsidP="00CE4D04">
      <w:pPr>
        <w:rPr>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sz w:val="22"/>
          <w:szCs w:val="22"/>
        </w:rPr>
        <w:t>Iepirkuma priekšmets un apjoms</w:t>
      </w:r>
    </w:p>
    <w:p w:rsidR="004521D1" w:rsidRPr="002B3DCE" w:rsidRDefault="004521D1" w:rsidP="00D72B21">
      <w:pPr>
        <w:pStyle w:val="ListParagraph"/>
        <w:numPr>
          <w:ilvl w:val="2"/>
          <w:numId w:val="10"/>
        </w:numPr>
        <w:spacing w:after="120"/>
        <w:jc w:val="both"/>
        <w:rPr>
          <w:sz w:val="22"/>
          <w:szCs w:val="22"/>
        </w:rPr>
      </w:pPr>
      <w:r w:rsidRPr="002B3DCE">
        <w:rPr>
          <w:sz w:val="22"/>
          <w:szCs w:val="22"/>
        </w:rPr>
        <w:t xml:space="preserve">Iepirkuma priekšmets ir Medikamentu, medicīnas preču un dezinfekcijas līdzekļu piegāde (saskaņā ar </w:t>
      </w:r>
      <w:r w:rsidR="00C36D10">
        <w:rPr>
          <w:sz w:val="22"/>
          <w:szCs w:val="22"/>
        </w:rPr>
        <w:t>T</w:t>
      </w:r>
      <w:r w:rsidRPr="002B3DCE">
        <w:rPr>
          <w:sz w:val="22"/>
          <w:szCs w:val="22"/>
        </w:rPr>
        <w:t xml:space="preserve">ehnisko specifikāciju, kas pievienota konkursa </w:t>
      </w:r>
      <w:smartTag w:uri="schemas-tilde-lv/tildestengine" w:element="veidnes">
        <w:smartTagPr>
          <w:attr w:name="text" w:val="nolikuma"/>
          <w:attr w:name="id" w:val="-1"/>
          <w:attr w:name="baseform" w:val="nolikum|s"/>
        </w:smartTagPr>
        <w:r w:rsidRPr="002B3DCE">
          <w:rPr>
            <w:sz w:val="22"/>
            <w:szCs w:val="22"/>
          </w:rPr>
          <w:t>Nolikuma</w:t>
        </w:r>
      </w:smartTag>
      <w:r w:rsidRPr="002B3DCE">
        <w:rPr>
          <w:sz w:val="22"/>
          <w:szCs w:val="22"/>
        </w:rPr>
        <w:t xml:space="preserve"> 2.pielikumā), kas tiek piegādāti 3 (trīs) darba dienu laikā pēc Tukuma slimnīcas atbildīgās personas pasūtījuma ar </w:t>
      </w:r>
      <w:r w:rsidR="00C36D10">
        <w:rPr>
          <w:sz w:val="22"/>
          <w:szCs w:val="22"/>
        </w:rPr>
        <w:t>P</w:t>
      </w:r>
      <w:r w:rsidRPr="002B3DCE">
        <w:rPr>
          <w:sz w:val="22"/>
          <w:szCs w:val="22"/>
        </w:rPr>
        <w:t>iegādātāja transportu, neatkarīgi no pasūtījuma apjoma.</w:t>
      </w:r>
    </w:p>
    <w:p w:rsidR="004521D1" w:rsidRPr="002B3DCE" w:rsidRDefault="004521D1" w:rsidP="00D72B21">
      <w:pPr>
        <w:pStyle w:val="ListParagraph"/>
        <w:numPr>
          <w:ilvl w:val="2"/>
          <w:numId w:val="10"/>
        </w:numPr>
        <w:spacing w:after="120"/>
        <w:jc w:val="both"/>
        <w:rPr>
          <w:sz w:val="22"/>
          <w:szCs w:val="22"/>
        </w:rPr>
      </w:pPr>
      <w:r w:rsidRPr="002B3DCE">
        <w:rPr>
          <w:sz w:val="22"/>
          <w:szCs w:val="22"/>
        </w:rPr>
        <w:t>Iepirkuma priekšmets ir sadalīts daļās: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5261"/>
        <w:gridCol w:w="1428"/>
        <w:gridCol w:w="1232"/>
      </w:tblGrid>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b/>
                <w:sz w:val="22"/>
                <w:szCs w:val="22"/>
              </w:rPr>
            </w:pPr>
            <w:r w:rsidRPr="002B3DCE">
              <w:rPr>
                <w:b/>
                <w:sz w:val="22"/>
                <w:szCs w:val="22"/>
              </w:rPr>
              <w:t xml:space="preserve">Iepirkuma </w:t>
            </w:r>
          </w:p>
          <w:p w:rsidR="00651C9C" w:rsidRPr="002B3DCE" w:rsidRDefault="00651C9C" w:rsidP="00150733">
            <w:pPr>
              <w:jc w:val="center"/>
              <w:rPr>
                <w:b/>
                <w:sz w:val="22"/>
                <w:szCs w:val="22"/>
              </w:rPr>
            </w:pPr>
            <w:r w:rsidRPr="002B3DCE">
              <w:rPr>
                <w:b/>
                <w:sz w:val="22"/>
                <w:szCs w:val="22"/>
              </w:rPr>
              <w:t>daļas Nr.</w:t>
            </w: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b/>
                <w:sz w:val="22"/>
                <w:szCs w:val="22"/>
              </w:rPr>
            </w:pPr>
            <w:r w:rsidRPr="002B3DCE">
              <w:rPr>
                <w:b/>
                <w:sz w:val="22"/>
                <w:szCs w:val="22"/>
              </w:rPr>
              <w:t>Preču nosaukums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b/>
                <w:sz w:val="22"/>
                <w:szCs w:val="22"/>
              </w:rPr>
            </w:pPr>
            <w:r w:rsidRPr="002B3DCE">
              <w:rPr>
                <w:b/>
                <w:sz w:val="22"/>
                <w:szCs w:val="22"/>
              </w:rPr>
              <w:t xml:space="preserve">CPV </w:t>
            </w:r>
          </w:p>
          <w:p w:rsidR="00651C9C" w:rsidRPr="002B3DCE" w:rsidRDefault="00651C9C" w:rsidP="00150733">
            <w:pPr>
              <w:jc w:val="center"/>
              <w:rPr>
                <w:b/>
                <w:sz w:val="22"/>
                <w:szCs w:val="22"/>
              </w:rPr>
            </w:pPr>
            <w:r w:rsidRPr="002B3DCE">
              <w:rPr>
                <w:b/>
                <w:sz w:val="22"/>
                <w:szCs w:val="22"/>
              </w:rPr>
              <w:t>kods</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b/>
                <w:sz w:val="22"/>
                <w:szCs w:val="22"/>
              </w:rPr>
            </w:pPr>
            <w:r>
              <w:rPr>
                <w:b/>
                <w:sz w:val="22"/>
                <w:szCs w:val="22"/>
              </w:rPr>
              <w:t>Piezīmes</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2B3DCE" w:rsidRDefault="00651C9C" w:rsidP="00150733">
            <w:pPr>
              <w:jc w:val="center"/>
              <w:rPr>
                <w:sz w:val="22"/>
                <w:szCs w:val="22"/>
              </w:rPr>
            </w:pPr>
            <w:r w:rsidRPr="002B3DCE">
              <w:rPr>
                <w:sz w:val="22"/>
                <w:szCs w:val="22"/>
              </w:rPr>
              <w:t xml:space="preserve"> Sterilie komplekti</w:t>
            </w:r>
            <w:r>
              <w:rPr>
                <w:sz w:val="22"/>
                <w:szCs w:val="22"/>
              </w:rPr>
              <w:t xml:space="preserve"> un operāciju materiāli</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2B3DCE" w:rsidRDefault="00651C9C" w:rsidP="00150733">
            <w:pPr>
              <w:jc w:val="center"/>
              <w:rPr>
                <w:sz w:val="22"/>
                <w:szCs w:val="22"/>
              </w:rPr>
            </w:pPr>
            <w:r w:rsidRPr="002B3DCE">
              <w:rPr>
                <w:sz w:val="22"/>
                <w:szCs w:val="22"/>
              </w:rPr>
              <w:t>33140000-3</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2B3DCE" w:rsidRDefault="00651C9C" w:rsidP="00150733">
            <w:pPr>
              <w:jc w:val="center"/>
              <w:rPr>
                <w:sz w:val="22"/>
                <w:szCs w:val="22"/>
              </w:rPr>
            </w:pPr>
            <w:r>
              <w:rPr>
                <w:sz w:val="22"/>
                <w:szCs w:val="22"/>
              </w:rPr>
              <w:t>Paraugi</w:t>
            </w:r>
            <w:r w:rsidR="00681540">
              <w:rPr>
                <w:rStyle w:val="FootnoteReference"/>
                <w:sz w:val="22"/>
                <w:szCs w:val="22"/>
              </w:rPr>
              <w:footnoteReference w:id="1"/>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Pārklāji kušetēm</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33191000-5</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Pr>
                <w:sz w:val="22"/>
                <w:szCs w:val="22"/>
              </w:rPr>
              <w:t>Anti-bakteriāli kājslauķi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Pr>
                <w:sz w:val="22"/>
                <w:szCs w:val="22"/>
              </w:rPr>
              <w:t>33140000-3</w:t>
            </w:r>
          </w:p>
        </w:tc>
        <w:tc>
          <w:tcPr>
            <w:tcW w:w="1232"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r>
              <w:rPr>
                <w:sz w:val="22"/>
                <w:szCs w:val="22"/>
              </w:rPr>
              <w:t>S</w:t>
            </w:r>
            <w:r w:rsidRPr="002B3DCE">
              <w:rPr>
                <w:sz w:val="22"/>
                <w:szCs w:val="22"/>
              </w:rPr>
              <w:t>istēmas</w:t>
            </w:r>
            <w:r>
              <w:rPr>
                <w:sz w:val="22"/>
                <w:szCs w:val="22"/>
              </w:rPr>
              <w:t xml:space="preserve"> un šļirces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r w:rsidRPr="002B3DCE">
              <w:rPr>
                <w:sz w:val="22"/>
                <w:szCs w:val="22"/>
              </w:rPr>
              <w:t>33141240-4</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r w:rsidRPr="002B3DCE">
              <w:rPr>
                <w:sz w:val="22"/>
                <w:szCs w:val="22"/>
              </w:rPr>
              <w:t>Intravenozie katetri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r w:rsidRPr="002B3DCE">
              <w:rPr>
                <w:sz w:val="22"/>
                <w:szCs w:val="22"/>
              </w:rPr>
              <w:t>33141200-2</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Ķirurģiskās šūšanas materiāli</w:t>
            </w:r>
            <w:r>
              <w:rPr>
                <w:sz w:val="22"/>
                <w:szCs w:val="22"/>
              </w:rPr>
              <w:t xml:space="preserve"> 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33141121-4</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Ķirurģisk</w:t>
            </w:r>
            <w:r>
              <w:rPr>
                <w:sz w:val="22"/>
                <w:szCs w:val="22"/>
              </w:rPr>
              <w:t>ās</w:t>
            </w:r>
            <w:r w:rsidRPr="002B3DCE">
              <w:rPr>
                <w:sz w:val="22"/>
                <w:szCs w:val="22"/>
              </w:rPr>
              <w:t xml:space="preserve"> š</w:t>
            </w:r>
            <w:r>
              <w:rPr>
                <w:sz w:val="22"/>
                <w:szCs w:val="22"/>
              </w:rPr>
              <w:t>ūšanas</w:t>
            </w:r>
            <w:r w:rsidRPr="002B3DCE">
              <w:rPr>
                <w:sz w:val="22"/>
                <w:szCs w:val="22"/>
              </w:rPr>
              <w:t xml:space="preserve"> materiāli I</w:t>
            </w:r>
            <w:r>
              <w:rPr>
                <w:sz w:val="22"/>
                <w:szCs w:val="22"/>
              </w:rPr>
              <w:t>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3314112</w:t>
            </w:r>
            <w:r w:rsidR="0009343F">
              <w:rPr>
                <w:sz w:val="22"/>
                <w:szCs w:val="22"/>
              </w:rPr>
              <w:t>1-4</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Ķirurģisko šuvju materiāli 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33141125-2</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A42BB3">
            <w:pPr>
              <w:jc w:val="center"/>
              <w:rPr>
                <w:sz w:val="22"/>
                <w:szCs w:val="22"/>
              </w:rPr>
            </w:pPr>
            <w:r w:rsidRPr="002B3DCE">
              <w:rPr>
                <w:sz w:val="22"/>
                <w:szCs w:val="22"/>
              </w:rPr>
              <w:t>Ķirurģisko šuvju materiāli I</w:t>
            </w:r>
            <w:r>
              <w:rPr>
                <w:sz w:val="22"/>
                <w:szCs w:val="22"/>
              </w:rPr>
              <w:t>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A42BB3">
            <w:pPr>
              <w:jc w:val="center"/>
              <w:rPr>
                <w:sz w:val="22"/>
                <w:szCs w:val="22"/>
              </w:rPr>
            </w:pPr>
            <w:r w:rsidRPr="002B3DCE">
              <w:rPr>
                <w:sz w:val="22"/>
                <w:szCs w:val="22"/>
              </w:rPr>
              <w:t>33141125-2</w:t>
            </w:r>
          </w:p>
        </w:tc>
        <w:tc>
          <w:tcPr>
            <w:tcW w:w="1232" w:type="dxa"/>
            <w:tcBorders>
              <w:top w:val="single" w:sz="4" w:space="0" w:color="auto"/>
              <w:left w:val="single" w:sz="4" w:space="0" w:color="auto"/>
              <w:bottom w:val="single" w:sz="4" w:space="0" w:color="auto"/>
              <w:right w:val="single" w:sz="4" w:space="0" w:color="auto"/>
            </w:tcBorders>
          </w:tcPr>
          <w:p w:rsidR="00651C9C" w:rsidRPr="00824158" w:rsidRDefault="00651C9C" w:rsidP="00A42BB3">
            <w:pPr>
              <w:jc w:val="center"/>
              <w:rPr>
                <w:sz w:val="22"/>
                <w:szCs w:val="22"/>
                <w:vertAlign w:val="superscript"/>
              </w:rPr>
            </w:pPr>
            <w:r>
              <w:rPr>
                <w:sz w:val="22"/>
                <w:szCs w:val="22"/>
              </w:rPr>
              <w:t>Paraugi</w:t>
            </w:r>
            <w:r w:rsidR="00824158">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Pr>
                <w:sz w:val="22"/>
                <w:szCs w:val="22"/>
              </w:rPr>
              <w:t>E</w:t>
            </w:r>
            <w:r w:rsidRPr="002B3DCE">
              <w:rPr>
                <w:sz w:val="22"/>
                <w:szCs w:val="22"/>
              </w:rPr>
              <w:t>lektrodi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33140000-3</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824158" w:rsidP="00150733">
            <w:pPr>
              <w:jc w:val="center"/>
              <w:rPr>
                <w:sz w:val="22"/>
                <w:szCs w:val="22"/>
              </w:rPr>
            </w:pPr>
            <w:r>
              <w:rPr>
                <w:sz w:val="22"/>
                <w:szCs w:val="22"/>
              </w:rPr>
              <w:t>Paraugi</w:t>
            </w:r>
            <w:r>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Indikatori autoklāva darbības kontrolei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33191000-5</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 xml:space="preserve"> Sterilizācijas piederumi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33191000-5</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824158" w:rsidP="00150733">
            <w:pPr>
              <w:jc w:val="center"/>
              <w:rPr>
                <w:sz w:val="22"/>
                <w:szCs w:val="22"/>
              </w:rPr>
            </w:pPr>
            <w:r>
              <w:rPr>
                <w:sz w:val="22"/>
                <w:szCs w:val="22"/>
              </w:rPr>
              <w:t>Paraugi</w:t>
            </w:r>
            <w:r>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Rentgena filmas un ķimikālijas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E71A33">
            <w:pPr>
              <w:jc w:val="center"/>
              <w:rPr>
                <w:sz w:val="22"/>
                <w:szCs w:val="22"/>
              </w:rPr>
            </w:pPr>
            <w:r w:rsidRPr="002B3DCE">
              <w:rPr>
                <w:sz w:val="22"/>
                <w:szCs w:val="22"/>
              </w:rPr>
              <w:t>33696300-8</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Histoloģijas laboratorijas ķimikālijas</w:t>
            </w:r>
            <w:r>
              <w:rPr>
                <w:sz w:val="22"/>
                <w:szCs w:val="22"/>
              </w:rPr>
              <w:t xml:space="preserve"> 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33696300-8</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824158" w:rsidP="00150733">
            <w:pPr>
              <w:jc w:val="center"/>
              <w:rPr>
                <w:sz w:val="22"/>
                <w:szCs w:val="22"/>
              </w:rPr>
            </w:pPr>
            <w:r>
              <w:rPr>
                <w:sz w:val="22"/>
                <w:szCs w:val="22"/>
              </w:rPr>
              <w:t>Paraugi</w:t>
            </w:r>
            <w:r>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Histoloģijas laboratorijas ķimikālijas</w:t>
            </w:r>
            <w:r>
              <w:rPr>
                <w:sz w:val="22"/>
                <w:szCs w:val="22"/>
              </w:rPr>
              <w:t xml:space="preserve"> II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33696300-8</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824158" w:rsidP="00197620">
            <w:pPr>
              <w:jc w:val="center"/>
              <w:rPr>
                <w:sz w:val="22"/>
                <w:szCs w:val="22"/>
              </w:rPr>
            </w:pPr>
            <w:r>
              <w:rPr>
                <w:sz w:val="22"/>
                <w:szCs w:val="22"/>
              </w:rPr>
              <w:t>Paraugi</w:t>
            </w:r>
            <w:r>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Medicīniskie komplekti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331416</w:t>
            </w:r>
            <w:r w:rsidR="00634355">
              <w:rPr>
                <w:sz w:val="22"/>
                <w:szCs w:val="22"/>
              </w:rPr>
              <w:t>20</w:t>
            </w:r>
            <w:r w:rsidRPr="002B3DCE">
              <w:rPr>
                <w:sz w:val="22"/>
                <w:szCs w:val="22"/>
              </w:rPr>
              <w:t>-</w:t>
            </w:r>
            <w:r w:rsidR="00634355">
              <w:rPr>
                <w:sz w:val="22"/>
                <w:szCs w:val="22"/>
              </w:rPr>
              <w:t>2</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r w:rsidRPr="002B3DCE">
              <w:rPr>
                <w:sz w:val="22"/>
                <w:szCs w:val="22"/>
              </w:rPr>
              <w:t>Dozēšanas komplekti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r w:rsidRPr="002B3DCE">
              <w:rPr>
                <w:sz w:val="22"/>
                <w:szCs w:val="22"/>
              </w:rPr>
              <w:t>33141626-4</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Zondes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33141641-5</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197620"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Pr>
                <w:sz w:val="22"/>
                <w:szCs w:val="22"/>
              </w:rPr>
              <w:t>Drenāžas piederumi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Pr>
                <w:sz w:val="22"/>
                <w:szCs w:val="22"/>
              </w:rPr>
              <w:t>3314162</w:t>
            </w:r>
            <w:r w:rsidR="00634355">
              <w:rPr>
                <w:sz w:val="22"/>
                <w:szCs w:val="22"/>
              </w:rPr>
              <w:t>2</w:t>
            </w:r>
            <w:r>
              <w:rPr>
                <w:sz w:val="22"/>
                <w:szCs w:val="22"/>
              </w:rPr>
              <w:t>-</w:t>
            </w:r>
            <w:r w:rsidR="00634355">
              <w:rPr>
                <w:sz w:val="22"/>
                <w:szCs w:val="22"/>
              </w:rPr>
              <w:t>2</w:t>
            </w:r>
          </w:p>
        </w:tc>
        <w:tc>
          <w:tcPr>
            <w:tcW w:w="1232" w:type="dxa"/>
            <w:tcBorders>
              <w:top w:val="single" w:sz="4" w:space="0" w:color="auto"/>
              <w:left w:val="single" w:sz="4" w:space="0" w:color="auto"/>
              <w:bottom w:val="single" w:sz="4" w:space="0" w:color="auto"/>
              <w:right w:val="single" w:sz="4" w:space="0" w:color="auto"/>
            </w:tcBorders>
          </w:tcPr>
          <w:p w:rsidR="00651C9C" w:rsidRDefault="00824158" w:rsidP="00150733">
            <w:pPr>
              <w:jc w:val="center"/>
              <w:rPr>
                <w:sz w:val="22"/>
                <w:szCs w:val="22"/>
              </w:rPr>
            </w:pPr>
            <w:r>
              <w:rPr>
                <w:sz w:val="22"/>
                <w:szCs w:val="22"/>
              </w:rPr>
              <w:t>Paraugi</w:t>
            </w:r>
            <w:r>
              <w:rPr>
                <w:sz w:val="22"/>
                <w:szCs w:val="22"/>
                <w:vertAlign w:val="superscript"/>
              </w:rPr>
              <w:t>1</w:t>
            </w: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725BF2"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Anestēzija un reanimācija</w:t>
            </w:r>
            <w:r>
              <w:rPr>
                <w:sz w:val="22"/>
                <w:szCs w:val="22"/>
              </w:rPr>
              <w:t xml:space="preserve"> I</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33170000-2</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B17113">
              <w:rPr>
                <w:sz w:val="22"/>
                <w:szCs w:val="22"/>
              </w:rPr>
              <w:t>Paraugi</w:t>
            </w:r>
            <w:r w:rsidRPr="00B17113">
              <w:rPr>
                <w:sz w:val="22"/>
                <w:szCs w:val="22"/>
                <w:vertAlign w:val="superscript"/>
              </w:rPr>
              <w:t>1</w:t>
            </w: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725BF2"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Anestēzija un reanimācija</w:t>
            </w:r>
            <w:r>
              <w:rPr>
                <w:sz w:val="22"/>
                <w:szCs w:val="22"/>
              </w:rPr>
              <w:t xml:space="preserve"> II</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33170000-2</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B17113">
              <w:rPr>
                <w:sz w:val="22"/>
                <w:szCs w:val="22"/>
              </w:rPr>
              <w:t>Paraugi</w:t>
            </w:r>
            <w:r w:rsidRPr="00B17113">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725BF2"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r w:rsidRPr="002B3DCE">
              <w:rPr>
                <w:sz w:val="22"/>
                <w:szCs w:val="22"/>
              </w:rPr>
              <w:t>Anestēzija un reanimācija</w:t>
            </w:r>
            <w:r>
              <w:rPr>
                <w:sz w:val="22"/>
                <w:szCs w:val="22"/>
              </w:rPr>
              <w:t xml:space="preserve"> III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r w:rsidRPr="002B3DCE">
              <w:rPr>
                <w:sz w:val="22"/>
                <w:szCs w:val="22"/>
              </w:rPr>
              <w:t>33170000-2</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15929">
            <w:pPr>
              <w:jc w:val="center"/>
              <w:rPr>
                <w:sz w:val="22"/>
                <w:szCs w:val="22"/>
              </w:rPr>
            </w:pP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725BF2"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Infūzijas piederumi</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33194120-3</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49097C">
              <w:rPr>
                <w:sz w:val="22"/>
                <w:szCs w:val="22"/>
              </w:rPr>
              <w:t>Paraugi</w:t>
            </w:r>
            <w:r w:rsidRPr="0049097C">
              <w:rPr>
                <w:sz w:val="22"/>
                <w:szCs w:val="22"/>
                <w:vertAlign w:val="superscript"/>
              </w:rPr>
              <w:t>1</w:t>
            </w: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725BF2"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Medicīnas darbinieku apģērbi</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33199000-1</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49097C">
              <w:rPr>
                <w:sz w:val="22"/>
                <w:szCs w:val="22"/>
              </w:rPr>
              <w:t>Paraugi</w:t>
            </w:r>
            <w:r w:rsidRPr="0049097C">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725BF2"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Enterālā barība</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33692300-0</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725BF2"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Pr>
                <w:sz w:val="22"/>
                <w:szCs w:val="22"/>
              </w:rPr>
              <w:t>G</w:t>
            </w:r>
            <w:r w:rsidRPr="002B3DCE">
              <w:rPr>
                <w:sz w:val="22"/>
                <w:szCs w:val="22"/>
              </w:rPr>
              <w:t>ēls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33140000-3</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725BF2"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Papīrs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33140000-3</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725BF2"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Trūču tīkliņš</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33140000-3</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F33A8F">
              <w:rPr>
                <w:sz w:val="22"/>
                <w:szCs w:val="22"/>
              </w:rPr>
              <w:t>Paraugi</w:t>
            </w:r>
            <w:r w:rsidRPr="00F33A8F">
              <w:rPr>
                <w:sz w:val="22"/>
                <w:szCs w:val="22"/>
                <w:vertAlign w:val="superscript"/>
              </w:rPr>
              <w:t>1</w:t>
            </w: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725BF2"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Medicīnas palīgmateriāli</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33140000-3</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F33A8F">
              <w:rPr>
                <w:sz w:val="22"/>
                <w:szCs w:val="22"/>
              </w:rPr>
              <w:t>Paraugi</w:t>
            </w:r>
            <w:r w:rsidRPr="00F33A8F">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725BF2"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Palags slimnieku celšanai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33140000-3</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725BF2"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Visi pārējie izstrādājumu, kas nav terapeitiski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33695000-8</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725BF2"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Kaulu rekonstrukcijas saistvielas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33697110-6</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725BF2"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Biopsijas standziņas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33140000-3</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824158" w:rsidP="00150733">
            <w:pPr>
              <w:jc w:val="center"/>
              <w:rPr>
                <w:sz w:val="22"/>
                <w:szCs w:val="22"/>
              </w:rPr>
            </w:pPr>
            <w:r>
              <w:rPr>
                <w:sz w:val="22"/>
                <w:szCs w:val="22"/>
              </w:rPr>
              <w:t>Paraugi</w:t>
            </w:r>
            <w:r>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725BF2"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Pr>
                <w:sz w:val="22"/>
                <w:szCs w:val="22"/>
              </w:rPr>
              <w:t>Osteosintēzes plāksnes un skrūves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Pr>
                <w:sz w:val="22"/>
                <w:szCs w:val="22"/>
              </w:rPr>
              <w:t>33100000-1</w:t>
            </w:r>
          </w:p>
        </w:tc>
        <w:tc>
          <w:tcPr>
            <w:tcW w:w="1232"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sz w:val="22"/>
                <w:szCs w:val="22"/>
              </w:rPr>
            </w:pP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158" w:rsidRPr="00725BF2"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158" w:rsidRPr="002B3DCE" w:rsidRDefault="00824158" w:rsidP="00824158">
            <w:pPr>
              <w:jc w:val="center"/>
              <w:rPr>
                <w:sz w:val="22"/>
                <w:szCs w:val="22"/>
              </w:rPr>
            </w:pPr>
            <w:r w:rsidRPr="002B3DCE">
              <w:rPr>
                <w:sz w:val="22"/>
                <w:szCs w:val="22"/>
              </w:rPr>
              <w:t>Instrumentu dezinfekcijas līdzekļi (koncentrāts)</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158" w:rsidRPr="002B3DCE" w:rsidRDefault="00824158" w:rsidP="00824158">
            <w:pPr>
              <w:jc w:val="center"/>
              <w:rPr>
                <w:sz w:val="22"/>
                <w:szCs w:val="22"/>
              </w:rPr>
            </w:pPr>
            <w:r w:rsidRPr="002B3DCE">
              <w:rPr>
                <w:sz w:val="22"/>
                <w:szCs w:val="22"/>
              </w:rPr>
              <w:t>33631600-8</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4158" w:rsidRDefault="00824158" w:rsidP="00824158">
            <w:pPr>
              <w:jc w:val="center"/>
            </w:pPr>
            <w:r w:rsidRPr="0094048E">
              <w:rPr>
                <w:sz w:val="22"/>
                <w:szCs w:val="22"/>
              </w:rPr>
              <w:t>Paraugi</w:t>
            </w:r>
            <w:r w:rsidRPr="0094048E">
              <w:rPr>
                <w:sz w:val="22"/>
                <w:szCs w:val="22"/>
                <w:vertAlign w:val="superscript"/>
              </w:rPr>
              <w:t>1</w:t>
            </w: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423B8F"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Virsmu dezinfekcijas līdzekļi</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33631600-8</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94048E">
              <w:rPr>
                <w:sz w:val="22"/>
                <w:szCs w:val="22"/>
              </w:rPr>
              <w:t>Paraugi</w:t>
            </w:r>
            <w:r w:rsidRPr="0094048E">
              <w:rPr>
                <w:sz w:val="22"/>
                <w:szCs w:val="22"/>
                <w:vertAlign w:val="superscript"/>
              </w:rPr>
              <w:t>1</w:t>
            </w: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423B8F"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Trauku mazgāšanas dezinfekcijas līdzeklis</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33631</w:t>
            </w:r>
            <w:r w:rsidR="00634355">
              <w:rPr>
                <w:sz w:val="22"/>
                <w:szCs w:val="22"/>
              </w:rPr>
              <w:t>6</w:t>
            </w:r>
            <w:r w:rsidRPr="002B3DCE">
              <w:rPr>
                <w:sz w:val="22"/>
                <w:szCs w:val="22"/>
              </w:rPr>
              <w:t>00-</w:t>
            </w:r>
            <w:r w:rsidR="00634355">
              <w:rPr>
                <w:sz w:val="22"/>
                <w:szCs w:val="22"/>
              </w:rPr>
              <w:t>8</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94048E">
              <w:rPr>
                <w:sz w:val="22"/>
                <w:szCs w:val="22"/>
              </w:rPr>
              <w:t>Paraugi</w:t>
            </w:r>
            <w:r w:rsidRPr="0094048E">
              <w:rPr>
                <w:sz w:val="22"/>
                <w:szCs w:val="22"/>
                <w:vertAlign w:val="superscript"/>
              </w:rPr>
              <w:t>1</w:t>
            </w: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423B8F"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Pr>
                <w:sz w:val="22"/>
                <w:szCs w:val="22"/>
              </w:rPr>
              <w:t>Hloru saturoši dezinfekcijas līdzekļi</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Pr>
                <w:sz w:val="22"/>
                <w:szCs w:val="22"/>
              </w:rPr>
              <w:t>33631600-8</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94048E">
              <w:rPr>
                <w:sz w:val="22"/>
                <w:szCs w:val="22"/>
              </w:rPr>
              <w:t>Paraugi</w:t>
            </w:r>
            <w:r w:rsidRPr="0094048E">
              <w:rPr>
                <w:sz w:val="22"/>
                <w:szCs w:val="22"/>
                <w:vertAlign w:val="superscript"/>
              </w:rPr>
              <w:t>1</w:t>
            </w: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423B8F"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Roku un ādas dezinfekcija, mazgāšanas un kopšanas līdzekļi</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33631200-4</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94048E">
              <w:rPr>
                <w:sz w:val="22"/>
                <w:szCs w:val="22"/>
              </w:rPr>
              <w:t>Paraugi</w:t>
            </w:r>
            <w:r w:rsidRPr="0094048E">
              <w:rPr>
                <w:sz w:val="22"/>
                <w:szCs w:val="22"/>
                <w:vertAlign w:val="superscript"/>
              </w:rPr>
              <w:t>1</w:t>
            </w: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423B8F"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Roku un ādas dezinfekcija, mazgāšanas un kopšanas līdzekļi bez konservantiem</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33631200-4</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94048E">
              <w:rPr>
                <w:sz w:val="22"/>
                <w:szCs w:val="22"/>
              </w:rPr>
              <w:t>Paraugi</w:t>
            </w:r>
            <w:r w:rsidRPr="0094048E">
              <w:rPr>
                <w:sz w:val="22"/>
                <w:szCs w:val="22"/>
                <w:vertAlign w:val="superscript"/>
              </w:rPr>
              <w:t>1</w:t>
            </w:r>
          </w:p>
        </w:tc>
      </w:tr>
      <w:tr w:rsidR="00824158"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824158" w:rsidRPr="00423B8F" w:rsidRDefault="00824158"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Operācijas lauka dezinfekcijas līdzekļi</w:t>
            </w:r>
          </w:p>
        </w:tc>
        <w:tc>
          <w:tcPr>
            <w:tcW w:w="1428" w:type="dxa"/>
            <w:tcBorders>
              <w:top w:val="single" w:sz="4" w:space="0" w:color="auto"/>
              <w:left w:val="single" w:sz="4" w:space="0" w:color="auto"/>
              <w:bottom w:val="single" w:sz="4" w:space="0" w:color="auto"/>
              <w:right w:val="single" w:sz="4" w:space="0" w:color="auto"/>
            </w:tcBorders>
          </w:tcPr>
          <w:p w:rsidR="00824158" w:rsidRPr="002B3DCE" w:rsidRDefault="00824158" w:rsidP="00824158">
            <w:pPr>
              <w:jc w:val="center"/>
              <w:rPr>
                <w:sz w:val="22"/>
                <w:szCs w:val="22"/>
              </w:rPr>
            </w:pPr>
            <w:r w:rsidRPr="002B3DCE">
              <w:rPr>
                <w:sz w:val="22"/>
                <w:szCs w:val="22"/>
              </w:rPr>
              <w:t>33631600-8</w:t>
            </w:r>
          </w:p>
        </w:tc>
        <w:tc>
          <w:tcPr>
            <w:tcW w:w="1232" w:type="dxa"/>
            <w:tcBorders>
              <w:top w:val="single" w:sz="4" w:space="0" w:color="auto"/>
              <w:left w:val="single" w:sz="4" w:space="0" w:color="auto"/>
              <w:bottom w:val="single" w:sz="4" w:space="0" w:color="auto"/>
              <w:right w:val="single" w:sz="4" w:space="0" w:color="auto"/>
            </w:tcBorders>
          </w:tcPr>
          <w:p w:rsidR="00824158" w:rsidRDefault="00824158" w:rsidP="00824158">
            <w:pPr>
              <w:jc w:val="center"/>
            </w:pPr>
            <w:r w:rsidRPr="0094048E">
              <w:rPr>
                <w:sz w:val="22"/>
                <w:szCs w:val="22"/>
              </w:rPr>
              <w:t>Paraugi</w:t>
            </w:r>
            <w:r w:rsidRPr="0094048E">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197620" w:rsidRDefault="00651C9C" w:rsidP="00150733">
            <w:pPr>
              <w:jc w:val="center"/>
              <w:rPr>
                <w:sz w:val="22"/>
                <w:szCs w:val="22"/>
              </w:rPr>
            </w:pPr>
            <w:r w:rsidRPr="00197620">
              <w:rPr>
                <w:sz w:val="22"/>
                <w:szCs w:val="22"/>
              </w:rPr>
              <w:t>Medikamenti</w:t>
            </w:r>
            <w:r w:rsidR="00B721FF">
              <w:rPr>
                <w:sz w:val="22"/>
                <w:szCs w:val="22"/>
              </w:rPr>
              <w:t xml:space="preserve"> I</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197620" w:rsidRDefault="00651C9C" w:rsidP="00150733">
            <w:pPr>
              <w:jc w:val="center"/>
              <w:rPr>
                <w:sz w:val="22"/>
                <w:szCs w:val="22"/>
              </w:rPr>
            </w:pPr>
            <w:r w:rsidRPr="00197620">
              <w:rPr>
                <w:sz w:val="22"/>
                <w:szCs w:val="22"/>
              </w:rPr>
              <w:t>33</w:t>
            </w:r>
            <w:r w:rsidR="00634355">
              <w:rPr>
                <w:sz w:val="22"/>
                <w:szCs w:val="22"/>
              </w:rPr>
              <w:t>00</w:t>
            </w:r>
            <w:r w:rsidRPr="00197620">
              <w:rPr>
                <w:sz w:val="22"/>
                <w:szCs w:val="22"/>
              </w:rPr>
              <w:t>0000-</w:t>
            </w:r>
            <w:r w:rsidR="00634355">
              <w:rPr>
                <w:sz w:val="22"/>
                <w:szCs w:val="22"/>
              </w:rPr>
              <w:t>0</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197620"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B05- asinis un asins aizstājēji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33621000-9</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B05BB01- šķīdumi infūzijai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33692100-8</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 xml:space="preserve">B05- šķīdumi infūzijai </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33692100-8</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B05- Šķīdumi skalošanai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33692000-7</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B05X – Papildus šķīdumi infūzijai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33692100-8</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sz w:val="22"/>
                <w:szCs w:val="22"/>
              </w:rPr>
            </w:pPr>
            <w:r>
              <w:rPr>
                <w:sz w:val="22"/>
                <w:szCs w:val="22"/>
              </w:rPr>
              <w:t>Medikamenti II</w:t>
            </w:r>
          </w:p>
        </w:tc>
        <w:tc>
          <w:tcPr>
            <w:tcW w:w="1428"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sz w:val="22"/>
                <w:szCs w:val="22"/>
              </w:rPr>
            </w:pPr>
            <w:r>
              <w:rPr>
                <w:sz w:val="22"/>
                <w:szCs w:val="22"/>
              </w:rPr>
              <w:t>33000000-0</w:t>
            </w:r>
          </w:p>
        </w:tc>
        <w:tc>
          <w:tcPr>
            <w:tcW w:w="1232"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D – Ādu mīkstinoši un aizsargājoši līdzekļi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33631200-4</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sz w:val="22"/>
                <w:szCs w:val="22"/>
              </w:rPr>
            </w:pPr>
            <w:r>
              <w:rPr>
                <w:sz w:val="22"/>
                <w:szCs w:val="22"/>
              </w:rPr>
              <w:t>Medikamenti III</w:t>
            </w:r>
          </w:p>
        </w:tc>
        <w:tc>
          <w:tcPr>
            <w:tcW w:w="1428"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sz w:val="22"/>
                <w:szCs w:val="22"/>
              </w:rPr>
            </w:pPr>
            <w:r>
              <w:rPr>
                <w:sz w:val="22"/>
                <w:szCs w:val="22"/>
              </w:rPr>
              <w:t>33000000-0</w:t>
            </w:r>
          </w:p>
        </w:tc>
        <w:tc>
          <w:tcPr>
            <w:tcW w:w="1232"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sz w:val="22"/>
                <w:szCs w:val="22"/>
              </w:rPr>
            </w:pPr>
            <w:r>
              <w:rPr>
                <w:sz w:val="22"/>
                <w:szCs w:val="22"/>
              </w:rPr>
              <w:t>Medikamenti IV</w:t>
            </w:r>
          </w:p>
        </w:tc>
        <w:tc>
          <w:tcPr>
            <w:tcW w:w="1428"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sz w:val="22"/>
                <w:szCs w:val="22"/>
              </w:rPr>
            </w:pPr>
            <w:r>
              <w:rPr>
                <w:sz w:val="22"/>
                <w:szCs w:val="22"/>
              </w:rPr>
              <w:t>33000000-0</w:t>
            </w:r>
          </w:p>
        </w:tc>
        <w:tc>
          <w:tcPr>
            <w:tcW w:w="1232" w:type="dxa"/>
            <w:tcBorders>
              <w:top w:val="single" w:sz="4" w:space="0" w:color="auto"/>
              <w:left w:val="single" w:sz="4" w:space="0" w:color="auto"/>
              <w:bottom w:val="single" w:sz="4" w:space="0" w:color="auto"/>
              <w:right w:val="single" w:sz="4" w:space="0" w:color="auto"/>
            </w:tcBorders>
          </w:tcPr>
          <w:p w:rsidR="00651C9C" w:rsidRDefault="00651C9C" w:rsidP="00150733">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V08 – rentgena kontrastvielas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33696800-3</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J – Pret infekciju medikamenti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33651000-8</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Spirts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33680000-0</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D08 – Antiseptiskie un dezinfekcijas līdzekļi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33631600-8</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vAlign w:val="center"/>
          </w:tcPr>
          <w:p w:rsidR="00651C9C" w:rsidRPr="002B3DCE" w:rsidRDefault="00651C9C" w:rsidP="00197620">
            <w:pPr>
              <w:jc w:val="center"/>
              <w:rPr>
                <w:sz w:val="22"/>
                <w:szCs w:val="22"/>
              </w:rPr>
            </w:pPr>
            <w:r w:rsidRPr="002B3DCE">
              <w:rPr>
                <w:sz w:val="22"/>
                <w:szCs w:val="22"/>
              </w:rPr>
              <w:t>B01 – Trombocītu agregācijas inhibitori, heparīni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33621000-9</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vAlign w:val="center"/>
          </w:tcPr>
          <w:p w:rsidR="00651C9C" w:rsidRPr="002B3DCE" w:rsidRDefault="00651C9C" w:rsidP="00197620">
            <w:pPr>
              <w:jc w:val="center"/>
              <w:rPr>
                <w:sz w:val="22"/>
                <w:szCs w:val="22"/>
              </w:rPr>
            </w:pPr>
            <w:r w:rsidRPr="002B3DCE">
              <w:rPr>
                <w:sz w:val="22"/>
                <w:szCs w:val="22"/>
              </w:rPr>
              <w:t>B02 – Vietēji lietojami hemostatiskie līdzekļi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33621200-1</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2B3DCE" w:rsidRDefault="00651C9C" w:rsidP="00197620">
            <w:pPr>
              <w:jc w:val="center"/>
              <w:rPr>
                <w:sz w:val="22"/>
                <w:szCs w:val="22"/>
              </w:rPr>
            </w:pPr>
            <w:r w:rsidRPr="002B3DCE">
              <w:rPr>
                <w:sz w:val="22"/>
                <w:szCs w:val="22"/>
              </w:rPr>
              <w:t>Klīnika I</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2B3DCE" w:rsidRDefault="00651C9C" w:rsidP="00197620">
            <w:pPr>
              <w:jc w:val="center"/>
              <w:rPr>
                <w:sz w:val="22"/>
                <w:szCs w:val="22"/>
              </w:rPr>
            </w:pPr>
            <w:r w:rsidRPr="002B3DCE">
              <w:rPr>
                <w:sz w:val="22"/>
                <w:szCs w:val="22"/>
              </w:rPr>
              <w:t>33696500-0</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C9C" w:rsidRPr="002B3DCE" w:rsidRDefault="00824158" w:rsidP="00197620">
            <w:pPr>
              <w:jc w:val="center"/>
              <w:rPr>
                <w:sz w:val="22"/>
                <w:szCs w:val="22"/>
              </w:rPr>
            </w:pPr>
            <w:r>
              <w:rPr>
                <w:sz w:val="22"/>
                <w:szCs w:val="22"/>
              </w:rPr>
              <w:t>Paraugi</w:t>
            </w:r>
            <w:r>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Klīnika II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33696500-0</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Klīnika III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33696500-0</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824158" w:rsidP="00197620">
            <w:pPr>
              <w:jc w:val="center"/>
              <w:rPr>
                <w:sz w:val="22"/>
                <w:szCs w:val="22"/>
              </w:rPr>
            </w:pPr>
            <w:r>
              <w:rPr>
                <w:sz w:val="22"/>
                <w:szCs w:val="22"/>
              </w:rPr>
              <w:t>Paraugi</w:t>
            </w:r>
            <w:r>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Klīnika IV</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33696500-0</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Klīnika V</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33696500-0</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Imūnhematoloģijas reaģenti 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33696100-6</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Imūnhematoloģijas reaģenti II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33696100-6</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 xml:space="preserve">Hematoloģija </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33141000-0</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Klīniskās analīzes</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33698000-9</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 xml:space="preserve">Laboratorijas piederumi </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97620">
            <w:pPr>
              <w:jc w:val="center"/>
              <w:rPr>
                <w:sz w:val="22"/>
                <w:szCs w:val="22"/>
              </w:rPr>
            </w:pPr>
            <w:r w:rsidRPr="002B3DCE">
              <w:rPr>
                <w:sz w:val="22"/>
                <w:szCs w:val="22"/>
              </w:rPr>
              <w:t>33140000-3</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4A55EB" w:rsidP="00197620">
            <w:pPr>
              <w:jc w:val="center"/>
              <w:rPr>
                <w:sz w:val="22"/>
                <w:szCs w:val="22"/>
              </w:rPr>
            </w:pPr>
            <w:r>
              <w:rPr>
                <w:sz w:val="22"/>
                <w:szCs w:val="22"/>
              </w:rPr>
              <w:t>Paraugi</w:t>
            </w:r>
            <w:r>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Tests mononukleozes noteikšanai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33696500-0</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4A55EB" w:rsidP="00150733">
            <w:pPr>
              <w:jc w:val="center"/>
              <w:rPr>
                <w:sz w:val="22"/>
                <w:szCs w:val="22"/>
              </w:rPr>
            </w:pPr>
            <w:r>
              <w:rPr>
                <w:sz w:val="22"/>
                <w:szCs w:val="22"/>
              </w:rPr>
              <w:t>Paraugi</w:t>
            </w:r>
            <w:r>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Seroloģija 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33696500-0</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4A55EB" w:rsidP="00150733">
            <w:pPr>
              <w:jc w:val="center"/>
              <w:rPr>
                <w:sz w:val="22"/>
                <w:szCs w:val="22"/>
              </w:rPr>
            </w:pPr>
            <w:r>
              <w:rPr>
                <w:sz w:val="22"/>
                <w:szCs w:val="22"/>
              </w:rPr>
              <w:t>Paraugi</w:t>
            </w:r>
            <w:r>
              <w:rPr>
                <w:sz w:val="22"/>
                <w:szCs w:val="22"/>
                <w:vertAlign w:val="superscript"/>
              </w:rPr>
              <w:t>1</w:t>
            </w:r>
          </w:p>
        </w:tc>
      </w:tr>
      <w:tr w:rsidR="00651C9C" w:rsidRPr="002B3DCE" w:rsidTr="00651C9C">
        <w:trPr>
          <w:jc w:val="center"/>
        </w:trPr>
        <w:tc>
          <w:tcPr>
            <w:tcW w:w="1367" w:type="dxa"/>
            <w:tcBorders>
              <w:top w:val="single" w:sz="4" w:space="0" w:color="auto"/>
              <w:left w:val="single" w:sz="4" w:space="0" w:color="auto"/>
              <w:bottom w:val="single" w:sz="4" w:space="0" w:color="auto"/>
              <w:right w:val="single" w:sz="4" w:space="0" w:color="auto"/>
            </w:tcBorders>
          </w:tcPr>
          <w:p w:rsidR="00651C9C" w:rsidRPr="00423B8F" w:rsidRDefault="00651C9C" w:rsidP="00D72B21">
            <w:pPr>
              <w:pStyle w:val="ListParagraph"/>
              <w:numPr>
                <w:ilvl w:val="0"/>
                <w:numId w:val="12"/>
              </w:numPr>
              <w:rPr>
                <w:sz w:val="22"/>
                <w:szCs w:val="22"/>
              </w:rPr>
            </w:pPr>
          </w:p>
        </w:tc>
        <w:tc>
          <w:tcPr>
            <w:tcW w:w="5261"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Seroloģija II</w:t>
            </w:r>
          </w:p>
        </w:tc>
        <w:tc>
          <w:tcPr>
            <w:tcW w:w="1428" w:type="dxa"/>
            <w:tcBorders>
              <w:top w:val="single" w:sz="4" w:space="0" w:color="auto"/>
              <w:left w:val="single" w:sz="4" w:space="0" w:color="auto"/>
              <w:bottom w:val="single" w:sz="4" w:space="0" w:color="auto"/>
              <w:right w:val="single" w:sz="4" w:space="0" w:color="auto"/>
            </w:tcBorders>
          </w:tcPr>
          <w:p w:rsidR="00651C9C" w:rsidRPr="002B3DCE" w:rsidRDefault="00651C9C" w:rsidP="00150733">
            <w:pPr>
              <w:jc w:val="center"/>
              <w:rPr>
                <w:sz w:val="22"/>
                <w:szCs w:val="22"/>
              </w:rPr>
            </w:pPr>
            <w:r w:rsidRPr="002B3DCE">
              <w:rPr>
                <w:sz w:val="22"/>
                <w:szCs w:val="22"/>
              </w:rPr>
              <w:t>33696500-0</w:t>
            </w:r>
          </w:p>
        </w:tc>
        <w:tc>
          <w:tcPr>
            <w:tcW w:w="1232" w:type="dxa"/>
            <w:tcBorders>
              <w:top w:val="single" w:sz="4" w:space="0" w:color="auto"/>
              <w:left w:val="single" w:sz="4" w:space="0" w:color="auto"/>
              <w:bottom w:val="single" w:sz="4" w:space="0" w:color="auto"/>
              <w:right w:val="single" w:sz="4" w:space="0" w:color="auto"/>
            </w:tcBorders>
          </w:tcPr>
          <w:p w:rsidR="00651C9C" w:rsidRPr="002B3DCE" w:rsidRDefault="004A55EB" w:rsidP="00150733">
            <w:pPr>
              <w:jc w:val="center"/>
              <w:rPr>
                <w:sz w:val="22"/>
                <w:szCs w:val="22"/>
              </w:rPr>
            </w:pPr>
            <w:r>
              <w:rPr>
                <w:sz w:val="22"/>
                <w:szCs w:val="22"/>
              </w:rPr>
              <w:t>Paraugi</w:t>
            </w:r>
            <w:r>
              <w:rPr>
                <w:sz w:val="22"/>
                <w:szCs w:val="22"/>
                <w:vertAlign w:val="superscript"/>
              </w:rPr>
              <w:t>1</w:t>
            </w:r>
          </w:p>
        </w:tc>
      </w:tr>
    </w:tbl>
    <w:p w:rsidR="004521D1" w:rsidRPr="002B3DCE" w:rsidRDefault="004521D1" w:rsidP="004521D1">
      <w:pPr>
        <w:tabs>
          <w:tab w:val="left" w:pos="720"/>
        </w:tabs>
        <w:suppressAutoHyphens/>
        <w:spacing w:after="120"/>
        <w:jc w:val="both"/>
        <w:rPr>
          <w:sz w:val="22"/>
          <w:szCs w:val="22"/>
        </w:rPr>
      </w:pPr>
    </w:p>
    <w:p w:rsidR="004521D1" w:rsidRPr="002B3DCE" w:rsidRDefault="004521D1" w:rsidP="00D72B21">
      <w:pPr>
        <w:pStyle w:val="ListParagraph"/>
        <w:numPr>
          <w:ilvl w:val="2"/>
          <w:numId w:val="10"/>
        </w:numPr>
        <w:tabs>
          <w:tab w:val="left" w:pos="720"/>
        </w:tabs>
        <w:suppressAutoHyphens/>
        <w:spacing w:after="120"/>
        <w:jc w:val="both"/>
        <w:rPr>
          <w:sz w:val="22"/>
          <w:szCs w:val="22"/>
        </w:rPr>
      </w:pPr>
      <w:r w:rsidRPr="002B3DCE">
        <w:rPr>
          <w:sz w:val="22"/>
          <w:szCs w:val="22"/>
        </w:rPr>
        <w:lastRenderedPageBreak/>
        <w:t>Pretendenti var iesniegt piedāvājumu par vienu, vai vairākām iepirkuma daļām. Piedāvājumi tiks vērtēti atsevišķi par katru iepirkuma daļu.</w:t>
      </w:r>
    </w:p>
    <w:p w:rsidR="00CE4D04" w:rsidRDefault="004521D1" w:rsidP="00D72B21">
      <w:pPr>
        <w:pStyle w:val="ListParagraph"/>
        <w:numPr>
          <w:ilvl w:val="2"/>
          <w:numId w:val="10"/>
        </w:numPr>
        <w:tabs>
          <w:tab w:val="left" w:pos="720"/>
        </w:tabs>
        <w:suppressAutoHyphens/>
        <w:spacing w:after="120"/>
        <w:jc w:val="both"/>
        <w:rPr>
          <w:sz w:val="22"/>
          <w:szCs w:val="22"/>
        </w:rPr>
      </w:pPr>
      <w:r w:rsidRPr="002B3DCE">
        <w:rPr>
          <w:sz w:val="22"/>
          <w:szCs w:val="22"/>
        </w:rPr>
        <w:t>Detalizētas iepirkumam izvirzītās prasības un nosacījumi ietverti Tehniskajās specifikācijās 2.pielikums, kas ir šī konkursa nolikuma neatņemamas sastāvdaļas.</w:t>
      </w:r>
    </w:p>
    <w:p w:rsidR="003A0D24" w:rsidRDefault="003A0D24" w:rsidP="00D72B21">
      <w:pPr>
        <w:pStyle w:val="ListParagraph"/>
        <w:numPr>
          <w:ilvl w:val="2"/>
          <w:numId w:val="10"/>
        </w:numPr>
        <w:tabs>
          <w:tab w:val="left" w:pos="720"/>
        </w:tabs>
        <w:suppressAutoHyphens/>
        <w:spacing w:after="120"/>
        <w:jc w:val="both"/>
        <w:rPr>
          <w:sz w:val="22"/>
          <w:szCs w:val="22"/>
        </w:rPr>
      </w:pPr>
      <w:r>
        <w:rPr>
          <w:sz w:val="22"/>
          <w:szCs w:val="22"/>
        </w:rPr>
        <w:t>Preču paraugi</w:t>
      </w:r>
    </w:p>
    <w:p w:rsidR="003A0D24" w:rsidRDefault="000D136F" w:rsidP="00D72B21">
      <w:pPr>
        <w:pStyle w:val="ListParagraph"/>
        <w:numPr>
          <w:ilvl w:val="3"/>
          <w:numId w:val="10"/>
        </w:numPr>
        <w:tabs>
          <w:tab w:val="left" w:pos="720"/>
        </w:tabs>
        <w:suppressAutoHyphens/>
        <w:spacing w:after="120"/>
        <w:jc w:val="both"/>
        <w:rPr>
          <w:sz w:val="22"/>
          <w:szCs w:val="22"/>
        </w:rPr>
      </w:pPr>
      <w:r>
        <w:rPr>
          <w:sz w:val="22"/>
          <w:szCs w:val="22"/>
        </w:rPr>
        <w:t xml:space="preserve">Lai Pasūtītājs izvērtētu preču atbilstību Tehniskās specifikācijas izvirzīto prasību līmenim un pārliecinātos par preču atbilstību tehniskajiem parametriem, Pretendents kopā ar </w:t>
      </w:r>
      <w:r w:rsidR="009B4272">
        <w:rPr>
          <w:sz w:val="22"/>
          <w:szCs w:val="22"/>
        </w:rPr>
        <w:t xml:space="preserve">tehnisko piedāvājumu iesniedz preču paraugus. Iesniedzamo preču paraugi un skaits norādīti Tehniskās specifikācijas/Finanšu piedāvājuma formā zem katras konkrētās iepirkuma daļas (2.pielikums). </w:t>
      </w:r>
    </w:p>
    <w:p w:rsidR="004D0B1A" w:rsidRDefault="009B4272" w:rsidP="00D72B21">
      <w:pPr>
        <w:pStyle w:val="ListParagraph"/>
        <w:numPr>
          <w:ilvl w:val="3"/>
          <w:numId w:val="10"/>
        </w:numPr>
        <w:tabs>
          <w:tab w:val="left" w:pos="720"/>
        </w:tabs>
        <w:suppressAutoHyphens/>
        <w:spacing w:after="120"/>
        <w:jc w:val="both"/>
        <w:rPr>
          <w:sz w:val="22"/>
          <w:szCs w:val="22"/>
        </w:rPr>
      </w:pPr>
      <w:r>
        <w:rPr>
          <w:sz w:val="22"/>
          <w:szCs w:val="22"/>
        </w:rPr>
        <w:t>Lai Pasūtītājs izvērtētu preču atbilstību Tehniskajā specifikācijā izvirzīto prasību līmenim un pārliecinātos par preču atbilstību tās pielietošanas mērķim</w:t>
      </w:r>
      <w:r w:rsidR="00095F88">
        <w:rPr>
          <w:sz w:val="22"/>
          <w:szCs w:val="22"/>
        </w:rPr>
        <w:t xml:space="preserve">, Pasūtītājs ir tiesīgs veikt </w:t>
      </w:r>
      <w:r w:rsidR="004D0B1A">
        <w:rPr>
          <w:sz w:val="22"/>
          <w:szCs w:val="22"/>
        </w:rPr>
        <w:t>preču paraugu aprobāciju, nepieciešamības gadījumā, pieaicinot Pretendenta pārstāvi.</w:t>
      </w:r>
    </w:p>
    <w:p w:rsidR="004D0B1A" w:rsidRDefault="004D0B1A" w:rsidP="00D72B21">
      <w:pPr>
        <w:pStyle w:val="ListParagraph"/>
        <w:numPr>
          <w:ilvl w:val="3"/>
          <w:numId w:val="10"/>
        </w:numPr>
        <w:tabs>
          <w:tab w:val="left" w:pos="720"/>
        </w:tabs>
        <w:suppressAutoHyphens/>
        <w:spacing w:after="120"/>
        <w:jc w:val="both"/>
        <w:rPr>
          <w:sz w:val="22"/>
          <w:szCs w:val="22"/>
        </w:rPr>
      </w:pPr>
      <w:r>
        <w:rPr>
          <w:sz w:val="22"/>
          <w:szCs w:val="22"/>
        </w:rPr>
        <w:t>Preču paraugiem jābūt marķētiem, norādot Pretendenta nosaukumu, preces nosaukumu, daļas un pozīcijas numuru, atbilstoši Tehniskajai specifikācijai.</w:t>
      </w:r>
    </w:p>
    <w:p w:rsidR="009B4272" w:rsidRDefault="004D0B1A" w:rsidP="00D72B21">
      <w:pPr>
        <w:pStyle w:val="ListParagraph"/>
        <w:numPr>
          <w:ilvl w:val="3"/>
          <w:numId w:val="10"/>
        </w:numPr>
        <w:tabs>
          <w:tab w:val="left" w:pos="720"/>
        </w:tabs>
        <w:suppressAutoHyphens/>
        <w:spacing w:after="120"/>
        <w:jc w:val="both"/>
        <w:rPr>
          <w:sz w:val="22"/>
          <w:szCs w:val="22"/>
        </w:rPr>
      </w:pPr>
      <w:r>
        <w:rPr>
          <w:sz w:val="22"/>
          <w:szCs w:val="22"/>
        </w:rPr>
        <w:t>Preču paraugi jāiesniedz iepakojumā (kastē) 1.2.punktā norādītajā adresē (Raudas iela 8, Tukums, LV-3101, Administrācijas telpās, 4.stāvā, 430.kabinetā), līdz 2018.gada 02.oktobrim, plkst.: 10:00. Preču paraugu iepakojumam jābūt aizlīmētam un aizzīmogotam, norādot:</w:t>
      </w:r>
    </w:p>
    <w:p w:rsidR="004D0B1A" w:rsidRDefault="004D0B1A" w:rsidP="004D0B1A">
      <w:pPr>
        <w:pStyle w:val="ListParagraph"/>
        <w:numPr>
          <w:ilvl w:val="4"/>
          <w:numId w:val="10"/>
        </w:numPr>
        <w:tabs>
          <w:tab w:val="left" w:pos="720"/>
        </w:tabs>
        <w:suppressAutoHyphens/>
        <w:spacing w:after="120"/>
        <w:jc w:val="both"/>
        <w:rPr>
          <w:sz w:val="22"/>
          <w:szCs w:val="22"/>
        </w:rPr>
      </w:pPr>
      <w:r>
        <w:rPr>
          <w:sz w:val="22"/>
          <w:szCs w:val="22"/>
        </w:rPr>
        <w:t>Piedāvājums/paraugi “Medikamentu, medicīnas preču un dezinfekcijas līdzekļu piegāde”, identifikācijas Nr. TS2018/5;</w:t>
      </w:r>
    </w:p>
    <w:p w:rsidR="00201AC4" w:rsidRDefault="00201AC4" w:rsidP="004D0B1A">
      <w:pPr>
        <w:pStyle w:val="ListParagraph"/>
        <w:numPr>
          <w:ilvl w:val="4"/>
          <w:numId w:val="10"/>
        </w:numPr>
        <w:tabs>
          <w:tab w:val="left" w:pos="720"/>
        </w:tabs>
        <w:suppressAutoHyphens/>
        <w:spacing w:after="120"/>
        <w:jc w:val="both"/>
        <w:rPr>
          <w:sz w:val="22"/>
          <w:szCs w:val="22"/>
        </w:rPr>
      </w:pPr>
      <w:r>
        <w:rPr>
          <w:sz w:val="22"/>
          <w:szCs w:val="22"/>
        </w:rPr>
        <w:t>Atzīme: “Neatvērt līdz 2018.gada 02.oktobrim, plkst:10:00”;</w:t>
      </w:r>
    </w:p>
    <w:p w:rsidR="004D0B1A" w:rsidRDefault="004D0B1A" w:rsidP="004D0B1A">
      <w:pPr>
        <w:pStyle w:val="ListParagraph"/>
        <w:numPr>
          <w:ilvl w:val="4"/>
          <w:numId w:val="10"/>
        </w:numPr>
        <w:tabs>
          <w:tab w:val="left" w:pos="720"/>
        </w:tabs>
        <w:suppressAutoHyphens/>
        <w:spacing w:after="120"/>
        <w:jc w:val="both"/>
        <w:rPr>
          <w:sz w:val="22"/>
          <w:szCs w:val="22"/>
        </w:rPr>
      </w:pPr>
      <w:r>
        <w:rPr>
          <w:sz w:val="22"/>
          <w:szCs w:val="22"/>
        </w:rPr>
        <w:t>Pretendenta nosaukums;</w:t>
      </w:r>
    </w:p>
    <w:p w:rsidR="004D0B1A" w:rsidRDefault="004D0B1A" w:rsidP="004D0B1A">
      <w:pPr>
        <w:pStyle w:val="ListParagraph"/>
        <w:numPr>
          <w:ilvl w:val="4"/>
          <w:numId w:val="10"/>
        </w:numPr>
        <w:tabs>
          <w:tab w:val="left" w:pos="720"/>
        </w:tabs>
        <w:suppressAutoHyphens/>
        <w:spacing w:after="120"/>
        <w:jc w:val="both"/>
        <w:rPr>
          <w:sz w:val="22"/>
          <w:szCs w:val="22"/>
        </w:rPr>
      </w:pPr>
      <w:r>
        <w:rPr>
          <w:sz w:val="22"/>
          <w:szCs w:val="22"/>
        </w:rPr>
        <w:t>Iepirkuma daļa;</w:t>
      </w:r>
    </w:p>
    <w:p w:rsidR="004D0B1A" w:rsidRDefault="004D0B1A" w:rsidP="004D0B1A">
      <w:pPr>
        <w:pStyle w:val="ListParagraph"/>
        <w:numPr>
          <w:ilvl w:val="4"/>
          <w:numId w:val="10"/>
        </w:numPr>
        <w:tabs>
          <w:tab w:val="left" w:pos="720"/>
        </w:tabs>
        <w:suppressAutoHyphens/>
        <w:spacing w:after="120"/>
        <w:jc w:val="both"/>
        <w:rPr>
          <w:sz w:val="22"/>
          <w:szCs w:val="22"/>
        </w:rPr>
      </w:pPr>
      <w:r>
        <w:rPr>
          <w:sz w:val="22"/>
          <w:szCs w:val="22"/>
        </w:rPr>
        <w:t>Pozīcijas kārtas Nr. Tehniskajā specifikācijā;</w:t>
      </w:r>
    </w:p>
    <w:p w:rsidR="004D0B1A" w:rsidRDefault="004D0B1A" w:rsidP="004D0B1A">
      <w:pPr>
        <w:pStyle w:val="ListParagraph"/>
        <w:numPr>
          <w:ilvl w:val="4"/>
          <w:numId w:val="10"/>
        </w:numPr>
        <w:tabs>
          <w:tab w:val="left" w:pos="720"/>
        </w:tabs>
        <w:suppressAutoHyphens/>
        <w:spacing w:after="120"/>
        <w:jc w:val="both"/>
        <w:rPr>
          <w:sz w:val="22"/>
          <w:szCs w:val="22"/>
        </w:rPr>
      </w:pPr>
      <w:r>
        <w:rPr>
          <w:sz w:val="22"/>
          <w:szCs w:val="22"/>
        </w:rPr>
        <w:t>Attiecīgā parauga nosaukums;</w:t>
      </w:r>
    </w:p>
    <w:p w:rsidR="004D0B1A" w:rsidRDefault="004D0B1A" w:rsidP="004D0B1A">
      <w:pPr>
        <w:pStyle w:val="ListParagraph"/>
        <w:numPr>
          <w:ilvl w:val="4"/>
          <w:numId w:val="10"/>
        </w:numPr>
        <w:tabs>
          <w:tab w:val="left" w:pos="720"/>
        </w:tabs>
        <w:suppressAutoHyphens/>
        <w:spacing w:after="120"/>
        <w:jc w:val="both"/>
        <w:rPr>
          <w:sz w:val="22"/>
          <w:szCs w:val="22"/>
        </w:rPr>
      </w:pPr>
      <w:r>
        <w:rPr>
          <w:sz w:val="22"/>
          <w:szCs w:val="22"/>
        </w:rPr>
        <w:t xml:space="preserve">Iepakojumā pievienots Pretendenta parakstīts dokuments </w:t>
      </w:r>
      <w:r w:rsidR="00201AC4">
        <w:rPr>
          <w:sz w:val="22"/>
          <w:szCs w:val="22"/>
        </w:rPr>
        <w:t xml:space="preserve">(oriģināls) </w:t>
      </w:r>
      <w:r>
        <w:rPr>
          <w:sz w:val="22"/>
          <w:szCs w:val="22"/>
        </w:rPr>
        <w:t xml:space="preserve">ar iesniegto paraugu uzskaitījumu </w:t>
      </w:r>
      <w:r w:rsidR="00201AC4">
        <w:rPr>
          <w:sz w:val="22"/>
          <w:szCs w:val="22"/>
        </w:rPr>
        <w:t>(</w:t>
      </w:r>
      <w:r>
        <w:rPr>
          <w:sz w:val="22"/>
          <w:szCs w:val="22"/>
        </w:rPr>
        <w:t>pieņemšanas-nodošanas akts</w:t>
      </w:r>
      <w:r w:rsidR="00201AC4">
        <w:rPr>
          <w:sz w:val="22"/>
          <w:szCs w:val="22"/>
        </w:rPr>
        <w:t>)</w:t>
      </w:r>
      <w:r>
        <w:rPr>
          <w:sz w:val="22"/>
          <w:szCs w:val="22"/>
        </w:rPr>
        <w:t>.</w:t>
      </w:r>
    </w:p>
    <w:p w:rsidR="004D0B1A" w:rsidRDefault="004D0B1A" w:rsidP="004D0B1A">
      <w:pPr>
        <w:pStyle w:val="ListParagraph"/>
        <w:numPr>
          <w:ilvl w:val="3"/>
          <w:numId w:val="10"/>
        </w:numPr>
        <w:tabs>
          <w:tab w:val="left" w:pos="720"/>
        </w:tabs>
        <w:suppressAutoHyphens/>
        <w:spacing w:after="120"/>
        <w:jc w:val="both"/>
        <w:rPr>
          <w:sz w:val="22"/>
          <w:szCs w:val="22"/>
        </w:rPr>
      </w:pPr>
      <w:r>
        <w:rPr>
          <w:sz w:val="22"/>
          <w:szCs w:val="22"/>
        </w:rPr>
        <w:t>Preču paraugi Pretendentam netiek atgriezti.</w:t>
      </w:r>
    </w:p>
    <w:p w:rsidR="004D0B1A" w:rsidRDefault="004D0B1A" w:rsidP="004D0B1A">
      <w:pPr>
        <w:pStyle w:val="ListParagraph"/>
        <w:numPr>
          <w:ilvl w:val="3"/>
          <w:numId w:val="10"/>
        </w:numPr>
        <w:tabs>
          <w:tab w:val="left" w:pos="720"/>
        </w:tabs>
        <w:suppressAutoHyphens/>
        <w:spacing w:after="120"/>
        <w:jc w:val="both"/>
        <w:rPr>
          <w:sz w:val="22"/>
          <w:szCs w:val="22"/>
        </w:rPr>
      </w:pPr>
      <w:r>
        <w:rPr>
          <w:sz w:val="22"/>
          <w:szCs w:val="22"/>
        </w:rPr>
        <w:t>Pretendents, kurš neiesniedz pieprasītos paraugus līdz 2018.gada 02.oktobra, plkst.: 10:00</w:t>
      </w:r>
      <w:r w:rsidR="00956CDC">
        <w:rPr>
          <w:sz w:val="22"/>
          <w:szCs w:val="22"/>
        </w:rPr>
        <w:t>, tiek izslēgts no turpmākās vērtēšanas attiecīgajā daļā.</w:t>
      </w:r>
    </w:p>
    <w:p w:rsidR="00956CDC" w:rsidRPr="002B3DCE" w:rsidRDefault="00956CDC" w:rsidP="004D0B1A">
      <w:pPr>
        <w:pStyle w:val="ListParagraph"/>
        <w:numPr>
          <w:ilvl w:val="3"/>
          <w:numId w:val="10"/>
        </w:numPr>
        <w:tabs>
          <w:tab w:val="left" w:pos="720"/>
        </w:tabs>
        <w:suppressAutoHyphens/>
        <w:spacing w:after="120"/>
        <w:jc w:val="both"/>
        <w:rPr>
          <w:sz w:val="22"/>
          <w:szCs w:val="22"/>
        </w:rPr>
      </w:pPr>
      <w:r>
        <w:rPr>
          <w:sz w:val="22"/>
          <w:szCs w:val="22"/>
        </w:rPr>
        <w:t>Paraugi</w:t>
      </w:r>
      <w:r w:rsidR="00201AC4">
        <w:rPr>
          <w:sz w:val="22"/>
          <w:szCs w:val="22"/>
        </w:rPr>
        <w:t>,</w:t>
      </w:r>
      <w:r>
        <w:rPr>
          <w:sz w:val="22"/>
          <w:szCs w:val="22"/>
        </w:rPr>
        <w:t xml:space="preserve"> tiek izmantoti</w:t>
      </w:r>
      <w:r w:rsidR="0081415B">
        <w:rPr>
          <w:sz w:val="22"/>
          <w:szCs w:val="22"/>
        </w:rPr>
        <w:t>,</w:t>
      </w:r>
      <w:r>
        <w:rPr>
          <w:sz w:val="22"/>
          <w:szCs w:val="22"/>
        </w:rPr>
        <w:t xml:space="preserve"> tehniskās atbilstības </w:t>
      </w:r>
      <w:r w:rsidR="00201AC4">
        <w:rPr>
          <w:sz w:val="22"/>
          <w:szCs w:val="22"/>
        </w:rPr>
        <w:t xml:space="preserve">pārbaudei un </w:t>
      </w:r>
      <w:r>
        <w:rPr>
          <w:sz w:val="22"/>
          <w:szCs w:val="22"/>
        </w:rPr>
        <w:t>pielietošanas mērķ</w:t>
      </w:r>
      <w:r w:rsidR="00201AC4">
        <w:rPr>
          <w:sz w:val="22"/>
          <w:szCs w:val="22"/>
        </w:rPr>
        <w:t>u</w:t>
      </w:r>
      <w:r>
        <w:rPr>
          <w:sz w:val="22"/>
          <w:szCs w:val="22"/>
        </w:rPr>
        <w:t xml:space="preserve"> novērtēšanai – aprobācijai</w:t>
      </w:r>
      <w:r w:rsidR="0081415B">
        <w:rPr>
          <w:sz w:val="22"/>
          <w:szCs w:val="22"/>
        </w:rPr>
        <w:t xml:space="preserve">, </w:t>
      </w:r>
      <w:r>
        <w:rPr>
          <w:sz w:val="22"/>
          <w:szCs w:val="22"/>
        </w:rPr>
        <w:t>netiks atgriezti atpakaļ un samaksa par tiem netiks veikta.</w:t>
      </w:r>
    </w:p>
    <w:p w:rsidR="00CE4D04" w:rsidRPr="002B3DCE" w:rsidRDefault="00CE4D04" w:rsidP="00CE4D04">
      <w:pPr>
        <w:rPr>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bCs w:val="0"/>
          <w:sz w:val="22"/>
          <w:szCs w:val="22"/>
        </w:rPr>
        <w:t>Tehniskās specifikācijas</w:t>
      </w:r>
    </w:p>
    <w:p w:rsidR="00CE4D04" w:rsidRPr="002B3DCE" w:rsidRDefault="00CE4D04" w:rsidP="00D72B21">
      <w:pPr>
        <w:pStyle w:val="Heading2"/>
        <w:keepNext w:val="0"/>
        <w:widowControl w:val="0"/>
        <w:numPr>
          <w:ilvl w:val="2"/>
          <w:numId w:val="10"/>
        </w:numPr>
        <w:autoSpaceDE w:val="0"/>
        <w:autoSpaceDN w:val="0"/>
        <w:spacing w:before="0" w:after="0"/>
        <w:jc w:val="both"/>
        <w:rPr>
          <w:b w:val="0"/>
          <w:sz w:val="22"/>
          <w:szCs w:val="22"/>
        </w:rPr>
      </w:pPr>
      <w:r w:rsidRPr="002B3DCE">
        <w:rPr>
          <w:b w:val="0"/>
          <w:sz w:val="22"/>
          <w:szCs w:val="22"/>
        </w:rPr>
        <w:t>Tehniskās specifik</w:t>
      </w:r>
      <w:r w:rsidR="004521D1" w:rsidRPr="002B3DCE">
        <w:rPr>
          <w:b w:val="0"/>
          <w:sz w:val="22"/>
          <w:szCs w:val="22"/>
        </w:rPr>
        <w:t>ācijas pievienotas nolikuma 2</w:t>
      </w:r>
      <w:r w:rsidRPr="002B3DCE">
        <w:rPr>
          <w:b w:val="0"/>
          <w:sz w:val="22"/>
          <w:szCs w:val="22"/>
        </w:rPr>
        <w:t>.pielikumā, kas ir šī nolikuma neatņemama sastāvdaļa.</w:t>
      </w:r>
    </w:p>
    <w:p w:rsidR="00CE4D04" w:rsidRPr="002B3DCE" w:rsidRDefault="00CE4D04" w:rsidP="00CE4D04">
      <w:pPr>
        <w:rPr>
          <w:bCs/>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sz w:val="22"/>
          <w:szCs w:val="22"/>
        </w:rPr>
        <w:t>Līguma izpildes laiks un vieta</w:t>
      </w:r>
    </w:p>
    <w:p w:rsidR="00CE4D04" w:rsidRPr="002B3DCE" w:rsidRDefault="004521D1" w:rsidP="00D72B21">
      <w:pPr>
        <w:pStyle w:val="ListParagraph"/>
        <w:numPr>
          <w:ilvl w:val="2"/>
          <w:numId w:val="10"/>
        </w:numPr>
        <w:tabs>
          <w:tab w:val="num" w:pos="900"/>
          <w:tab w:val="num" w:pos="1080"/>
        </w:tabs>
        <w:jc w:val="both"/>
        <w:rPr>
          <w:sz w:val="22"/>
          <w:szCs w:val="22"/>
        </w:rPr>
      </w:pPr>
      <w:r w:rsidRPr="002B3DCE">
        <w:rPr>
          <w:sz w:val="22"/>
          <w:szCs w:val="22"/>
        </w:rPr>
        <w:t>Lī</w:t>
      </w:r>
      <w:r w:rsidR="00732E17" w:rsidRPr="002B3DCE">
        <w:rPr>
          <w:sz w:val="22"/>
          <w:szCs w:val="22"/>
        </w:rPr>
        <w:t>guma izpildes termiņš</w:t>
      </w:r>
      <w:r w:rsidR="00CE4D04" w:rsidRPr="002B3DCE">
        <w:rPr>
          <w:sz w:val="22"/>
          <w:szCs w:val="22"/>
        </w:rPr>
        <w:t xml:space="preserve"> – </w:t>
      </w:r>
      <w:r w:rsidR="0092339B" w:rsidRPr="002B3DCE">
        <w:rPr>
          <w:b/>
          <w:sz w:val="22"/>
          <w:szCs w:val="22"/>
        </w:rPr>
        <w:t>36 (trīsdesmit seši</w:t>
      </w:r>
      <w:r w:rsidR="00732E17" w:rsidRPr="002B3DCE">
        <w:rPr>
          <w:b/>
          <w:sz w:val="22"/>
          <w:szCs w:val="22"/>
        </w:rPr>
        <w:t>) mēneši</w:t>
      </w:r>
      <w:r w:rsidR="00CE4D04" w:rsidRPr="002B3DCE">
        <w:rPr>
          <w:b/>
          <w:sz w:val="22"/>
          <w:szCs w:val="22"/>
        </w:rPr>
        <w:t xml:space="preserve"> no līguma noslēgšanas dienas</w:t>
      </w:r>
      <w:r w:rsidR="00E43B48" w:rsidRPr="002B3DCE">
        <w:rPr>
          <w:sz w:val="22"/>
          <w:szCs w:val="22"/>
        </w:rPr>
        <w:t xml:space="preserve"> vai</w:t>
      </w:r>
      <w:r w:rsidR="00CE4D04" w:rsidRPr="002B3DCE">
        <w:rPr>
          <w:sz w:val="22"/>
          <w:szCs w:val="22"/>
        </w:rPr>
        <w:t xml:space="preserve"> līdz pilnīgai līgumā noteikto saistību izpildei.</w:t>
      </w:r>
    </w:p>
    <w:p w:rsidR="00CE4D04" w:rsidRPr="002B3DCE" w:rsidRDefault="006E5628" w:rsidP="00E916F4">
      <w:pPr>
        <w:ind w:left="1800"/>
        <w:jc w:val="both"/>
        <w:rPr>
          <w:sz w:val="22"/>
          <w:szCs w:val="22"/>
        </w:rPr>
      </w:pPr>
      <w:r>
        <w:rPr>
          <w:sz w:val="22"/>
          <w:szCs w:val="22"/>
        </w:rPr>
        <w:br w:type="page"/>
      </w:r>
    </w:p>
    <w:p w:rsidR="00CE4D04" w:rsidRPr="002B3DCE" w:rsidRDefault="00CE4D04" w:rsidP="00AB7232">
      <w:pPr>
        <w:pStyle w:val="Heading1"/>
        <w:numPr>
          <w:ilvl w:val="0"/>
          <w:numId w:val="10"/>
        </w:numPr>
      </w:pPr>
      <w:bookmarkStart w:id="34" w:name="_Toc141341760"/>
      <w:bookmarkStart w:id="35" w:name="_Toc141785291"/>
      <w:bookmarkStart w:id="36" w:name="_Toc522188742"/>
      <w:bookmarkStart w:id="37" w:name="_Toc79552065"/>
      <w:r w:rsidRPr="002B3DCE">
        <w:lastRenderedPageBreak/>
        <w:t>Prasības pretendentiem</w:t>
      </w:r>
      <w:bookmarkEnd w:id="34"/>
      <w:bookmarkEnd w:id="35"/>
      <w:bookmarkEnd w:id="36"/>
    </w:p>
    <w:p w:rsidR="00CE4D04" w:rsidRPr="002B3DCE" w:rsidRDefault="00CE4D04" w:rsidP="00CE4D04">
      <w:pPr>
        <w:rPr>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sz w:val="22"/>
          <w:szCs w:val="22"/>
        </w:rPr>
        <w:t>Publisko iepirkumu likuma nosacījumi Pretendenta dalībai atklātā konkursā:</w:t>
      </w:r>
    </w:p>
    <w:p w:rsidR="00D2691B" w:rsidRPr="002B3DCE" w:rsidRDefault="00D2691B" w:rsidP="00D2691B">
      <w:pPr>
        <w:rPr>
          <w:sz w:val="22"/>
          <w:szCs w:val="22"/>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822"/>
      </w:tblGrid>
      <w:tr w:rsidR="0022504D" w:rsidRPr="002B3DCE" w:rsidTr="00E817A0">
        <w:trPr>
          <w:jc w:val="center"/>
        </w:trPr>
        <w:tc>
          <w:tcPr>
            <w:tcW w:w="9358" w:type="dxa"/>
            <w:gridSpan w:val="2"/>
            <w:tcBorders>
              <w:top w:val="single" w:sz="4" w:space="0" w:color="auto"/>
              <w:left w:val="single" w:sz="4" w:space="0" w:color="auto"/>
              <w:bottom w:val="single" w:sz="4" w:space="0" w:color="auto"/>
              <w:right w:val="single" w:sz="4" w:space="0" w:color="auto"/>
            </w:tcBorders>
          </w:tcPr>
          <w:p w:rsidR="0022504D" w:rsidRPr="002B3DCE" w:rsidRDefault="0022504D" w:rsidP="0022504D">
            <w:pPr>
              <w:ind w:right="-58"/>
              <w:jc w:val="center"/>
              <w:rPr>
                <w:sz w:val="22"/>
                <w:szCs w:val="22"/>
              </w:rPr>
            </w:pPr>
            <w:r w:rsidRPr="002B3DCE">
              <w:rPr>
                <w:sz w:val="22"/>
                <w:szCs w:val="22"/>
              </w:rPr>
              <w:t>Vispārējās</w:t>
            </w:r>
            <w:r w:rsidR="00F81EAF" w:rsidRPr="002B3DCE">
              <w:rPr>
                <w:sz w:val="22"/>
                <w:szCs w:val="22"/>
              </w:rPr>
              <w:t xml:space="preserve"> kvalifikācijas</w:t>
            </w:r>
            <w:r w:rsidRPr="002B3DCE">
              <w:rPr>
                <w:sz w:val="22"/>
                <w:szCs w:val="22"/>
              </w:rPr>
              <w:t xml:space="preserve"> prasības</w:t>
            </w:r>
          </w:p>
        </w:tc>
      </w:tr>
      <w:tr w:rsidR="0022504D" w:rsidRPr="002B3DCE" w:rsidTr="00E817A0">
        <w:trPr>
          <w:jc w:val="center"/>
        </w:trPr>
        <w:tc>
          <w:tcPr>
            <w:tcW w:w="4536" w:type="dxa"/>
            <w:tcBorders>
              <w:top w:val="single" w:sz="4" w:space="0" w:color="auto"/>
              <w:left w:val="single" w:sz="4" w:space="0" w:color="auto"/>
              <w:bottom w:val="single" w:sz="4" w:space="0" w:color="auto"/>
              <w:right w:val="single" w:sz="4" w:space="0" w:color="auto"/>
            </w:tcBorders>
          </w:tcPr>
          <w:p w:rsidR="0022504D" w:rsidRDefault="0022504D" w:rsidP="00E817A0">
            <w:pPr>
              <w:widowControl w:val="0"/>
              <w:overflowPunct w:val="0"/>
              <w:autoSpaceDE w:val="0"/>
              <w:autoSpaceDN w:val="0"/>
              <w:adjustRightInd w:val="0"/>
              <w:jc w:val="both"/>
              <w:rPr>
                <w:bCs/>
                <w:sz w:val="22"/>
                <w:szCs w:val="22"/>
              </w:rPr>
            </w:pPr>
            <w:r w:rsidRPr="002B3DCE">
              <w:rPr>
                <w:bCs/>
                <w:sz w:val="22"/>
                <w:szCs w:val="22"/>
              </w:rPr>
              <w:t>Uz pretendentu, piegādātāju apvienības biedru, ja pretendents ir piegādātāju apvienība,</w:t>
            </w:r>
            <w:r w:rsidR="0096517C">
              <w:rPr>
                <w:bCs/>
                <w:sz w:val="22"/>
                <w:szCs w:val="22"/>
              </w:rPr>
              <w:t xml:space="preserve"> uz Pretendenta norādīto apakšuzņēmēju, kura veicamo piegāžu vērtība ir vismaz 10 procenti no kopējās līguma vērtības, vai Pretendenta norādīto personu uz kuras iespējām Pretendents balstās</w:t>
            </w:r>
            <w:r w:rsidRPr="002B3DCE">
              <w:rPr>
                <w:bCs/>
                <w:sz w:val="22"/>
                <w:szCs w:val="22"/>
              </w:rPr>
              <w:t>, nedrīkst būt attiecināmi Publisko iepirkumu likuma 42. panta pirmās daļas dalības izslēgšanas nosacījumi, izņemot, ja ir iestājušies Publisko iepirkumu likuma 42. panta trešajā daļā minētie noilguma termiņi.</w:t>
            </w:r>
          </w:p>
          <w:p w:rsidR="00B87E44" w:rsidRPr="002B3DCE" w:rsidRDefault="00B87E44" w:rsidP="00B87E44">
            <w:pPr>
              <w:widowControl w:val="0"/>
              <w:overflowPunct w:val="0"/>
              <w:autoSpaceDE w:val="0"/>
              <w:autoSpaceDN w:val="0"/>
              <w:adjustRightInd w:val="0"/>
              <w:rPr>
                <w:bCs/>
                <w:sz w:val="22"/>
                <w:szCs w:val="22"/>
              </w:rPr>
            </w:pPr>
          </w:p>
        </w:tc>
        <w:tc>
          <w:tcPr>
            <w:tcW w:w="4822" w:type="dxa"/>
            <w:tcBorders>
              <w:top w:val="single" w:sz="4" w:space="0" w:color="auto"/>
              <w:left w:val="single" w:sz="4" w:space="0" w:color="auto"/>
              <w:bottom w:val="single" w:sz="4" w:space="0" w:color="auto"/>
              <w:right w:val="single" w:sz="4" w:space="0" w:color="auto"/>
            </w:tcBorders>
          </w:tcPr>
          <w:p w:rsidR="0022504D" w:rsidRDefault="0022504D" w:rsidP="00E817A0">
            <w:pPr>
              <w:widowControl w:val="0"/>
              <w:overflowPunct w:val="0"/>
              <w:autoSpaceDE w:val="0"/>
              <w:autoSpaceDN w:val="0"/>
              <w:adjustRightInd w:val="0"/>
              <w:jc w:val="both"/>
              <w:rPr>
                <w:bCs/>
                <w:sz w:val="22"/>
                <w:szCs w:val="22"/>
              </w:rPr>
            </w:pPr>
            <w:r w:rsidRPr="002B3DCE">
              <w:rPr>
                <w:bCs/>
                <w:sz w:val="22"/>
                <w:szCs w:val="22"/>
              </w:rPr>
              <w:t>Pasūtītājs veic pārbaudi atbilstoši Publisko iepirkumu likuma 42. pantā noteiktajai kārtībai.</w:t>
            </w:r>
          </w:p>
          <w:p w:rsidR="0096517C" w:rsidRDefault="0096517C" w:rsidP="00D72B21">
            <w:pPr>
              <w:pStyle w:val="ListParagraph"/>
              <w:widowControl w:val="0"/>
              <w:numPr>
                <w:ilvl w:val="0"/>
                <w:numId w:val="13"/>
              </w:numPr>
              <w:overflowPunct w:val="0"/>
              <w:autoSpaceDE w:val="0"/>
              <w:autoSpaceDN w:val="0"/>
              <w:adjustRightInd w:val="0"/>
              <w:jc w:val="both"/>
              <w:rPr>
                <w:bCs/>
                <w:sz w:val="22"/>
                <w:szCs w:val="22"/>
              </w:rPr>
            </w:pPr>
            <w:r>
              <w:rPr>
                <w:bCs/>
                <w:sz w:val="22"/>
                <w:szCs w:val="22"/>
              </w:rPr>
              <w:t>Uz personālsabiedrības biedru, ja Pretendents ir personālsabiedrība, ir attiecināmi Publiskā iepirkumu likuma 42.panta pirmās daļas 1., 2., 3., 4., 5., 6. vai 7.punkta nosacījumi.</w:t>
            </w:r>
          </w:p>
          <w:p w:rsidR="0096517C" w:rsidRDefault="0096517C" w:rsidP="00D72B21">
            <w:pPr>
              <w:pStyle w:val="ListParagraph"/>
              <w:widowControl w:val="0"/>
              <w:numPr>
                <w:ilvl w:val="0"/>
                <w:numId w:val="13"/>
              </w:numPr>
              <w:overflowPunct w:val="0"/>
              <w:autoSpaceDE w:val="0"/>
              <w:autoSpaceDN w:val="0"/>
              <w:adjustRightInd w:val="0"/>
              <w:jc w:val="both"/>
              <w:rPr>
                <w:bCs/>
                <w:sz w:val="22"/>
                <w:szCs w:val="22"/>
              </w:rPr>
            </w:pPr>
            <w:r>
              <w:rPr>
                <w:bCs/>
                <w:sz w:val="22"/>
                <w:szCs w:val="22"/>
              </w:rPr>
              <w:t>Uz Pretendenta norādīto apakšuzņēmēju, kura veicamo piegāžu apjoma vērtība ir vismaz 10 procenti no kopējā piegāžu līguma vērtības, ir attiecināmi Publiskā iepirkuma likuma 42.panta pirmās daļas 2., 3., 4., 5., 6. vai 7.punkta nosacījumi.</w:t>
            </w:r>
          </w:p>
          <w:p w:rsidR="0096517C" w:rsidRDefault="0096517C" w:rsidP="00D72B21">
            <w:pPr>
              <w:pStyle w:val="ListParagraph"/>
              <w:widowControl w:val="0"/>
              <w:numPr>
                <w:ilvl w:val="0"/>
                <w:numId w:val="13"/>
              </w:numPr>
              <w:overflowPunct w:val="0"/>
              <w:autoSpaceDE w:val="0"/>
              <w:autoSpaceDN w:val="0"/>
              <w:adjustRightInd w:val="0"/>
              <w:jc w:val="both"/>
              <w:rPr>
                <w:bCs/>
                <w:sz w:val="22"/>
                <w:szCs w:val="22"/>
              </w:rPr>
            </w:pPr>
            <w:r>
              <w:rPr>
                <w:bCs/>
                <w:sz w:val="22"/>
                <w:szCs w:val="22"/>
              </w:rPr>
              <w:t xml:space="preserve">Uz Pretendenta norādīto personu, uz kuras iespējām Pretendents balstās, lai apliecinātu, ka tā kvalifikācija atbilst iepirkuma nolikumā noteiktajām prasībām,  ir attiecināmi </w:t>
            </w:r>
            <w:r w:rsidR="00AE0EC2">
              <w:rPr>
                <w:bCs/>
                <w:sz w:val="22"/>
                <w:szCs w:val="22"/>
              </w:rPr>
              <w:t>Publiskā iepirkuma likuma 42.panta pirmās daļas 1., 2., 3., 4., 5., 6. vai 7.punkta nosacījumi.</w:t>
            </w:r>
          </w:p>
          <w:p w:rsidR="00AE0EC2" w:rsidRDefault="00AE0EC2" w:rsidP="00E817A0">
            <w:pPr>
              <w:widowControl w:val="0"/>
              <w:overflowPunct w:val="0"/>
              <w:autoSpaceDE w:val="0"/>
              <w:autoSpaceDN w:val="0"/>
              <w:adjustRightInd w:val="0"/>
              <w:jc w:val="both"/>
              <w:rPr>
                <w:bCs/>
                <w:sz w:val="22"/>
                <w:szCs w:val="22"/>
              </w:rPr>
            </w:pPr>
            <w:r>
              <w:rPr>
                <w:bCs/>
                <w:sz w:val="22"/>
                <w:szCs w:val="22"/>
              </w:rPr>
              <w:t>Ja Pretendents vai personālsabiedrības biedrs, ja Pretendents ir personālsabiedrība, atbilst Publikā iepirkuma likuma 42.panta pirmās daļas 1., 3., 4., 5., 6. vai 7.punktā minētajam izslēgšanas gadījumam, Pretendents norāda to piedāvājumā un, ja tiek atzīts par tādu, kuram būtu piešķiramas līguma slēgšanas tiesības, iesniedz skaidrojumu un pierādījumus saskaņā ar Publiskā iepirkuma likuma 43.pantā noteikto.</w:t>
            </w:r>
          </w:p>
          <w:p w:rsidR="00AE0EC2" w:rsidRDefault="00AE0EC2" w:rsidP="00E817A0">
            <w:pPr>
              <w:widowControl w:val="0"/>
              <w:overflowPunct w:val="0"/>
              <w:autoSpaceDE w:val="0"/>
              <w:autoSpaceDN w:val="0"/>
              <w:adjustRightInd w:val="0"/>
              <w:jc w:val="both"/>
              <w:rPr>
                <w:bCs/>
                <w:sz w:val="22"/>
                <w:szCs w:val="22"/>
              </w:rPr>
            </w:pPr>
            <w:r>
              <w:rPr>
                <w:bCs/>
                <w:sz w:val="22"/>
                <w:szCs w:val="22"/>
              </w:rPr>
              <w:t xml:space="preserve">Pretendenta nedrīkst būt ārzonā </w:t>
            </w:r>
            <w:r>
              <w:rPr>
                <w:rStyle w:val="FootnoteReference"/>
                <w:bCs/>
                <w:sz w:val="22"/>
                <w:szCs w:val="22"/>
              </w:rPr>
              <w:footnoteReference w:id="2"/>
            </w:r>
            <w:r>
              <w:rPr>
                <w:bCs/>
                <w:sz w:val="22"/>
                <w:szCs w:val="22"/>
              </w:rPr>
              <w:t xml:space="preserve"> reģistrēta juridiskā persona vai personu apvienība:</w:t>
            </w:r>
          </w:p>
          <w:p w:rsidR="00AE0EC2" w:rsidRDefault="00AE0EC2" w:rsidP="00D72B21">
            <w:pPr>
              <w:pStyle w:val="ListParagraph"/>
              <w:widowControl w:val="0"/>
              <w:numPr>
                <w:ilvl w:val="0"/>
                <w:numId w:val="13"/>
              </w:numPr>
              <w:overflowPunct w:val="0"/>
              <w:autoSpaceDE w:val="0"/>
              <w:autoSpaceDN w:val="0"/>
              <w:adjustRightInd w:val="0"/>
              <w:jc w:val="both"/>
              <w:rPr>
                <w:bCs/>
                <w:sz w:val="22"/>
                <w:szCs w:val="22"/>
              </w:rPr>
            </w:pPr>
            <w:r>
              <w:rPr>
                <w:bCs/>
                <w:sz w:val="22"/>
                <w:szCs w:val="22"/>
              </w:rPr>
              <w:t>Pasūtītājs izslēdz Pretendentu no dalības iepirkumā, ja Pretendents ir ārzonā reģistrēta juridiskā persona vai personu apvienība.</w:t>
            </w:r>
          </w:p>
          <w:p w:rsidR="00AE0EC2" w:rsidRDefault="00AE0EC2" w:rsidP="00D72B21">
            <w:pPr>
              <w:pStyle w:val="ListParagraph"/>
              <w:widowControl w:val="0"/>
              <w:numPr>
                <w:ilvl w:val="0"/>
                <w:numId w:val="13"/>
              </w:numPr>
              <w:overflowPunct w:val="0"/>
              <w:autoSpaceDE w:val="0"/>
              <w:autoSpaceDN w:val="0"/>
              <w:adjustRightInd w:val="0"/>
              <w:jc w:val="both"/>
              <w:rPr>
                <w:bCs/>
                <w:sz w:val="22"/>
                <w:szCs w:val="22"/>
              </w:rPr>
            </w:pPr>
            <w:r>
              <w:rPr>
                <w:bCs/>
                <w:sz w:val="22"/>
                <w:szCs w:val="22"/>
              </w:rPr>
              <w:t>Pasūtītājs izslēdz Pretendentu no dalības iepirkumā, ja Latvijā reģistrēta Pretendenta vairāk nekā 25procentu kapitāla daļu (akciju) īpašnieks vai turētājs ir ārzonā reģistrēta juridiskā persona vai personu apvienība.</w:t>
            </w:r>
          </w:p>
          <w:p w:rsidR="00AE0EC2" w:rsidRDefault="00AE0EC2" w:rsidP="00E817A0">
            <w:pPr>
              <w:pStyle w:val="ListParagraph"/>
              <w:widowControl w:val="0"/>
              <w:overflowPunct w:val="0"/>
              <w:autoSpaceDE w:val="0"/>
              <w:autoSpaceDN w:val="0"/>
              <w:adjustRightInd w:val="0"/>
              <w:jc w:val="both"/>
              <w:rPr>
                <w:bCs/>
                <w:sz w:val="22"/>
                <w:szCs w:val="22"/>
              </w:rPr>
            </w:pPr>
            <w:r>
              <w:rPr>
                <w:bCs/>
                <w:sz w:val="22"/>
                <w:szCs w:val="22"/>
              </w:rPr>
              <w:t xml:space="preserve">Ja </w:t>
            </w:r>
            <w:r w:rsidR="005F0D59">
              <w:rPr>
                <w:bCs/>
                <w:sz w:val="22"/>
                <w:szCs w:val="22"/>
              </w:rPr>
              <w:t xml:space="preserve">Pretendents ir reģistrēta Latvijā akciju sabiedrība, Pretendents, iesniedzot piedāvājumu, pievieno apliecinājumu, ka tam nav tādu ārzonā reģistrētu akciju </w:t>
            </w:r>
            <w:r w:rsidR="005F0D59">
              <w:rPr>
                <w:bCs/>
                <w:sz w:val="22"/>
                <w:szCs w:val="22"/>
              </w:rPr>
              <w:lastRenderedPageBreak/>
              <w:t>īpašnieku vai turētāju, kuriem ir vairāk kā 25% akciju.</w:t>
            </w:r>
          </w:p>
          <w:p w:rsidR="005F0D59" w:rsidRPr="00AE0EC2" w:rsidRDefault="005F0D59" w:rsidP="00D72B21">
            <w:pPr>
              <w:pStyle w:val="ListParagraph"/>
              <w:widowControl w:val="0"/>
              <w:numPr>
                <w:ilvl w:val="0"/>
                <w:numId w:val="13"/>
              </w:numPr>
              <w:overflowPunct w:val="0"/>
              <w:autoSpaceDE w:val="0"/>
              <w:autoSpaceDN w:val="0"/>
              <w:adjustRightInd w:val="0"/>
              <w:jc w:val="both"/>
              <w:rPr>
                <w:bCs/>
                <w:sz w:val="22"/>
                <w:szCs w:val="22"/>
              </w:rPr>
            </w:pPr>
            <w:r>
              <w:rPr>
                <w:bCs/>
                <w:sz w:val="22"/>
                <w:szCs w:val="22"/>
              </w:rPr>
              <w:t xml:space="preserve">Pasūtītājs izslēdz Pretendentu no dalības iepirkumā, ja kāds no Pretendenta norādītajiem apakšuzņēmējiem vai kāda no personām, uz kuras iespējām Pretendents balstās, ir ārzonā reģistrēta juridiskā persona vai personu apvienība.  </w:t>
            </w:r>
          </w:p>
        </w:tc>
      </w:tr>
      <w:tr w:rsidR="0022504D" w:rsidRPr="002B3DCE" w:rsidTr="00E817A0">
        <w:trPr>
          <w:jc w:val="center"/>
        </w:trPr>
        <w:tc>
          <w:tcPr>
            <w:tcW w:w="4536" w:type="dxa"/>
            <w:tcBorders>
              <w:top w:val="single" w:sz="4" w:space="0" w:color="auto"/>
              <w:left w:val="single" w:sz="4" w:space="0" w:color="auto"/>
              <w:bottom w:val="single" w:sz="4" w:space="0" w:color="auto"/>
              <w:right w:val="single" w:sz="4" w:space="0" w:color="auto"/>
            </w:tcBorders>
          </w:tcPr>
          <w:p w:rsidR="0022504D" w:rsidRPr="002B3DCE" w:rsidRDefault="0022504D" w:rsidP="00E817A0">
            <w:pPr>
              <w:widowControl w:val="0"/>
              <w:overflowPunct w:val="0"/>
              <w:autoSpaceDE w:val="0"/>
              <w:autoSpaceDN w:val="0"/>
              <w:adjustRightInd w:val="0"/>
              <w:jc w:val="both"/>
              <w:rPr>
                <w:bCs/>
                <w:sz w:val="22"/>
                <w:szCs w:val="22"/>
              </w:rPr>
            </w:pPr>
            <w:r w:rsidRPr="002B3DCE">
              <w:rPr>
                <w:bCs/>
                <w:sz w:val="22"/>
                <w:szCs w:val="22"/>
              </w:rPr>
              <w:lastRenderedPageBreak/>
              <w:t>Pretendents ir reģistrēts Latvijas Republikas Uzņēmumu reģistra Komercreģistrā vai līdzvērtīgā reģistrā ārvalstīs, ja attiecīgās valsts normatīvie akti to paredz.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DC3B07" w:rsidRPr="002B3DCE" w:rsidRDefault="00DC3B07" w:rsidP="00E817A0">
            <w:pPr>
              <w:widowControl w:val="0"/>
              <w:overflowPunct w:val="0"/>
              <w:autoSpaceDE w:val="0"/>
              <w:autoSpaceDN w:val="0"/>
              <w:adjustRightInd w:val="0"/>
              <w:jc w:val="both"/>
              <w:rPr>
                <w:bCs/>
                <w:sz w:val="22"/>
                <w:szCs w:val="22"/>
              </w:rPr>
            </w:pPr>
          </w:p>
          <w:p w:rsidR="00DC3B07" w:rsidRPr="002B3DCE" w:rsidRDefault="00DC3B07" w:rsidP="00DC3B07">
            <w:pPr>
              <w:widowControl w:val="0"/>
              <w:overflowPunct w:val="0"/>
              <w:autoSpaceDE w:val="0"/>
              <w:autoSpaceDN w:val="0"/>
              <w:adjustRightInd w:val="0"/>
              <w:rPr>
                <w:bCs/>
                <w:sz w:val="22"/>
                <w:szCs w:val="22"/>
              </w:rPr>
            </w:pPr>
          </w:p>
        </w:tc>
        <w:tc>
          <w:tcPr>
            <w:tcW w:w="4822" w:type="dxa"/>
            <w:tcBorders>
              <w:top w:val="single" w:sz="4" w:space="0" w:color="auto"/>
              <w:left w:val="single" w:sz="4" w:space="0" w:color="auto"/>
              <w:bottom w:val="single" w:sz="4" w:space="0" w:color="auto"/>
              <w:right w:val="single" w:sz="4" w:space="0" w:color="auto"/>
            </w:tcBorders>
          </w:tcPr>
          <w:p w:rsidR="0022504D" w:rsidRDefault="0022504D" w:rsidP="00E817A0">
            <w:pPr>
              <w:widowControl w:val="0"/>
              <w:overflowPunct w:val="0"/>
              <w:autoSpaceDE w:val="0"/>
              <w:autoSpaceDN w:val="0"/>
              <w:adjustRightInd w:val="0"/>
              <w:jc w:val="both"/>
              <w:rPr>
                <w:bCs/>
                <w:sz w:val="22"/>
                <w:szCs w:val="22"/>
              </w:rPr>
            </w:pPr>
            <w:r w:rsidRPr="002B3DCE">
              <w:rPr>
                <w:bCs/>
                <w:sz w:val="22"/>
                <w:szCs w:val="22"/>
              </w:rPr>
              <w:t>Pretendentu,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B87E44" w:rsidRDefault="00B87E44" w:rsidP="00E817A0">
            <w:pPr>
              <w:widowControl w:val="0"/>
              <w:overflowPunct w:val="0"/>
              <w:autoSpaceDE w:val="0"/>
              <w:autoSpaceDN w:val="0"/>
              <w:adjustRightInd w:val="0"/>
              <w:jc w:val="both"/>
              <w:rPr>
                <w:bCs/>
                <w:sz w:val="22"/>
                <w:szCs w:val="22"/>
              </w:rPr>
            </w:pPr>
            <w:r>
              <w:rPr>
                <w:bCs/>
                <w:sz w:val="22"/>
                <w:szCs w:val="22"/>
              </w:rPr>
              <w:t>Pretendentam, katram personālsabiedrības biedram vai piegādātāju apvienības dalībniekam (ja piedāvājumu iesniedz personālsabiedrība vai piegādātāju apvienība) jāiesniedz:</w:t>
            </w:r>
          </w:p>
          <w:p w:rsidR="00554EEF" w:rsidRPr="00554EEF" w:rsidRDefault="00B87E44" w:rsidP="00D72B21">
            <w:pPr>
              <w:pStyle w:val="ListParagraph"/>
              <w:widowControl w:val="0"/>
              <w:numPr>
                <w:ilvl w:val="0"/>
                <w:numId w:val="13"/>
              </w:numPr>
              <w:overflowPunct w:val="0"/>
              <w:autoSpaceDE w:val="0"/>
              <w:autoSpaceDN w:val="0"/>
              <w:adjustRightInd w:val="0"/>
              <w:jc w:val="both"/>
              <w:rPr>
                <w:bCs/>
                <w:sz w:val="22"/>
                <w:szCs w:val="22"/>
              </w:rPr>
            </w:pPr>
            <w:r>
              <w:rPr>
                <w:bCs/>
                <w:sz w:val="22"/>
                <w:szCs w:val="22"/>
              </w:rPr>
              <w:t xml:space="preserve">Pilnvara, ko devusi persona ar </w:t>
            </w:r>
            <w:r w:rsidR="00554EEF">
              <w:rPr>
                <w:bCs/>
                <w:sz w:val="22"/>
                <w:szCs w:val="22"/>
              </w:rPr>
              <w:t>pārstāvības tiesībām, ja Pretendenta, personālsabiedrības biedra, piegādātāju apvienības dalībnieka iesniegtos dokumentus parakstījusi persona bez tiesībām pārstāvēt Pretendentu, personālsabiedrību piegādātāju apvien</w:t>
            </w:r>
            <w:r w:rsidR="00554EEF" w:rsidRPr="00554EEF">
              <w:rPr>
                <w:bCs/>
                <w:sz w:val="22"/>
                <w:szCs w:val="22"/>
              </w:rPr>
              <w:t>ību</w:t>
            </w:r>
            <w:r w:rsidR="00554EEF">
              <w:rPr>
                <w:bCs/>
                <w:sz w:val="22"/>
                <w:szCs w:val="22"/>
              </w:rPr>
              <w:t xml:space="preserve"> vai tās biedru.</w:t>
            </w:r>
          </w:p>
        </w:tc>
      </w:tr>
      <w:tr w:rsidR="0022504D" w:rsidRPr="002B3DCE" w:rsidTr="00E817A0">
        <w:trPr>
          <w:jc w:val="center"/>
        </w:trPr>
        <w:tc>
          <w:tcPr>
            <w:tcW w:w="4536" w:type="dxa"/>
            <w:tcBorders>
              <w:top w:val="single" w:sz="4" w:space="0" w:color="auto"/>
              <w:left w:val="single" w:sz="4" w:space="0" w:color="auto"/>
              <w:bottom w:val="single" w:sz="4" w:space="0" w:color="auto"/>
              <w:right w:val="single" w:sz="4" w:space="0" w:color="auto"/>
            </w:tcBorders>
          </w:tcPr>
          <w:p w:rsidR="0022504D" w:rsidRPr="002B3DCE" w:rsidRDefault="0022504D" w:rsidP="00E817A0">
            <w:pPr>
              <w:widowControl w:val="0"/>
              <w:overflowPunct w:val="0"/>
              <w:autoSpaceDE w:val="0"/>
              <w:autoSpaceDN w:val="0"/>
              <w:adjustRightInd w:val="0"/>
              <w:jc w:val="both"/>
              <w:rPr>
                <w:bCs/>
                <w:sz w:val="22"/>
                <w:szCs w:val="22"/>
              </w:rPr>
            </w:pPr>
            <w:r w:rsidRPr="002B3DCE">
              <w:rPr>
                <w:bCs/>
                <w:sz w:val="22"/>
                <w:szCs w:val="22"/>
              </w:rPr>
              <w:t xml:space="preserve">Pretendents var balstīties uz citu personu saimnieciskajām un finansiālajām iespējām, ja tas ir nepieciešams konkrētā līguma izpildei, neatkarīgi no savstarpējo attiecību tiesiskā rakstura. </w:t>
            </w:r>
          </w:p>
        </w:tc>
        <w:tc>
          <w:tcPr>
            <w:tcW w:w="4822" w:type="dxa"/>
            <w:tcBorders>
              <w:top w:val="single" w:sz="4" w:space="0" w:color="auto"/>
              <w:left w:val="single" w:sz="4" w:space="0" w:color="auto"/>
              <w:bottom w:val="single" w:sz="4" w:space="0" w:color="auto"/>
              <w:right w:val="single" w:sz="4" w:space="0" w:color="auto"/>
            </w:tcBorders>
          </w:tcPr>
          <w:p w:rsidR="0022504D" w:rsidRPr="002B3DCE" w:rsidRDefault="0022504D" w:rsidP="00E817A0">
            <w:pPr>
              <w:widowControl w:val="0"/>
              <w:overflowPunct w:val="0"/>
              <w:autoSpaceDE w:val="0"/>
              <w:autoSpaceDN w:val="0"/>
              <w:adjustRightInd w:val="0"/>
              <w:jc w:val="both"/>
              <w:rPr>
                <w:bCs/>
                <w:sz w:val="22"/>
                <w:szCs w:val="22"/>
              </w:rPr>
            </w:pPr>
            <w:r w:rsidRPr="002B3DCE">
              <w:rPr>
                <w:bCs/>
                <w:sz w:val="22"/>
                <w:szCs w:val="22"/>
              </w:rPr>
              <w:t>Pretendents balstoties uz citu personu saimnieciskajām un finansiālajām iespējām, pierāda pasūtītājam, ka viņa rīcībā būs nepieciešamie resursi, iesniedzot šo personu apliecinājumu vai vienošan</w:t>
            </w:r>
            <w:r w:rsidR="00687369">
              <w:rPr>
                <w:bCs/>
                <w:sz w:val="22"/>
                <w:szCs w:val="22"/>
              </w:rPr>
              <w:t>os</w:t>
            </w:r>
            <w:r w:rsidRPr="002B3DCE">
              <w:rPr>
                <w:bCs/>
                <w:sz w:val="22"/>
                <w:szCs w:val="22"/>
              </w:rPr>
              <w:t xml:space="preserve"> par sadarbību konkrētā līguma izpildē. Piegādātājs un persona, uz kuras saimnieciskajām un finansiālajām iespējām tas balstās, ir solidāri atbildīgi par iepirkuma līguma izpildi.</w:t>
            </w:r>
          </w:p>
        </w:tc>
      </w:tr>
      <w:tr w:rsidR="00687369" w:rsidRPr="002B3DCE" w:rsidTr="00E817A0">
        <w:trPr>
          <w:jc w:val="center"/>
        </w:trPr>
        <w:tc>
          <w:tcPr>
            <w:tcW w:w="4536" w:type="dxa"/>
            <w:tcBorders>
              <w:top w:val="single" w:sz="4" w:space="0" w:color="auto"/>
              <w:left w:val="single" w:sz="4" w:space="0" w:color="auto"/>
              <w:bottom w:val="single" w:sz="4" w:space="0" w:color="auto"/>
              <w:right w:val="single" w:sz="4" w:space="0" w:color="auto"/>
            </w:tcBorders>
          </w:tcPr>
          <w:p w:rsidR="00687369" w:rsidRPr="002B3DCE" w:rsidRDefault="003A0D24" w:rsidP="00E817A0">
            <w:pPr>
              <w:widowControl w:val="0"/>
              <w:overflowPunct w:val="0"/>
              <w:autoSpaceDE w:val="0"/>
              <w:autoSpaceDN w:val="0"/>
              <w:adjustRightInd w:val="0"/>
              <w:jc w:val="both"/>
              <w:rPr>
                <w:bCs/>
                <w:sz w:val="22"/>
                <w:szCs w:val="22"/>
              </w:rPr>
            </w:pPr>
            <w:r>
              <w:rPr>
                <w:bCs/>
                <w:sz w:val="22"/>
                <w:szCs w:val="22"/>
              </w:rPr>
              <w:t>Pretendents var piesaistīt apakšuzņēmēju.</w:t>
            </w:r>
          </w:p>
        </w:tc>
        <w:tc>
          <w:tcPr>
            <w:tcW w:w="4822" w:type="dxa"/>
            <w:tcBorders>
              <w:top w:val="single" w:sz="4" w:space="0" w:color="auto"/>
              <w:left w:val="single" w:sz="4" w:space="0" w:color="auto"/>
              <w:bottom w:val="single" w:sz="4" w:space="0" w:color="auto"/>
              <w:right w:val="single" w:sz="4" w:space="0" w:color="auto"/>
            </w:tcBorders>
          </w:tcPr>
          <w:p w:rsidR="00687369" w:rsidRPr="002B3DCE" w:rsidRDefault="003A0D24" w:rsidP="00E817A0">
            <w:pPr>
              <w:widowControl w:val="0"/>
              <w:overflowPunct w:val="0"/>
              <w:autoSpaceDE w:val="0"/>
              <w:autoSpaceDN w:val="0"/>
              <w:adjustRightInd w:val="0"/>
              <w:jc w:val="both"/>
              <w:rPr>
                <w:bCs/>
                <w:sz w:val="22"/>
                <w:szCs w:val="22"/>
              </w:rPr>
            </w:pPr>
            <w:r>
              <w:rPr>
                <w:bCs/>
                <w:sz w:val="22"/>
                <w:szCs w:val="22"/>
              </w:rPr>
              <w:t>Saraksts ar visiem apakšuzņēmējiem, kuru veicamo piegāžu vērtība ir 10% no kopējās iepirkuma līguma vērtības vai lielāka un katram šādam apakšuzņēmējam nododamā iepirkuma līguma daļa.</w:t>
            </w:r>
          </w:p>
        </w:tc>
      </w:tr>
      <w:tr w:rsidR="003A0D24" w:rsidRPr="002B3DCE" w:rsidTr="00E817A0">
        <w:trPr>
          <w:jc w:val="center"/>
        </w:trPr>
        <w:tc>
          <w:tcPr>
            <w:tcW w:w="4536"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rPr>
                <w:bCs/>
                <w:sz w:val="22"/>
                <w:szCs w:val="22"/>
              </w:rPr>
            </w:pPr>
            <w:r w:rsidRPr="002B3DCE">
              <w:rPr>
                <w:bCs/>
                <w:sz w:val="22"/>
                <w:szCs w:val="22"/>
              </w:rPr>
              <w:t>Pieteikums dalībai iepirkumā.</w:t>
            </w:r>
          </w:p>
        </w:tc>
        <w:tc>
          <w:tcPr>
            <w:tcW w:w="4822"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rPr>
                <w:bCs/>
                <w:sz w:val="22"/>
                <w:szCs w:val="22"/>
              </w:rPr>
            </w:pPr>
            <w:r w:rsidRPr="002B3DCE">
              <w:rPr>
                <w:bCs/>
                <w:sz w:val="22"/>
                <w:szCs w:val="22"/>
              </w:rPr>
              <w:t xml:space="preserve">Pretendenta parakstīts pieteikums dalībai iepirkumā </w:t>
            </w:r>
            <w:r w:rsidRPr="002B3DCE">
              <w:rPr>
                <w:sz w:val="22"/>
                <w:szCs w:val="22"/>
              </w:rPr>
              <w:t>(1.pielikums).</w:t>
            </w:r>
          </w:p>
        </w:tc>
      </w:tr>
      <w:tr w:rsidR="003A0D24" w:rsidRPr="002B3DCE" w:rsidTr="00E817A0">
        <w:trPr>
          <w:jc w:val="center"/>
        </w:trPr>
        <w:tc>
          <w:tcPr>
            <w:tcW w:w="9358" w:type="dxa"/>
            <w:gridSpan w:val="2"/>
            <w:tcBorders>
              <w:top w:val="single" w:sz="4" w:space="0" w:color="auto"/>
              <w:left w:val="single" w:sz="4" w:space="0" w:color="auto"/>
              <w:bottom w:val="single" w:sz="4" w:space="0" w:color="auto"/>
              <w:right w:val="single" w:sz="4" w:space="0" w:color="auto"/>
            </w:tcBorders>
          </w:tcPr>
          <w:p w:rsidR="003A0D24" w:rsidRPr="002B3DCE" w:rsidRDefault="003A0D24" w:rsidP="003A0D24">
            <w:pPr>
              <w:ind w:right="-58"/>
              <w:jc w:val="center"/>
              <w:rPr>
                <w:sz w:val="22"/>
                <w:szCs w:val="22"/>
              </w:rPr>
            </w:pPr>
            <w:r w:rsidRPr="002B3DCE">
              <w:rPr>
                <w:sz w:val="22"/>
                <w:szCs w:val="22"/>
              </w:rPr>
              <w:t>Pretendenta tehniskās un profesionālās spējas</w:t>
            </w:r>
          </w:p>
        </w:tc>
      </w:tr>
      <w:tr w:rsidR="003A0D24" w:rsidRPr="002B3DCE" w:rsidTr="00E817A0">
        <w:trPr>
          <w:jc w:val="center"/>
        </w:trPr>
        <w:tc>
          <w:tcPr>
            <w:tcW w:w="4536"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jc w:val="both"/>
              <w:rPr>
                <w:sz w:val="22"/>
                <w:szCs w:val="22"/>
              </w:rPr>
            </w:pPr>
            <w:r>
              <w:rPr>
                <w:sz w:val="22"/>
                <w:szCs w:val="22"/>
              </w:rPr>
              <w:t>Pretendents, atbilstoši spēkā esošiem normatīvajiem aktiem, ir tiesīgs veikt medikamentu izplatīšanu Latvijas Republikas teritorijā.</w:t>
            </w:r>
            <w:r w:rsidRPr="002B3DCE">
              <w:rPr>
                <w:sz w:val="22"/>
                <w:szCs w:val="22"/>
              </w:rPr>
              <w:t xml:space="preserve"> (</w:t>
            </w:r>
            <w:r w:rsidRPr="002B3DCE">
              <w:rPr>
                <w:i/>
                <w:sz w:val="22"/>
                <w:szCs w:val="22"/>
              </w:rPr>
              <w:t>Attiecas uz pretendentiem, kas iesniedz piedāvājumu par visām Medikamentu daļām</w:t>
            </w:r>
            <w:r w:rsidRPr="002B3DCE">
              <w:rPr>
                <w:sz w:val="22"/>
                <w:szCs w:val="22"/>
              </w:rPr>
              <w:t>)</w:t>
            </w:r>
          </w:p>
        </w:tc>
        <w:tc>
          <w:tcPr>
            <w:tcW w:w="4822" w:type="dxa"/>
            <w:tcBorders>
              <w:top w:val="single" w:sz="4" w:space="0" w:color="auto"/>
              <w:left w:val="single" w:sz="4" w:space="0" w:color="auto"/>
              <w:bottom w:val="single" w:sz="4" w:space="0" w:color="auto"/>
              <w:right w:val="single" w:sz="4" w:space="0" w:color="auto"/>
            </w:tcBorders>
          </w:tcPr>
          <w:p w:rsidR="003A0D24" w:rsidRDefault="003A0D24" w:rsidP="003A0D24">
            <w:pPr>
              <w:widowControl w:val="0"/>
              <w:overflowPunct w:val="0"/>
              <w:autoSpaceDE w:val="0"/>
              <w:autoSpaceDN w:val="0"/>
              <w:adjustRightInd w:val="0"/>
              <w:jc w:val="both"/>
              <w:rPr>
                <w:sz w:val="22"/>
                <w:szCs w:val="22"/>
              </w:rPr>
            </w:pPr>
            <w:r>
              <w:rPr>
                <w:sz w:val="22"/>
                <w:szCs w:val="22"/>
              </w:rPr>
              <w:t>Speciālās atļaujas (licences), kas apliecina, Pretendenta tiesības izplatīt medikamentus Latvijas Republikas teritorijā,  kopija.</w:t>
            </w:r>
          </w:p>
          <w:p w:rsidR="003A0D24" w:rsidRPr="002B3DCE" w:rsidRDefault="003A0D24" w:rsidP="003A0D24">
            <w:pPr>
              <w:widowControl w:val="0"/>
              <w:overflowPunct w:val="0"/>
              <w:autoSpaceDE w:val="0"/>
              <w:autoSpaceDN w:val="0"/>
              <w:adjustRightInd w:val="0"/>
              <w:jc w:val="both"/>
              <w:rPr>
                <w:sz w:val="22"/>
                <w:szCs w:val="22"/>
              </w:rPr>
            </w:pPr>
            <w:r w:rsidRPr="002B3DCE">
              <w:rPr>
                <w:sz w:val="22"/>
                <w:szCs w:val="22"/>
              </w:rPr>
              <w:t>(</w:t>
            </w:r>
            <w:r w:rsidRPr="002B3DCE">
              <w:rPr>
                <w:i/>
                <w:sz w:val="22"/>
                <w:szCs w:val="22"/>
              </w:rPr>
              <w:t>Attiecas uz pretendentiem, kas iesniedz piedāvājumu par visām Medikamentu daļām</w:t>
            </w:r>
            <w:r w:rsidRPr="002B3DCE">
              <w:rPr>
                <w:sz w:val="22"/>
                <w:szCs w:val="22"/>
              </w:rPr>
              <w:t>)</w:t>
            </w:r>
          </w:p>
        </w:tc>
      </w:tr>
      <w:tr w:rsidR="003A0D24" w:rsidRPr="002B3DCE" w:rsidTr="00E817A0">
        <w:trPr>
          <w:jc w:val="center"/>
        </w:trPr>
        <w:tc>
          <w:tcPr>
            <w:tcW w:w="4536"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jc w:val="both"/>
              <w:rPr>
                <w:bCs/>
                <w:sz w:val="22"/>
                <w:szCs w:val="22"/>
              </w:rPr>
            </w:pPr>
            <w:r w:rsidRPr="002B3DCE">
              <w:rPr>
                <w:sz w:val="22"/>
                <w:szCs w:val="22"/>
              </w:rPr>
              <w:t>Pretendents</w:t>
            </w:r>
            <w:r>
              <w:rPr>
                <w:sz w:val="22"/>
                <w:szCs w:val="22"/>
              </w:rPr>
              <w:t xml:space="preserve"> </w:t>
            </w:r>
            <w:r w:rsidRPr="002B3DCE">
              <w:rPr>
                <w:sz w:val="22"/>
                <w:szCs w:val="22"/>
              </w:rPr>
              <w:t xml:space="preserve">Tehniskajās specifikācijās noteikto uzdevumu un prasību izpildei ir atbilstoši </w:t>
            </w:r>
            <w:r w:rsidRPr="002B3DCE">
              <w:rPr>
                <w:sz w:val="22"/>
                <w:szCs w:val="22"/>
              </w:rPr>
              <w:lastRenderedPageBreak/>
              <w:t>reģistrēts Latvijas Republikas Zāļu reģistrā</w:t>
            </w:r>
            <w:r w:rsidRPr="002B3DCE">
              <w:rPr>
                <w:bCs/>
                <w:sz w:val="22"/>
                <w:szCs w:val="22"/>
              </w:rPr>
              <w:t>.</w:t>
            </w:r>
            <w:r>
              <w:rPr>
                <w:bCs/>
                <w:sz w:val="22"/>
                <w:szCs w:val="22"/>
              </w:rPr>
              <w:t xml:space="preserve"> </w:t>
            </w:r>
            <w:r w:rsidRPr="002B3DCE">
              <w:rPr>
                <w:sz w:val="22"/>
                <w:szCs w:val="22"/>
              </w:rPr>
              <w:t>(</w:t>
            </w:r>
            <w:r w:rsidRPr="002B3DCE">
              <w:rPr>
                <w:i/>
                <w:sz w:val="22"/>
                <w:szCs w:val="22"/>
              </w:rPr>
              <w:t>Attiecas uz pretendentiem, kas iesniedz piedāvājumu par visām Medikamentu daļām</w:t>
            </w:r>
            <w:r w:rsidRPr="002B3DCE">
              <w:rPr>
                <w:sz w:val="22"/>
                <w:szCs w:val="22"/>
              </w:rPr>
              <w:t>)</w:t>
            </w:r>
          </w:p>
          <w:p w:rsidR="003A0D24" w:rsidRPr="002B3DCE" w:rsidRDefault="003A0D24" w:rsidP="003A0D24">
            <w:pPr>
              <w:widowControl w:val="0"/>
              <w:overflowPunct w:val="0"/>
              <w:autoSpaceDE w:val="0"/>
              <w:autoSpaceDN w:val="0"/>
              <w:adjustRightInd w:val="0"/>
              <w:jc w:val="both"/>
              <w:rPr>
                <w:bCs/>
                <w:sz w:val="22"/>
                <w:szCs w:val="22"/>
              </w:rPr>
            </w:pPr>
          </w:p>
          <w:p w:rsidR="003A0D24" w:rsidRPr="002B3DCE" w:rsidRDefault="003A0D24" w:rsidP="003A0D24">
            <w:pPr>
              <w:widowControl w:val="0"/>
              <w:overflowPunct w:val="0"/>
              <w:autoSpaceDE w:val="0"/>
              <w:autoSpaceDN w:val="0"/>
              <w:adjustRightInd w:val="0"/>
              <w:jc w:val="both"/>
              <w:rPr>
                <w:bCs/>
                <w:sz w:val="22"/>
                <w:szCs w:val="22"/>
              </w:rPr>
            </w:pPr>
          </w:p>
        </w:tc>
        <w:tc>
          <w:tcPr>
            <w:tcW w:w="4822" w:type="dxa"/>
            <w:tcBorders>
              <w:top w:val="single" w:sz="4" w:space="0" w:color="auto"/>
              <w:left w:val="single" w:sz="4" w:space="0" w:color="auto"/>
              <w:bottom w:val="single" w:sz="4" w:space="0" w:color="auto"/>
              <w:right w:val="single" w:sz="4" w:space="0" w:color="auto"/>
            </w:tcBorders>
          </w:tcPr>
          <w:p w:rsidR="003A0D24" w:rsidRDefault="003A0D24" w:rsidP="003A0D24">
            <w:pPr>
              <w:widowControl w:val="0"/>
              <w:overflowPunct w:val="0"/>
              <w:autoSpaceDE w:val="0"/>
              <w:autoSpaceDN w:val="0"/>
              <w:adjustRightInd w:val="0"/>
              <w:jc w:val="both"/>
              <w:rPr>
                <w:sz w:val="22"/>
                <w:szCs w:val="22"/>
              </w:rPr>
            </w:pPr>
            <w:r>
              <w:rPr>
                <w:sz w:val="22"/>
                <w:szCs w:val="22"/>
              </w:rPr>
              <w:lastRenderedPageBreak/>
              <w:t>Norādīts Zāļu reģistrācijas Nr. (2.pielikums).</w:t>
            </w:r>
          </w:p>
          <w:p w:rsidR="003A0D24" w:rsidRPr="002B3DCE" w:rsidRDefault="003A0D24" w:rsidP="003A0D24">
            <w:pPr>
              <w:widowControl w:val="0"/>
              <w:overflowPunct w:val="0"/>
              <w:autoSpaceDE w:val="0"/>
              <w:autoSpaceDN w:val="0"/>
              <w:adjustRightInd w:val="0"/>
              <w:jc w:val="both"/>
              <w:rPr>
                <w:bCs/>
                <w:sz w:val="22"/>
                <w:szCs w:val="22"/>
              </w:rPr>
            </w:pPr>
            <w:r>
              <w:rPr>
                <w:sz w:val="22"/>
                <w:szCs w:val="22"/>
              </w:rPr>
              <w:t xml:space="preserve">Pasūtītājs pārliecināsies publiski pieejamā datu bāzē </w:t>
            </w:r>
            <w:hyperlink r:id="rId16" w:history="1">
              <w:r w:rsidRPr="00863372">
                <w:rPr>
                  <w:rStyle w:val="Hyperlink"/>
                  <w:sz w:val="22"/>
                  <w:szCs w:val="22"/>
                </w:rPr>
                <w:t>https://www.zva.gov.lv/zalu-registrs</w:t>
              </w:r>
            </w:hyperlink>
            <w:r>
              <w:rPr>
                <w:sz w:val="22"/>
                <w:szCs w:val="22"/>
              </w:rPr>
              <w:t>,</w:t>
            </w:r>
            <w:r w:rsidRPr="002B3DCE">
              <w:rPr>
                <w:sz w:val="22"/>
                <w:szCs w:val="22"/>
              </w:rPr>
              <w:t xml:space="preserve"> (</w:t>
            </w:r>
            <w:r w:rsidRPr="002B3DCE">
              <w:rPr>
                <w:i/>
                <w:sz w:val="22"/>
                <w:szCs w:val="22"/>
              </w:rPr>
              <w:t>Attiecas uz pretendentiem, kas iesniedz piedāvājumu par visām Medikamentu daļām</w:t>
            </w:r>
            <w:r w:rsidRPr="002B3DCE">
              <w:rPr>
                <w:sz w:val="22"/>
                <w:szCs w:val="22"/>
              </w:rPr>
              <w:t>)</w:t>
            </w:r>
          </w:p>
        </w:tc>
      </w:tr>
      <w:tr w:rsidR="003A0D24" w:rsidRPr="002B3DCE" w:rsidTr="00E817A0">
        <w:trPr>
          <w:jc w:val="center"/>
        </w:trPr>
        <w:tc>
          <w:tcPr>
            <w:tcW w:w="4536"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jc w:val="both"/>
              <w:rPr>
                <w:sz w:val="22"/>
                <w:szCs w:val="22"/>
              </w:rPr>
            </w:pPr>
            <w:r>
              <w:rPr>
                <w:sz w:val="22"/>
                <w:szCs w:val="22"/>
              </w:rPr>
              <w:lastRenderedPageBreak/>
              <w:t>Piedāvātām medicīnas precēm ir CE sertifikāts.</w:t>
            </w:r>
          </w:p>
        </w:tc>
        <w:tc>
          <w:tcPr>
            <w:tcW w:w="4822" w:type="dxa"/>
            <w:tcBorders>
              <w:top w:val="single" w:sz="4" w:space="0" w:color="auto"/>
              <w:left w:val="single" w:sz="4" w:space="0" w:color="auto"/>
              <w:bottom w:val="single" w:sz="4" w:space="0" w:color="auto"/>
              <w:right w:val="single" w:sz="4" w:space="0" w:color="auto"/>
            </w:tcBorders>
          </w:tcPr>
          <w:p w:rsidR="003A0D24" w:rsidRDefault="003A0D24" w:rsidP="003A0D24">
            <w:pPr>
              <w:widowControl w:val="0"/>
              <w:overflowPunct w:val="0"/>
              <w:autoSpaceDE w:val="0"/>
              <w:autoSpaceDN w:val="0"/>
              <w:adjustRightInd w:val="0"/>
              <w:jc w:val="both"/>
              <w:rPr>
                <w:sz w:val="22"/>
                <w:szCs w:val="22"/>
              </w:rPr>
            </w:pPr>
            <w:r>
              <w:rPr>
                <w:sz w:val="22"/>
                <w:szCs w:val="22"/>
              </w:rPr>
              <w:t>Norādīts CE sertifikāta Nr. (2.pielikums).</w:t>
            </w:r>
          </w:p>
        </w:tc>
      </w:tr>
      <w:tr w:rsidR="003A0D24" w:rsidRPr="002B3DCE" w:rsidTr="00E817A0">
        <w:trPr>
          <w:jc w:val="center"/>
        </w:trPr>
        <w:tc>
          <w:tcPr>
            <w:tcW w:w="4536"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jc w:val="both"/>
              <w:rPr>
                <w:sz w:val="22"/>
                <w:szCs w:val="22"/>
              </w:rPr>
            </w:pPr>
            <w:r w:rsidRPr="002B3DCE">
              <w:rPr>
                <w:bCs/>
                <w:sz w:val="22"/>
                <w:szCs w:val="22"/>
              </w:rPr>
              <w:t xml:space="preserve">Pretendenta rīcībā (īpašumā, valdījumā vai nomā vai pamatojoties uz sadarbības līgumu) ir atbilstoši aprīkoti transporta līdzekļi piegādātāja tehniskajā piedāvājumā noteikto preču piegādei. </w:t>
            </w:r>
          </w:p>
          <w:p w:rsidR="003A0D24" w:rsidRPr="002B3DCE" w:rsidRDefault="003A0D24" w:rsidP="003A0D24">
            <w:pPr>
              <w:widowControl w:val="0"/>
              <w:overflowPunct w:val="0"/>
              <w:autoSpaceDE w:val="0"/>
              <w:autoSpaceDN w:val="0"/>
              <w:adjustRightInd w:val="0"/>
              <w:jc w:val="both"/>
              <w:rPr>
                <w:bCs/>
                <w:sz w:val="22"/>
                <w:szCs w:val="22"/>
              </w:rPr>
            </w:pPr>
          </w:p>
        </w:tc>
        <w:tc>
          <w:tcPr>
            <w:tcW w:w="4822"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jc w:val="both"/>
              <w:rPr>
                <w:bCs/>
                <w:sz w:val="22"/>
                <w:szCs w:val="22"/>
              </w:rPr>
            </w:pPr>
            <w:r w:rsidRPr="002B3DCE">
              <w:rPr>
                <w:sz w:val="22"/>
                <w:szCs w:val="22"/>
              </w:rPr>
              <w:t>Apliecinājums par transportēšanas, uzglabāšanas un piegādes nosacījumu ievērošanu līdz pasūtītājam atbilstoši ražotāja noteiktajām prasībām un spēkā esošajiem normatīvajiem aktiem.</w:t>
            </w:r>
          </w:p>
          <w:p w:rsidR="003A0D24" w:rsidRPr="002B3DCE" w:rsidRDefault="003A0D24" w:rsidP="003A0D24">
            <w:pPr>
              <w:widowControl w:val="0"/>
              <w:overflowPunct w:val="0"/>
              <w:autoSpaceDE w:val="0"/>
              <w:autoSpaceDN w:val="0"/>
              <w:adjustRightInd w:val="0"/>
              <w:jc w:val="both"/>
              <w:rPr>
                <w:bCs/>
                <w:sz w:val="22"/>
                <w:szCs w:val="22"/>
              </w:rPr>
            </w:pPr>
            <w:r w:rsidRPr="002B3DCE">
              <w:rPr>
                <w:bCs/>
                <w:sz w:val="22"/>
                <w:szCs w:val="22"/>
              </w:rPr>
              <w:t>Apliecinājums par piegādātāja īpašumā vai rīcībā (iesniedzot transportlīdzekļu, ar kuriem tiks veikta preču piegāde, sarakstu, norādot pilnu transporta līdzekļa modeli un valsts reģistrācijas numuru), esošajiem transporta līdzekļiem piedāvājumā noteikto preču piegādei, nodrošinot preces kvalitāti piegādes laik</w:t>
            </w:r>
            <w:r w:rsidR="001B6545">
              <w:rPr>
                <w:bCs/>
                <w:sz w:val="22"/>
                <w:szCs w:val="22"/>
              </w:rPr>
              <w:t>ā</w:t>
            </w:r>
            <w:r w:rsidRPr="002B3DCE">
              <w:rPr>
                <w:sz w:val="22"/>
                <w:szCs w:val="22"/>
              </w:rPr>
              <w:t xml:space="preserve"> vai nomā (iesniedzot nomu apliecinošu dokumentu-līguma kopiju) vai pamatojoties uz sadarbības līgumu (iesniedzot sadarbības līguma kopiju) esošajiem transporta līdzekļiem Pretendenta tehniskajā piedāvājumā noteikto preču piegādei.</w:t>
            </w:r>
          </w:p>
        </w:tc>
      </w:tr>
      <w:tr w:rsidR="003A0D24" w:rsidRPr="002B3DCE" w:rsidTr="00E817A0">
        <w:trPr>
          <w:jc w:val="center"/>
        </w:trPr>
        <w:tc>
          <w:tcPr>
            <w:tcW w:w="9358" w:type="dxa"/>
            <w:gridSpan w:val="2"/>
            <w:tcBorders>
              <w:top w:val="single" w:sz="4" w:space="0" w:color="auto"/>
              <w:left w:val="single" w:sz="4" w:space="0" w:color="auto"/>
              <w:bottom w:val="single" w:sz="4" w:space="0" w:color="auto"/>
              <w:right w:val="single" w:sz="4" w:space="0" w:color="auto"/>
            </w:tcBorders>
          </w:tcPr>
          <w:p w:rsidR="003A0D24" w:rsidRPr="002B3DCE" w:rsidRDefault="003A0D24" w:rsidP="003A0D24">
            <w:pPr>
              <w:ind w:right="-58"/>
              <w:jc w:val="center"/>
              <w:rPr>
                <w:sz w:val="22"/>
                <w:szCs w:val="22"/>
              </w:rPr>
            </w:pPr>
            <w:r w:rsidRPr="002B3DCE">
              <w:rPr>
                <w:sz w:val="22"/>
                <w:szCs w:val="22"/>
              </w:rPr>
              <w:t>Citi nosacījumi</w:t>
            </w:r>
          </w:p>
        </w:tc>
      </w:tr>
      <w:tr w:rsidR="003A0D24" w:rsidRPr="002B3DCE" w:rsidTr="00E817A0">
        <w:trPr>
          <w:jc w:val="center"/>
        </w:trPr>
        <w:tc>
          <w:tcPr>
            <w:tcW w:w="4536"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jc w:val="both"/>
              <w:rPr>
                <w:sz w:val="22"/>
                <w:szCs w:val="22"/>
              </w:rPr>
            </w:pPr>
            <w:r w:rsidRPr="002B3DCE">
              <w:rPr>
                <w:sz w:val="22"/>
                <w:szCs w:val="22"/>
              </w:rPr>
              <w:t>Pretendents ir tiesīgs iesniegt Eiropas vienoto iepirkuma procedūras dokumentu kā sākotnējo pierādījumu atbilstībai paziņojumā par līgumu vai iepirkuma procedūras dokumentos noteiktajām pretendentu un kandidātu atlases prasībām. Ja Pretendents izvēlējies iesniegt Eiropas vienoto iepirkuma procedūras dokumentu</w:t>
            </w:r>
            <w:r w:rsidRPr="002B3DCE">
              <w:rPr>
                <w:sz w:val="22"/>
                <w:szCs w:val="22"/>
                <w:vertAlign w:val="superscript"/>
              </w:rPr>
              <w:footnoteReference w:id="3"/>
            </w:r>
            <w:r w:rsidRPr="002B3DCE">
              <w:rPr>
                <w:sz w:val="22"/>
                <w:szCs w:val="22"/>
              </w:rPr>
              <w:t>,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no iepirkuma līguma vērtības. Piegādātāju apvienība iesniedz atsevišķu Eiropas vienoto iepirkuma procedūras dokumentu par katru tās dalībnieku.</w:t>
            </w:r>
          </w:p>
        </w:tc>
        <w:tc>
          <w:tcPr>
            <w:tcW w:w="4822"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jc w:val="both"/>
              <w:rPr>
                <w:sz w:val="22"/>
                <w:szCs w:val="22"/>
              </w:rPr>
            </w:pPr>
            <w:r w:rsidRPr="002B3DCE">
              <w:rPr>
                <w:sz w:val="22"/>
                <w:szCs w:val="22"/>
              </w:rPr>
              <w:t>Ja pretendents, kuram atklāta konkursa rezultātā būtu piešķiramas līguma slēgšanas tiesības, ir iesniedzis Eiropas vienoto iepirkuma procedūras dokumentu kā sākotnējo pierādījumu atbilstībai pretendenta atlases prasībām, iepirkuma komisija pirms lēmuma pieņemšanas par iepirkuma līguma slēgšanas tiesību piešķiršanu, pieprasīs iesniegt dokumentus, kas apliecina atbilstību atlases prasībām.</w:t>
            </w:r>
          </w:p>
        </w:tc>
      </w:tr>
      <w:bookmarkEnd w:id="24"/>
      <w:bookmarkEnd w:id="25"/>
      <w:bookmarkEnd w:id="26"/>
      <w:bookmarkEnd w:id="27"/>
      <w:bookmarkEnd w:id="28"/>
      <w:bookmarkEnd w:id="29"/>
      <w:bookmarkEnd w:id="30"/>
      <w:bookmarkEnd w:id="31"/>
      <w:bookmarkEnd w:id="32"/>
      <w:bookmarkEnd w:id="33"/>
      <w:bookmarkEnd w:id="37"/>
    </w:tbl>
    <w:p w:rsidR="00CE4D04" w:rsidRPr="002B3DCE" w:rsidRDefault="00CE4D04" w:rsidP="00CD25B2">
      <w:pPr>
        <w:pStyle w:val="BodyText"/>
        <w:widowControl/>
        <w:tabs>
          <w:tab w:val="num" w:pos="3119"/>
          <w:tab w:val="num" w:pos="7560"/>
        </w:tabs>
        <w:spacing w:after="0"/>
        <w:jc w:val="both"/>
        <w:rPr>
          <w:rFonts w:ascii="Times New Roman" w:hAnsi="Times New Roman"/>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bCs w:val="0"/>
          <w:sz w:val="22"/>
          <w:szCs w:val="22"/>
        </w:rPr>
        <w:t>Prasības Tehniskajam piedāvājumam:</w:t>
      </w:r>
    </w:p>
    <w:p w:rsidR="00CE4D04" w:rsidRPr="002B3DCE" w:rsidRDefault="00CE4D04" w:rsidP="00D72B21">
      <w:pPr>
        <w:pStyle w:val="BodyText"/>
        <w:widowControl/>
        <w:numPr>
          <w:ilvl w:val="2"/>
          <w:numId w:val="10"/>
        </w:numPr>
        <w:spacing w:after="0"/>
        <w:jc w:val="both"/>
        <w:rPr>
          <w:rFonts w:ascii="Times New Roman" w:hAnsi="Times New Roman"/>
          <w:sz w:val="22"/>
          <w:szCs w:val="22"/>
        </w:rPr>
      </w:pPr>
      <w:r w:rsidRPr="002B3DCE">
        <w:rPr>
          <w:rFonts w:ascii="Times New Roman" w:hAnsi="Times New Roman"/>
          <w:sz w:val="22"/>
          <w:szCs w:val="22"/>
        </w:rPr>
        <w:t>T</w:t>
      </w:r>
      <w:r w:rsidR="0036165C" w:rsidRPr="002B3DCE">
        <w:rPr>
          <w:rFonts w:ascii="Times New Roman" w:hAnsi="Times New Roman"/>
          <w:sz w:val="22"/>
          <w:szCs w:val="22"/>
        </w:rPr>
        <w:t>ehniskajā piedāvājumā jāiekļauj atbilstoši noformēts pielikums Nr. 2.</w:t>
      </w:r>
    </w:p>
    <w:p w:rsidR="00CE4D04" w:rsidRPr="002B3DCE" w:rsidRDefault="00CE4D04" w:rsidP="00F81EAF">
      <w:pPr>
        <w:pStyle w:val="BodyText"/>
        <w:widowControl/>
        <w:spacing w:after="0"/>
        <w:ind w:left="1080"/>
        <w:jc w:val="both"/>
        <w:rPr>
          <w:rFonts w:ascii="Times New Roman" w:hAnsi="Times New Roman"/>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sz w:val="22"/>
          <w:szCs w:val="22"/>
        </w:rPr>
      </w:pPr>
      <w:r w:rsidRPr="002B3DCE">
        <w:rPr>
          <w:sz w:val="22"/>
          <w:szCs w:val="22"/>
        </w:rPr>
        <w:t>Prasības Finanšu piedāvājumam:</w:t>
      </w:r>
    </w:p>
    <w:p w:rsidR="00CE4D04" w:rsidRPr="002B3DCE" w:rsidRDefault="00CE4D04" w:rsidP="00D72B21">
      <w:pPr>
        <w:pStyle w:val="ListParagraph"/>
        <w:numPr>
          <w:ilvl w:val="2"/>
          <w:numId w:val="10"/>
        </w:numPr>
        <w:tabs>
          <w:tab w:val="num" w:pos="1980"/>
        </w:tabs>
        <w:jc w:val="both"/>
        <w:rPr>
          <w:sz w:val="22"/>
          <w:szCs w:val="22"/>
        </w:rPr>
      </w:pPr>
      <w:r w:rsidRPr="002B3DCE">
        <w:rPr>
          <w:sz w:val="22"/>
          <w:szCs w:val="22"/>
        </w:rPr>
        <w:t xml:space="preserve">Finanšu piedāvājums jāsagatavo un </w:t>
      </w:r>
      <w:r w:rsidR="0036165C" w:rsidRPr="002B3DCE">
        <w:rPr>
          <w:sz w:val="22"/>
          <w:szCs w:val="22"/>
        </w:rPr>
        <w:t>jāiesniedz atbilstoši nolikuma 3</w:t>
      </w:r>
      <w:r w:rsidRPr="002B3DCE">
        <w:rPr>
          <w:sz w:val="22"/>
          <w:szCs w:val="22"/>
        </w:rPr>
        <w:t>. pielikumā norādītajai formai.</w:t>
      </w:r>
    </w:p>
    <w:p w:rsidR="00CE4D04" w:rsidRPr="002B3DCE" w:rsidRDefault="00CE4D04" w:rsidP="00D72B21">
      <w:pPr>
        <w:pStyle w:val="BodyText"/>
        <w:widowControl/>
        <w:numPr>
          <w:ilvl w:val="2"/>
          <w:numId w:val="10"/>
        </w:numPr>
        <w:spacing w:after="0"/>
        <w:jc w:val="both"/>
        <w:rPr>
          <w:rFonts w:ascii="Times New Roman" w:hAnsi="Times New Roman"/>
          <w:sz w:val="22"/>
          <w:szCs w:val="22"/>
        </w:rPr>
      </w:pPr>
      <w:r w:rsidRPr="002B3DCE">
        <w:rPr>
          <w:rFonts w:ascii="Times New Roman" w:hAnsi="Times New Roman"/>
          <w:sz w:val="22"/>
          <w:szCs w:val="22"/>
        </w:rPr>
        <w:lastRenderedPageBreak/>
        <w:t>Finanšu piedāvājumā piedāvātajās cenās iekļaujamas visas ar Tehnisko specifikāciju prasību izpildi saistītās izmaksas, nodokļi, kā arī visas ar to netieši saistītās izmaksas (dokumentācijas drukāšanas, transporta pakalpojumi u.c.);</w:t>
      </w:r>
    </w:p>
    <w:p w:rsidR="005F29A0" w:rsidRPr="002B3DCE" w:rsidRDefault="005F29A0" w:rsidP="00D72B21">
      <w:pPr>
        <w:pStyle w:val="BodyText"/>
        <w:widowControl/>
        <w:numPr>
          <w:ilvl w:val="2"/>
          <w:numId w:val="10"/>
        </w:numPr>
        <w:spacing w:after="0"/>
        <w:jc w:val="both"/>
        <w:rPr>
          <w:rFonts w:ascii="Times New Roman" w:hAnsi="Times New Roman"/>
          <w:sz w:val="22"/>
          <w:szCs w:val="22"/>
        </w:rPr>
      </w:pPr>
      <w:r w:rsidRPr="002B3DCE">
        <w:rPr>
          <w:rFonts w:ascii="Times New Roman" w:hAnsi="Times New Roman"/>
          <w:sz w:val="22"/>
          <w:szCs w:val="22"/>
        </w:rPr>
        <w:t xml:space="preserve">Pretendenta Finanšu piedāvājumā cenas par iepērkamo vienību jānorāda </w:t>
      </w:r>
      <w:r w:rsidRPr="00405FD0">
        <w:rPr>
          <w:rFonts w:ascii="Times New Roman" w:hAnsi="Times New Roman"/>
          <w:i/>
          <w:sz w:val="22"/>
          <w:szCs w:val="22"/>
        </w:rPr>
        <w:t>euro</w:t>
      </w:r>
      <w:r w:rsidRPr="002B3DCE">
        <w:rPr>
          <w:rFonts w:ascii="Times New Roman" w:hAnsi="Times New Roman"/>
          <w:sz w:val="22"/>
          <w:szCs w:val="22"/>
        </w:rPr>
        <w:t>, ar ne vairāk kā 5 (piecām) decimālzīmēm aiz komata un kopējās summas jānorāda, ar 2 (divām) decimālzīmēm aiz komata.</w:t>
      </w:r>
    </w:p>
    <w:p w:rsidR="00CE4D04" w:rsidRPr="002B3DCE" w:rsidRDefault="00CE4D04" w:rsidP="00CE4D04">
      <w:pPr>
        <w:pStyle w:val="BodyText"/>
        <w:widowControl/>
        <w:tabs>
          <w:tab w:val="num" w:pos="1980"/>
        </w:tabs>
        <w:spacing w:after="0"/>
        <w:ind w:left="1276"/>
        <w:jc w:val="both"/>
        <w:rPr>
          <w:rFonts w:ascii="Times New Roman" w:hAnsi="Times New Roman"/>
          <w:sz w:val="22"/>
          <w:szCs w:val="22"/>
        </w:rPr>
      </w:pPr>
    </w:p>
    <w:p w:rsidR="00CE4D04" w:rsidRPr="002B3DCE" w:rsidRDefault="00CE4D04" w:rsidP="00AB7232">
      <w:pPr>
        <w:pStyle w:val="Heading1"/>
        <w:numPr>
          <w:ilvl w:val="0"/>
          <w:numId w:val="10"/>
        </w:numPr>
      </w:pPr>
      <w:bookmarkStart w:id="38" w:name="_Toc64201623"/>
      <w:bookmarkStart w:id="39" w:name="_Toc64264072"/>
      <w:bookmarkStart w:id="40" w:name="_Toc65454241"/>
      <w:bookmarkStart w:id="41" w:name="_Toc65862771"/>
      <w:bookmarkStart w:id="42" w:name="_Toc65956610"/>
      <w:bookmarkStart w:id="43" w:name="_Toc65967969"/>
      <w:bookmarkStart w:id="44" w:name="_Toc72766066"/>
      <w:bookmarkStart w:id="45" w:name="_Toc73116766"/>
      <w:bookmarkStart w:id="46" w:name="_Toc79552066"/>
      <w:bookmarkStart w:id="47" w:name="_Toc141341762"/>
      <w:bookmarkStart w:id="48" w:name="_Toc141785293"/>
      <w:bookmarkStart w:id="49" w:name="_Toc522188743"/>
      <w:r w:rsidRPr="002B3DCE">
        <w:t>Piedāvājumu vērtēšana</w:t>
      </w:r>
      <w:bookmarkEnd w:id="38"/>
      <w:bookmarkEnd w:id="39"/>
      <w:bookmarkEnd w:id="40"/>
      <w:bookmarkEnd w:id="41"/>
      <w:bookmarkEnd w:id="42"/>
      <w:bookmarkEnd w:id="43"/>
      <w:bookmarkEnd w:id="44"/>
      <w:bookmarkEnd w:id="45"/>
      <w:bookmarkEnd w:id="46"/>
      <w:bookmarkEnd w:id="47"/>
      <w:bookmarkEnd w:id="48"/>
      <w:bookmarkEnd w:id="49"/>
    </w:p>
    <w:p w:rsidR="00CE4D04" w:rsidRPr="002B3DCE" w:rsidRDefault="00CE4D04" w:rsidP="00CE4D04">
      <w:pPr>
        <w:rPr>
          <w:sz w:val="22"/>
          <w:szCs w:val="22"/>
        </w:rPr>
      </w:pPr>
    </w:p>
    <w:p w:rsidR="00163686" w:rsidRPr="002B3DCE" w:rsidRDefault="00CE4D04" w:rsidP="00D72B21">
      <w:pPr>
        <w:pStyle w:val="Heading2"/>
        <w:keepNext w:val="0"/>
        <w:widowControl w:val="0"/>
        <w:numPr>
          <w:ilvl w:val="1"/>
          <w:numId w:val="10"/>
        </w:numPr>
        <w:autoSpaceDE w:val="0"/>
        <w:autoSpaceDN w:val="0"/>
        <w:spacing w:before="0" w:after="0"/>
        <w:jc w:val="both"/>
        <w:rPr>
          <w:b w:val="0"/>
          <w:bCs w:val="0"/>
          <w:sz w:val="22"/>
          <w:szCs w:val="22"/>
        </w:rPr>
      </w:pPr>
      <w:r w:rsidRPr="002B3DCE">
        <w:rPr>
          <w:b w:val="0"/>
          <w:bCs w:val="0"/>
          <w:sz w:val="22"/>
          <w:szCs w:val="22"/>
        </w:rPr>
        <w:t>Piedāvājumu noformējuma pārbaudi, Pretendentu atlasi un piedāvājumu vērtēšanu (turpmāk tekstā – Piedāvājumu vērtēšanu) iepir</w:t>
      </w:r>
      <w:r w:rsidR="00163686" w:rsidRPr="002B3DCE">
        <w:rPr>
          <w:b w:val="0"/>
          <w:bCs w:val="0"/>
          <w:sz w:val="22"/>
          <w:szCs w:val="22"/>
        </w:rPr>
        <w:t>kuma komisija veic slēgtā sēdē.</w:t>
      </w:r>
    </w:p>
    <w:p w:rsidR="00163686" w:rsidRPr="002B3DCE" w:rsidRDefault="00CE4D04" w:rsidP="00D72B21">
      <w:pPr>
        <w:pStyle w:val="Heading2"/>
        <w:keepNext w:val="0"/>
        <w:widowControl w:val="0"/>
        <w:numPr>
          <w:ilvl w:val="1"/>
          <w:numId w:val="10"/>
        </w:numPr>
        <w:autoSpaceDE w:val="0"/>
        <w:autoSpaceDN w:val="0"/>
        <w:spacing w:before="0" w:after="0"/>
        <w:jc w:val="both"/>
        <w:rPr>
          <w:b w:val="0"/>
          <w:bCs w:val="0"/>
          <w:sz w:val="22"/>
          <w:szCs w:val="22"/>
        </w:rPr>
      </w:pPr>
      <w:r w:rsidRPr="002B3DCE">
        <w:rPr>
          <w:b w:val="0"/>
          <w:bCs w:val="0"/>
          <w:sz w:val="22"/>
          <w:szCs w:val="22"/>
        </w:rPr>
        <w:t>Piedāvājumu vērtēšanu iepirkuma komisija veic 4 (četros) posmos. Ja Pretendenta iesniegtais piedāvājums nekvalificējas kādā no zemāk norādīto posmu prasībām (izņemot 1. posmu, kur iepirkuma komisija izvērtē konstatēto neatbilstību būtiskumu iepirkuma nolikuma prasībām), tas tiek izslēgts no turpmākās dalības konkursā ( t.i. nākamajā piedāvājumu izvērtēšanas posmā tas netiek vērtēts). Piedāvājumu izvērtēšanas posmi</w:t>
      </w:r>
      <w:r w:rsidR="00163686" w:rsidRPr="002B3DCE">
        <w:rPr>
          <w:b w:val="0"/>
          <w:bCs w:val="0"/>
          <w:sz w:val="22"/>
          <w:szCs w:val="22"/>
        </w:rPr>
        <w:t>:</w:t>
      </w:r>
    </w:p>
    <w:p w:rsidR="00CE4D04" w:rsidRPr="002B3DCE" w:rsidRDefault="00CE4D04" w:rsidP="00D72B21">
      <w:pPr>
        <w:pStyle w:val="Heading2"/>
        <w:keepNext w:val="0"/>
        <w:widowControl w:val="0"/>
        <w:numPr>
          <w:ilvl w:val="2"/>
          <w:numId w:val="10"/>
        </w:numPr>
        <w:autoSpaceDE w:val="0"/>
        <w:autoSpaceDN w:val="0"/>
        <w:spacing w:before="0" w:after="0"/>
        <w:jc w:val="both"/>
        <w:rPr>
          <w:b w:val="0"/>
          <w:bCs w:val="0"/>
          <w:sz w:val="22"/>
          <w:szCs w:val="22"/>
        </w:rPr>
      </w:pPr>
      <w:r w:rsidRPr="002B3DCE">
        <w:rPr>
          <w:sz w:val="22"/>
          <w:szCs w:val="22"/>
          <w:u w:val="single"/>
        </w:rPr>
        <w:t>1.  posms – Piedāvājumu noformējuma pārbaude</w:t>
      </w:r>
    </w:p>
    <w:p w:rsidR="00CE4D04" w:rsidRPr="002B3DCE" w:rsidRDefault="00CE4D04" w:rsidP="00CE4D04">
      <w:pPr>
        <w:pStyle w:val="BodyText"/>
        <w:widowControl/>
        <w:spacing w:after="0"/>
        <w:ind w:left="1276"/>
        <w:jc w:val="both"/>
        <w:rPr>
          <w:rFonts w:ascii="Times New Roman" w:hAnsi="Times New Roman"/>
          <w:sz w:val="22"/>
          <w:szCs w:val="22"/>
        </w:rPr>
      </w:pPr>
      <w:r w:rsidRPr="002B3DCE">
        <w:rPr>
          <w:rFonts w:ascii="Times New Roman" w:hAnsi="Times New Roman"/>
          <w:sz w:val="22"/>
          <w:szCs w:val="22"/>
        </w:rPr>
        <w:t>Iepirkuma komisija pārbauda, vai piedāvājums sagatavots un noformēts atb</w:t>
      </w:r>
      <w:r w:rsidR="00163686" w:rsidRPr="002B3DCE">
        <w:rPr>
          <w:rFonts w:ascii="Times New Roman" w:hAnsi="Times New Roman"/>
          <w:sz w:val="22"/>
          <w:szCs w:val="22"/>
        </w:rPr>
        <w:t>ilstoši nolikum</w:t>
      </w:r>
      <w:r w:rsidR="00F81EAF" w:rsidRPr="002B3DCE">
        <w:rPr>
          <w:rFonts w:ascii="Times New Roman" w:hAnsi="Times New Roman"/>
          <w:sz w:val="22"/>
          <w:szCs w:val="22"/>
        </w:rPr>
        <w:t>ā</w:t>
      </w:r>
      <w:r w:rsidRPr="002B3DCE">
        <w:rPr>
          <w:rFonts w:ascii="Times New Roman" w:hAnsi="Times New Roman"/>
          <w:sz w:val="22"/>
          <w:szCs w:val="22"/>
        </w:rPr>
        <w:t xml:space="preserve"> norādītajām prasībām.  </w:t>
      </w:r>
    </w:p>
    <w:p w:rsidR="00CE4D04" w:rsidRPr="002B3DCE" w:rsidRDefault="00CE4D04" w:rsidP="00D72B21">
      <w:pPr>
        <w:pStyle w:val="BodyText"/>
        <w:widowControl/>
        <w:numPr>
          <w:ilvl w:val="2"/>
          <w:numId w:val="10"/>
        </w:numPr>
        <w:spacing w:after="0"/>
        <w:jc w:val="both"/>
        <w:rPr>
          <w:rFonts w:ascii="Times New Roman" w:hAnsi="Times New Roman"/>
          <w:sz w:val="22"/>
          <w:szCs w:val="22"/>
          <w:u w:val="single"/>
        </w:rPr>
      </w:pPr>
      <w:r w:rsidRPr="002B3DCE">
        <w:rPr>
          <w:rFonts w:ascii="Times New Roman" w:hAnsi="Times New Roman"/>
          <w:b/>
          <w:bCs/>
          <w:sz w:val="22"/>
          <w:szCs w:val="22"/>
          <w:u w:val="single"/>
        </w:rPr>
        <w:t>2.  posms – Pretendentu atlase</w:t>
      </w:r>
      <w:r w:rsidRPr="002B3DCE">
        <w:rPr>
          <w:rFonts w:ascii="Times New Roman" w:hAnsi="Times New Roman"/>
          <w:sz w:val="22"/>
          <w:szCs w:val="22"/>
          <w:u w:val="single"/>
        </w:rPr>
        <w:t xml:space="preserve"> </w:t>
      </w:r>
    </w:p>
    <w:p w:rsidR="00CE4D04" w:rsidRPr="002B3DCE" w:rsidRDefault="00CE4D04" w:rsidP="00CE4D04">
      <w:pPr>
        <w:pStyle w:val="BodyText"/>
        <w:widowControl/>
        <w:tabs>
          <w:tab w:val="num" w:pos="2127"/>
        </w:tabs>
        <w:spacing w:after="0"/>
        <w:ind w:left="1276"/>
        <w:jc w:val="both"/>
        <w:rPr>
          <w:rFonts w:ascii="Times New Roman" w:hAnsi="Times New Roman"/>
          <w:sz w:val="22"/>
          <w:szCs w:val="22"/>
        </w:rPr>
      </w:pPr>
      <w:r w:rsidRPr="002B3DCE">
        <w:rPr>
          <w:rFonts w:ascii="Times New Roman" w:hAnsi="Times New Roman"/>
          <w:sz w:val="22"/>
          <w:szCs w:val="22"/>
        </w:rPr>
        <w:t xml:space="preserve">Iepirkuma komisija novērtē, vai iesniegtie pretendentu atlases dokumenti un publiskajās datu bāzēs iegūtā informācija apliecina Pretendenta atbilstību nolikuma 3.sadaļas „Prasības Pretendentiem” norādītajām kvalifikācijas prasībām. </w:t>
      </w:r>
    </w:p>
    <w:p w:rsidR="009C2453" w:rsidRPr="002B3DCE" w:rsidRDefault="009C2453" w:rsidP="00D72B21">
      <w:pPr>
        <w:pStyle w:val="BodyText"/>
        <w:widowControl/>
        <w:numPr>
          <w:ilvl w:val="2"/>
          <w:numId w:val="10"/>
        </w:numPr>
        <w:tabs>
          <w:tab w:val="num" w:pos="2127"/>
        </w:tabs>
        <w:spacing w:after="0"/>
        <w:jc w:val="both"/>
        <w:rPr>
          <w:rFonts w:ascii="Times New Roman" w:hAnsi="Times New Roman"/>
          <w:sz w:val="22"/>
          <w:szCs w:val="22"/>
          <w:u w:val="single"/>
        </w:rPr>
      </w:pPr>
      <w:r w:rsidRPr="002B3DCE">
        <w:rPr>
          <w:rFonts w:ascii="Times New Roman" w:hAnsi="Times New Roman"/>
          <w:b/>
          <w:bCs/>
          <w:sz w:val="22"/>
          <w:szCs w:val="22"/>
          <w:u w:val="single"/>
        </w:rPr>
        <w:t>3.  posms – Tehnisko piedāvājumu atbilstības pārbaude</w:t>
      </w:r>
    </w:p>
    <w:p w:rsidR="009C2453" w:rsidRPr="002B3DCE" w:rsidRDefault="009C2453" w:rsidP="009C2453">
      <w:pPr>
        <w:pStyle w:val="BodyText"/>
        <w:widowControl/>
        <w:spacing w:after="0"/>
        <w:ind w:left="1080"/>
        <w:jc w:val="both"/>
        <w:rPr>
          <w:rFonts w:ascii="Times New Roman" w:hAnsi="Times New Roman"/>
          <w:sz w:val="22"/>
          <w:szCs w:val="22"/>
          <w:u w:val="single"/>
        </w:rPr>
      </w:pPr>
      <w:r w:rsidRPr="002B3DCE">
        <w:rPr>
          <w:rFonts w:ascii="Times New Roman" w:hAnsi="Times New Roman"/>
          <w:sz w:val="22"/>
          <w:szCs w:val="22"/>
        </w:rPr>
        <w:t>Iepirkuma komisija novērtē, vai tehniskais piedāvājums atbilst nolikuma 2. pielikumā norādītajām prasībām</w:t>
      </w:r>
      <w:r w:rsidR="00F56054" w:rsidRPr="002B3DCE">
        <w:rPr>
          <w:rFonts w:ascii="Times New Roman" w:hAnsi="Times New Roman"/>
          <w:sz w:val="22"/>
          <w:szCs w:val="22"/>
        </w:rPr>
        <w:t>.</w:t>
      </w:r>
    </w:p>
    <w:p w:rsidR="00CE4D04" w:rsidRPr="002B3DCE" w:rsidRDefault="00CE4D04" w:rsidP="00D72B21">
      <w:pPr>
        <w:pStyle w:val="BodyText"/>
        <w:widowControl/>
        <w:numPr>
          <w:ilvl w:val="2"/>
          <w:numId w:val="10"/>
        </w:numPr>
        <w:tabs>
          <w:tab w:val="num" w:pos="2127"/>
        </w:tabs>
        <w:spacing w:after="0"/>
        <w:jc w:val="both"/>
        <w:rPr>
          <w:rFonts w:ascii="Times New Roman" w:hAnsi="Times New Roman"/>
          <w:sz w:val="22"/>
          <w:szCs w:val="22"/>
          <w:u w:val="single"/>
        </w:rPr>
      </w:pPr>
      <w:r w:rsidRPr="002B3DCE">
        <w:rPr>
          <w:rFonts w:ascii="Times New Roman" w:hAnsi="Times New Roman"/>
          <w:b/>
          <w:bCs/>
          <w:sz w:val="22"/>
          <w:szCs w:val="22"/>
          <w:u w:val="single"/>
        </w:rPr>
        <w:t>4.  posms – Piedāvājumu vērtēšana:</w:t>
      </w:r>
    </w:p>
    <w:p w:rsidR="00CE4D04" w:rsidRPr="002B3DCE" w:rsidRDefault="00CE4D04" w:rsidP="00D72B21">
      <w:pPr>
        <w:pStyle w:val="BodyText"/>
        <w:keepNext/>
        <w:widowControl/>
        <w:numPr>
          <w:ilvl w:val="3"/>
          <w:numId w:val="10"/>
        </w:numPr>
        <w:spacing w:after="0"/>
        <w:jc w:val="both"/>
        <w:rPr>
          <w:rFonts w:ascii="Times New Roman" w:hAnsi="Times New Roman"/>
          <w:sz w:val="22"/>
          <w:szCs w:val="22"/>
        </w:rPr>
      </w:pPr>
      <w:r w:rsidRPr="002B3DCE">
        <w:rPr>
          <w:rFonts w:ascii="Times New Roman" w:hAnsi="Times New Roman"/>
          <w:sz w:val="22"/>
          <w:szCs w:val="22"/>
        </w:rPr>
        <w:t xml:space="preserve">Iepirkuma komisija izvērtē, vai Pretendenta iesniegtais finanšu piedāvājums atbilst atklāta konkursa nolikuma </w:t>
      </w:r>
      <w:r w:rsidR="00F56054" w:rsidRPr="002B3DCE">
        <w:rPr>
          <w:rFonts w:ascii="Times New Roman" w:hAnsi="Times New Roman"/>
          <w:sz w:val="22"/>
          <w:szCs w:val="22"/>
        </w:rPr>
        <w:t>3</w:t>
      </w:r>
      <w:r w:rsidRPr="002B3DCE">
        <w:rPr>
          <w:rFonts w:ascii="Times New Roman" w:hAnsi="Times New Roman"/>
          <w:sz w:val="22"/>
          <w:szCs w:val="22"/>
        </w:rPr>
        <w:t xml:space="preserve">.4. punktā noteiktajām prasībām, un pārbauda, vai finanšu piedāvājumā nav aritmētisko kļūdu (nolikuma </w:t>
      </w:r>
      <w:r w:rsidR="00F56054" w:rsidRPr="002B3DCE">
        <w:rPr>
          <w:rFonts w:ascii="Times New Roman" w:hAnsi="Times New Roman"/>
          <w:sz w:val="22"/>
          <w:szCs w:val="22"/>
        </w:rPr>
        <w:t>5</w:t>
      </w:r>
      <w:r w:rsidRPr="002B3DCE">
        <w:rPr>
          <w:rFonts w:ascii="Times New Roman" w:hAnsi="Times New Roman"/>
          <w:sz w:val="22"/>
          <w:szCs w:val="22"/>
        </w:rPr>
        <w:t>. sadaļa „Aritmētisko kļūdu labošana”);</w:t>
      </w:r>
    </w:p>
    <w:p w:rsidR="00CE4D04" w:rsidRPr="002B3DCE" w:rsidRDefault="00CE4D04" w:rsidP="00D72B21">
      <w:pPr>
        <w:pStyle w:val="BodyText"/>
        <w:widowControl/>
        <w:numPr>
          <w:ilvl w:val="3"/>
          <w:numId w:val="10"/>
        </w:numPr>
        <w:spacing w:after="0"/>
        <w:jc w:val="both"/>
        <w:rPr>
          <w:rFonts w:ascii="Times New Roman" w:hAnsi="Times New Roman"/>
          <w:sz w:val="22"/>
          <w:szCs w:val="22"/>
        </w:rPr>
      </w:pPr>
      <w:r w:rsidRPr="002B3DCE">
        <w:rPr>
          <w:rFonts w:ascii="Times New Roman" w:hAnsi="Times New Roman"/>
          <w:sz w:val="22"/>
          <w:szCs w:val="22"/>
        </w:rPr>
        <w:t xml:space="preserve">Iepirkuma komisija pārbauda, vai piedāvājums nav nepamatoti lēts (nolikuma </w:t>
      </w:r>
      <w:r w:rsidR="00F56054" w:rsidRPr="002B3DCE">
        <w:rPr>
          <w:rFonts w:ascii="Times New Roman" w:hAnsi="Times New Roman"/>
          <w:sz w:val="22"/>
          <w:szCs w:val="22"/>
        </w:rPr>
        <w:t>6</w:t>
      </w:r>
      <w:r w:rsidRPr="002B3DCE">
        <w:rPr>
          <w:rFonts w:ascii="Times New Roman" w:hAnsi="Times New Roman"/>
          <w:sz w:val="22"/>
          <w:szCs w:val="22"/>
        </w:rPr>
        <w:t>. sadaļa „Nepamatoti lēta piedāvājuma noteikšana”);</w:t>
      </w:r>
    </w:p>
    <w:p w:rsidR="00CD25B2" w:rsidRPr="002B3DCE" w:rsidRDefault="00CD25B2" w:rsidP="00D72B21">
      <w:pPr>
        <w:pStyle w:val="BodyText"/>
        <w:widowControl/>
        <w:numPr>
          <w:ilvl w:val="1"/>
          <w:numId w:val="10"/>
        </w:numPr>
        <w:spacing w:after="0"/>
        <w:jc w:val="both"/>
        <w:rPr>
          <w:rFonts w:ascii="Times New Roman" w:hAnsi="Times New Roman"/>
          <w:sz w:val="22"/>
          <w:szCs w:val="22"/>
        </w:rPr>
      </w:pPr>
      <w:r w:rsidRPr="002B3DCE">
        <w:rPr>
          <w:sz w:val="22"/>
          <w:szCs w:val="22"/>
        </w:rPr>
        <w:t xml:space="preserve">Piedāvājumu vērtēšanas gaitā pasūtītājs ir tiesīgs pieprasīt, lai tiek izskaidrota Tehniskajā un Finanšu piedāvājumā iekļautā informācija, kā ar lai tiek iesniegti piedāvāto medicīnas preču paraugi, ja tie nepieciešami medicīnas preču atbilstības novērtēšanai un pretendents ar tam pieejamiem dokumentiem nevar </w:t>
      </w:r>
      <w:r w:rsidR="00C36D10">
        <w:rPr>
          <w:sz w:val="22"/>
          <w:szCs w:val="22"/>
        </w:rPr>
        <w:t>P</w:t>
      </w:r>
      <w:r w:rsidRPr="002B3DCE">
        <w:rPr>
          <w:sz w:val="22"/>
          <w:szCs w:val="22"/>
        </w:rPr>
        <w:t>asūtītājam pierādīt medicīnas preču atbilstību. Pasūtītājs nepieprasa iesniegt tādu preču paraugus, kuru iesniegšana piegādātājam rada nesamērīgus izdevumus.</w:t>
      </w:r>
    </w:p>
    <w:p w:rsidR="00F56054" w:rsidRPr="002B3DCE" w:rsidRDefault="00F56054" w:rsidP="00D72B21">
      <w:pPr>
        <w:pStyle w:val="BodyText"/>
        <w:widowControl/>
        <w:numPr>
          <w:ilvl w:val="1"/>
          <w:numId w:val="10"/>
        </w:numPr>
        <w:spacing w:after="0"/>
        <w:jc w:val="both"/>
        <w:rPr>
          <w:rFonts w:ascii="Times New Roman" w:hAnsi="Times New Roman"/>
          <w:sz w:val="22"/>
          <w:szCs w:val="22"/>
        </w:rPr>
      </w:pPr>
      <w:r w:rsidRPr="002B3DCE">
        <w:rPr>
          <w:sz w:val="22"/>
          <w:szCs w:val="22"/>
        </w:rPr>
        <w:t>Piedāvājuma izvēles kritēriji. Piedāvājumu salīdzināšana un novērtēšana.</w:t>
      </w:r>
    </w:p>
    <w:p w:rsidR="008D417D" w:rsidRPr="008D417D" w:rsidRDefault="00F56054" w:rsidP="00D72B21">
      <w:pPr>
        <w:pStyle w:val="BodyText"/>
        <w:widowControl/>
        <w:numPr>
          <w:ilvl w:val="2"/>
          <w:numId w:val="10"/>
        </w:numPr>
        <w:spacing w:after="0"/>
        <w:jc w:val="both"/>
        <w:rPr>
          <w:rFonts w:ascii="Times New Roman" w:hAnsi="Times New Roman"/>
          <w:sz w:val="22"/>
          <w:szCs w:val="22"/>
        </w:rPr>
      </w:pPr>
      <w:r w:rsidRPr="002B3DCE">
        <w:rPr>
          <w:sz w:val="22"/>
          <w:szCs w:val="22"/>
        </w:rPr>
        <w:t xml:space="preserve">Piedāvājuma izvēles kritērijs ir </w:t>
      </w:r>
      <w:r w:rsidRPr="008D417D">
        <w:rPr>
          <w:b/>
          <w:sz w:val="22"/>
          <w:szCs w:val="22"/>
        </w:rPr>
        <w:t xml:space="preserve">piedāvājums </w:t>
      </w:r>
      <w:r w:rsidR="008D417D" w:rsidRPr="008D417D">
        <w:rPr>
          <w:b/>
          <w:sz w:val="22"/>
          <w:szCs w:val="22"/>
        </w:rPr>
        <w:t>ar viszemāko cenu</w:t>
      </w:r>
      <w:r w:rsidR="008D417D">
        <w:rPr>
          <w:sz w:val="22"/>
          <w:szCs w:val="22"/>
        </w:rPr>
        <w:t xml:space="preserve"> </w:t>
      </w:r>
      <w:r w:rsidRPr="002B3DCE">
        <w:rPr>
          <w:sz w:val="22"/>
          <w:szCs w:val="22"/>
        </w:rPr>
        <w:t>katrā iepirkuma daļā.</w:t>
      </w:r>
    </w:p>
    <w:p w:rsidR="00CD25B2" w:rsidRPr="008D417D" w:rsidRDefault="00F56054" w:rsidP="00D72B21">
      <w:pPr>
        <w:pStyle w:val="BodyText"/>
        <w:widowControl/>
        <w:numPr>
          <w:ilvl w:val="2"/>
          <w:numId w:val="10"/>
        </w:numPr>
        <w:spacing w:after="0"/>
        <w:jc w:val="both"/>
        <w:rPr>
          <w:rFonts w:ascii="Times New Roman" w:hAnsi="Times New Roman"/>
          <w:sz w:val="22"/>
          <w:szCs w:val="22"/>
        </w:rPr>
      </w:pPr>
      <w:r w:rsidRPr="008D417D">
        <w:rPr>
          <w:sz w:val="22"/>
          <w:szCs w:val="22"/>
        </w:rPr>
        <w:t>Ja vairākiem piedāvājumiem ir vienād</w:t>
      </w:r>
      <w:r w:rsidR="008D417D">
        <w:rPr>
          <w:sz w:val="22"/>
          <w:szCs w:val="22"/>
        </w:rPr>
        <w:t>a piedāvātā līgumcena par daļu</w:t>
      </w:r>
      <w:r w:rsidRPr="008D417D">
        <w:rPr>
          <w:sz w:val="22"/>
          <w:szCs w:val="22"/>
        </w:rPr>
        <w:t>, komisija izvēlas piedāvājumu, kas iesniegts agrāk.</w:t>
      </w:r>
    </w:p>
    <w:p w:rsidR="00CD25B2" w:rsidRPr="002B3DCE" w:rsidRDefault="00CD25B2" w:rsidP="00CD25B2">
      <w:pPr>
        <w:suppressAutoHyphens/>
        <w:contextualSpacing/>
        <w:jc w:val="both"/>
        <w:rPr>
          <w:sz w:val="22"/>
          <w:szCs w:val="22"/>
        </w:rPr>
      </w:pPr>
    </w:p>
    <w:p w:rsidR="00F56054" w:rsidRPr="002B3DCE" w:rsidRDefault="00F56054" w:rsidP="00D72B21">
      <w:pPr>
        <w:pStyle w:val="ListParagraph"/>
        <w:numPr>
          <w:ilvl w:val="1"/>
          <w:numId w:val="10"/>
        </w:numPr>
        <w:suppressAutoHyphens/>
        <w:contextualSpacing/>
        <w:jc w:val="both"/>
        <w:rPr>
          <w:sz w:val="22"/>
          <w:szCs w:val="22"/>
        </w:rPr>
      </w:pPr>
      <w:r w:rsidRPr="002B3DCE">
        <w:rPr>
          <w:rFonts w:eastAsia="Arial Unicode MS"/>
          <w:kern w:val="1"/>
          <w:sz w:val="22"/>
          <w:szCs w:val="22"/>
          <w:lang w:eastAsia="hi-IN" w:bidi="hi-IN"/>
        </w:rPr>
        <w:t>Lēmuma pieņemšana.</w:t>
      </w:r>
    </w:p>
    <w:p w:rsidR="00F56054" w:rsidRPr="002B3DCE" w:rsidRDefault="00F56054" w:rsidP="00D72B21">
      <w:pPr>
        <w:numPr>
          <w:ilvl w:val="2"/>
          <w:numId w:val="10"/>
        </w:numPr>
        <w:jc w:val="both"/>
        <w:rPr>
          <w:sz w:val="22"/>
          <w:szCs w:val="22"/>
        </w:rPr>
      </w:pPr>
      <w:r w:rsidRPr="002B3DCE">
        <w:rPr>
          <w:sz w:val="22"/>
          <w:szCs w:val="22"/>
        </w:rPr>
        <w:t>Pirms līguma slēgšanas tiesību piešķiršanas iepirkuma komisija pārbaudi par Publisko iepirkumu likuma 42.panta pirmajā daļā  noteikto Pretendentu izslēgšanas gadījumu esamību veiks par katru Pretendentu, kuram katrā iepirkuma priekšmeta daļā būtu piešķiramas līguma slēgšanas tiesības, Publisko iepirkumu likuma 42.pantā noteiktajā kārtībā.</w:t>
      </w:r>
    </w:p>
    <w:p w:rsidR="00F56054" w:rsidRPr="002B3DCE" w:rsidRDefault="00F56054" w:rsidP="00D72B21">
      <w:pPr>
        <w:numPr>
          <w:ilvl w:val="2"/>
          <w:numId w:val="10"/>
        </w:numPr>
        <w:jc w:val="both"/>
        <w:rPr>
          <w:sz w:val="22"/>
          <w:szCs w:val="22"/>
        </w:rPr>
      </w:pPr>
      <w:r w:rsidRPr="002B3DCE">
        <w:rPr>
          <w:sz w:val="22"/>
          <w:szCs w:val="22"/>
        </w:rPr>
        <w:t>Līguma slēgšanas tiesības katrā iepirkuma priekšmeta daļā komisija piešķirs pretendentam, kura piedāvājums izturējis nolikumā noteikto vērtēšanas pārbaudi, ir saimnieciski visizdevīgākais</w:t>
      </w:r>
      <w:r w:rsidR="00C36D10">
        <w:rPr>
          <w:sz w:val="22"/>
          <w:szCs w:val="22"/>
        </w:rPr>
        <w:t xml:space="preserve"> ar viszemāko cenu</w:t>
      </w:r>
      <w:r w:rsidRPr="002B3DCE">
        <w:rPr>
          <w:sz w:val="22"/>
          <w:szCs w:val="22"/>
        </w:rPr>
        <w:t>, un uz kuru neattiecas Publisko iepirkumu likuma 42.panta pirmajā daļā noteiktie pretendentu izslēgšanas noteikumi.</w:t>
      </w:r>
    </w:p>
    <w:p w:rsidR="00F56054" w:rsidRPr="002B3DCE" w:rsidRDefault="00F56054" w:rsidP="00D72B21">
      <w:pPr>
        <w:pStyle w:val="ListParagraph"/>
        <w:numPr>
          <w:ilvl w:val="2"/>
          <w:numId w:val="10"/>
        </w:numPr>
        <w:suppressAutoHyphens/>
        <w:contextualSpacing/>
        <w:jc w:val="both"/>
        <w:rPr>
          <w:sz w:val="22"/>
          <w:szCs w:val="22"/>
        </w:rPr>
      </w:pPr>
      <w:r w:rsidRPr="002B3DCE">
        <w:rPr>
          <w:rFonts w:eastAsia="Arial Unicode MS"/>
          <w:kern w:val="1"/>
          <w:sz w:val="22"/>
          <w:szCs w:val="22"/>
          <w:lang w:eastAsia="hi-IN" w:bidi="hi-IN"/>
        </w:rPr>
        <w:t xml:space="preserve">Pasūtītājs triju darbdienu laikā vienlaikus informē visus Pretendentus par pieņemto lēmumu attiecībā uz iepirkuma līguma slēgšanu. </w:t>
      </w:r>
    </w:p>
    <w:p w:rsidR="00F56054" w:rsidRPr="002B3DCE" w:rsidRDefault="00F56054" w:rsidP="00D72B21">
      <w:pPr>
        <w:pStyle w:val="ListParagraph"/>
        <w:numPr>
          <w:ilvl w:val="2"/>
          <w:numId w:val="10"/>
        </w:numPr>
        <w:suppressAutoHyphens/>
        <w:contextualSpacing/>
        <w:jc w:val="both"/>
        <w:rPr>
          <w:sz w:val="22"/>
          <w:szCs w:val="22"/>
        </w:rPr>
      </w:pPr>
      <w:r w:rsidRPr="002B3DCE">
        <w:rPr>
          <w:rFonts w:eastAsia="Arial Unicode MS"/>
          <w:kern w:val="1"/>
          <w:sz w:val="22"/>
          <w:szCs w:val="22"/>
          <w:lang w:eastAsia="hi-IN" w:bidi="hi-IN"/>
        </w:rPr>
        <w:lastRenderedPageBreak/>
        <w:t>Ja iepirkuma procedūra tiek izbeigta vai pārtraukta, Pasūtītājs triju darbdienu laikā vienlaikus informē visus Pretendentus par visiem iemesliem, kuru dēļ iepirkuma procedūra tiek izbeigta vai pārtraukta.</w:t>
      </w:r>
    </w:p>
    <w:p w:rsidR="00F56054" w:rsidRPr="002B3DCE" w:rsidRDefault="00F56054" w:rsidP="00D72B21">
      <w:pPr>
        <w:pStyle w:val="ListParagraph"/>
        <w:numPr>
          <w:ilvl w:val="2"/>
          <w:numId w:val="10"/>
        </w:numPr>
        <w:suppressAutoHyphens/>
        <w:contextualSpacing/>
        <w:jc w:val="both"/>
        <w:rPr>
          <w:sz w:val="22"/>
          <w:szCs w:val="22"/>
        </w:rPr>
      </w:pPr>
      <w:r w:rsidRPr="002B3DCE">
        <w:rPr>
          <w:rFonts w:eastAsia="Arial Unicode MS"/>
          <w:kern w:val="1"/>
          <w:sz w:val="22"/>
          <w:szCs w:val="22"/>
          <w:lang w:eastAsia="hi-IN" w:bidi="hi-IN"/>
        </w:rPr>
        <w:t xml:space="preserve">Pasūtītājs visus Pretendentus informē par termiņu, kādā persona, ievērojot Publisko iepirkumu likuma </w:t>
      </w:r>
      <w:hyperlink r:id="rId17" w:anchor="p83#p83" w:history="1">
        <w:r w:rsidRPr="002B3DCE">
          <w:rPr>
            <w:rFonts w:eastAsia="Arial Unicode MS"/>
            <w:kern w:val="1"/>
            <w:sz w:val="22"/>
            <w:szCs w:val="22"/>
            <w:lang w:eastAsia="hi-IN" w:bidi="hi-IN"/>
          </w:rPr>
          <w:t>68.panta</w:t>
        </w:r>
      </w:hyperlink>
      <w:r w:rsidRPr="002B3DCE">
        <w:rPr>
          <w:rFonts w:eastAsia="Arial Unicode MS"/>
          <w:kern w:val="1"/>
          <w:sz w:val="22"/>
          <w:szCs w:val="22"/>
          <w:lang w:eastAsia="hi-IN" w:bidi="hi-IN"/>
        </w:rPr>
        <w:t xml:space="preserve"> otrās daļas 2. vai 3.punktā noteikto termiņu, var iesniegt Iepirkumu uzraudzības birojam iesniegumu par iepirkuma procedūras pārkāpumiem. </w:t>
      </w:r>
    </w:p>
    <w:p w:rsidR="00F56054" w:rsidRPr="002B3DCE" w:rsidRDefault="00F56054" w:rsidP="00D72B21">
      <w:pPr>
        <w:pStyle w:val="ListParagraph"/>
        <w:numPr>
          <w:ilvl w:val="2"/>
          <w:numId w:val="10"/>
        </w:numPr>
        <w:suppressAutoHyphens/>
        <w:contextualSpacing/>
        <w:jc w:val="both"/>
        <w:rPr>
          <w:sz w:val="22"/>
          <w:szCs w:val="22"/>
        </w:rPr>
      </w:pPr>
      <w:r w:rsidRPr="002B3DCE">
        <w:rPr>
          <w:rFonts w:eastAsia="Arial Unicode MS"/>
          <w:kern w:val="1"/>
          <w:sz w:val="22"/>
          <w:szCs w:val="22"/>
          <w:lang w:eastAsia="hi-IN" w:bidi="hi-IN"/>
        </w:rPr>
        <w:t>Komisija var pieņemt lēmumu izbeigt iepirkuma procedūru, ja nav iesniegts neviens piedāvājums vai ja iesniegtie piedāvājumi neatbilst Nolikuma noteiktajām prasībām. Komisija pieņem lēmumu pārtraukt iepirkuma procedūru ja tikai viens  Pretendents atbilst visām atklātā konkursa Nolikumā un Pasūtītājs nevar pamatot, ka izvirzītās Pretendentu atlases prasības ir objektīvas un samērīgas. Citos gadījumos Komisija var jebkurā brīdī pārtraukt iepirkuma procedūru, ja tam ir objektīvs pamatojums.</w:t>
      </w:r>
    </w:p>
    <w:p w:rsidR="00CE4D04" w:rsidRPr="002B3DCE" w:rsidRDefault="00CE4D04" w:rsidP="00CE4D04">
      <w:pPr>
        <w:pStyle w:val="BodyText"/>
        <w:widowControl/>
        <w:tabs>
          <w:tab w:val="num" w:pos="2127"/>
        </w:tabs>
        <w:spacing w:after="0"/>
        <w:jc w:val="both"/>
        <w:rPr>
          <w:rFonts w:ascii="Times New Roman" w:hAnsi="Times New Roman"/>
          <w:sz w:val="22"/>
          <w:szCs w:val="22"/>
        </w:rPr>
      </w:pPr>
    </w:p>
    <w:p w:rsidR="00CE4D04" w:rsidRPr="002B3DCE" w:rsidRDefault="00CE4D04" w:rsidP="00AB7232">
      <w:pPr>
        <w:pStyle w:val="Heading1"/>
        <w:numPr>
          <w:ilvl w:val="0"/>
          <w:numId w:val="10"/>
        </w:numPr>
      </w:pPr>
      <w:bookmarkStart w:id="50" w:name="_Toc64201429"/>
      <w:bookmarkStart w:id="51" w:name="_Toc64201624"/>
      <w:bookmarkStart w:id="52" w:name="_Toc64264073"/>
      <w:bookmarkStart w:id="53" w:name="_Toc65454242"/>
      <w:bookmarkStart w:id="54" w:name="_Toc65862772"/>
      <w:bookmarkStart w:id="55" w:name="_Toc65956611"/>
      <w:bookmarkStart w:id="56" w:name="_Toc65967970"/>
      <w:bookmarkStart w:id="57" w:name="_Toc72766067"/>
      <w:bookmarkStart w:id="58" w:name="_Toc73116767"/>
      <w:bookmarkStart w:id="59" w:name="_Toc79552067"/>
      <w:bookmarkStart w:id="60" w:name="_Toc141341763"/>
      <w:bookmarkStart w:id="61" w:name="_Toc141785294"/>
      <w:bookmarkStart w:id="62" w:name="_Toc522188744"/>
      <w:r w:rsidRPr="002B3DCE">
        <w:t>Aritmētisko kļūdu labošana</w:t>
      </w:r>
      <w:bookmarkEnd w:id="50"/>
      <w:bookmarkEnd w:id="51"/>
      <w:bookmarkEnd w:id="52"/>
      <w:bookmarkEnd w:id="53"/>
      <w:bookmarkEnd w:id="54"/>
      <w:bookmarkEnd w:id="55"/>
      <w:bookmarkEnd w:id="56"/>
      <w:bookmarkEnd w:id="57"/>
      <w:bookmarkEnd w:id="58"/>
      <w:bookmarkEnd w:id="59"/>
      <w:bookmarkEnd w:id="60"/>
      <w:bookmarkEnd w:id="61"/>
      <w:bookmarkEnd w:id="62"/>
    </w:p>
    <w:p w:rsidR="00CE4D04" w:rsidRPr="002B3DCE" w:rsidRDefault="00CE4D04" w:rsidP="00CE4D04">
      <w:pPr>
        <w:rPr>
          <w:sz w:val="22"/>
          <w:szCs w:val="22"/>
        </w:rPr>
      </w:pPr>
    </w:p>
    <w:p w:rsidR="00CE4D04" w:rsidRPr="002B3DCE" w:rsidRDefault="00CE4D04" w:rsidP="00D72B21">
      <w:pPr>
        <w:pStyle w:val="Heading2"/>
        <w:keepNext w:val="0"/>
        <w:widowControl w:val="0"/>
        <w:numPr>
          <w:ilvl w:val="1"/>
          <w:numId w:val="10"/>
        </w:numPr>
        <w:autoSpaceDE w:val="0"/>
        <w:autoSpaceDN w:val="0"/>
        <w:spacing w:before="0" w:after="0"/>
        <w:jc w:val="both"/>
        <w:rPr>
          <w:b w:val="0"/>
          <w:bCs w:val="0"/>
          <w:sz w:val="22"/>
          <w:szCs w:val="22"/>
        </w:rPr>
      </w:pPr>
      <w:r w:rsidRPr="002B3DCE">
        <w:rPr>
          <w:b w:val="0"/>
          <w:bCs w:val="0"/>
          <w:sz w:val="22"/>
          <w:szCs w:val="22"/>
        </w:rPr>
        <w:t>Piedāvājumu vērtēšanas laikā iepirkuma komisija pārbauda, vai piedāvājumā nav aritmētisko kļūdu.</w:t>
      </w:r>
    </w:p>
    <w:p w:rsidR="00CE4D04" w:rsidRPr="002B3DCE" w:rsidRDefault="00CE4D04" w:rsidP="00D72B21">
      <w:pPr>
        <w:pStyle w:val="Heading2"/>
        <w:keepNext w:val="0"/>
        <w:widowControl w:val="0"/>
        <w:numPr>
          <w:ilvl w:val="1"/>
          <w:numId w:val="10"/>
        </w:numPr>
        <w:autoSpaceDE w:val="0"/>
        <w:autoSpaceDN w:val="0"/>
        <w:spacing w:before="0" w:after="0"/>
        <w:jc w:val="both"/>
        <w:rPr>
          <w:b w:val="0"/>
          <w:bCs w:val="0"/>
          <w:sz w:val="22"/>
          <w:szCs w:val="22"/>
        </w:rPr>
      </w:pPr>
      <w:r w:rsidRPr="002B3DCE">
        <w:rPr>
          <w:b w:val="0"/>
          <w:bCs w:val="0"/>
          <w:sz w:val="22"/>
          <w:szCs w:val="22"/>
        </w:rPr>
        <w:t>Ja iepirkuma komisija piedāvājumā konstatē aritmētiskās kļūdas, tā šīs kļūdas izlabo.</w:t>
      </w:r>
    </w:p>
    <w:p w:rsidR="00CE4D04" w:rsidRPr="002B3DCE" w:rsidRDefault="00CE4D04" w:rsidP="00D72B21">
      <w:pPr>
        <w:pStyle w:val="Heading2"/>
        <w:keepNext w:val="0"/>
        <w:widowControl w:val="0"/>
        <w:numPr>
          <w:ilvl w:val="1"/>
          <w:numId w:val="10"/>
        </w:numPr>
        <w:autoSpaceDE w:val="0"/>
        <w:autoSpaceDN w:val="0"/>
        <w:spacing w:before="0" w:after="0"/>
        <w:jc w:val="both"/>
        <w:rPr>
          <w:b w:val="0"/>
          <w:bCs w:val="0"/>
          <w:sz w:val="22"/>
          <w:szCs w:val="22"/>
        </w:rPr>
      </w:pPr>
      <w:r w:rsidRPr="002B3DCE">
        <w:rPr>
          <w:b w:val="0"/>
          <w:sz w:val="22"/>
          <w:szCs w:val="22"/>
        </w:rPr>
        <w:t>Par kļūdu labojumu un laboto piedāvājuma summu iepirkuma komisija paziņo Pretendentam, kura pieļautās kļūdas labotas</w:t>
      </w:r>
      <w:r w:rsidRPr="002B3DCE">
        <w:rPr>
          <w:b w:val="0"/>
          <w:bCs w:val="0"/>
          <w:sz w:val="22"/>
          <w:szCs w:val="22"/>
        </w:rPr>
        <w:t>.</w:t>
      </w:r>
    </w:p>
    <w:p w:rsidR="00CE4D04" w:rsidRPr="002B3DCE" w:rsidRDefault="00CE4D04" w:rsidP="00D72B21">
      <w:pPr>
        <w:pStyle w:val="Heading2"/>
        <w:keepNext w:val="0"/>
        <w:widowControl w:val="0"/>
        <w:numPr>
          <w:ilvl w:val="1"/>
          <w:numId w:val="10"/>
        </w:numPr>
        <w:autoSpaceDE w:val="0"/>
        <w:autoSpaceDN w:val="0"/>
        <w:spacing w:before="0" w:after="0"/>
        <w:jc w:val="both"/>
        <w:rPr>
          <w:b w:val="0"/>
          <w:bCs w:val="0"/>
          <w:sz w:val="22"/>
          <w:szCs w:val="22"/>
        </w:rPr>
      </w:pPr>
      <w:r w:rsidRPr="002B3DCE">
        <w:rPr>
          <w:b w:val="0"/>
          <w:bCs w:val="0"/>
          <w:sz w:val="22"/>
          <w:szCs w:val="22"/>
        </w:rPr>
        <w:t>Turpmākajā piedāvājumu vērtēšanā iepirkuma komisija ņem vērā tikai šajā sadaļā noteiktajā kārtībā labotās kļūdas.</w:t>
      </w:r>
    </w:p>
    <w:p w:rsidR="00CE4D04" w:rsidRPr="002B3DCE" w:rsidRDefault="00CE4D04" w:rsidP="00CE4D04">
      <w:pPr>
        <w:rPr>
          <w:sz w:val="22"/>
          <w:szCs w:val="22"/>
        </w:rPr>
      </w:pPr>
    </w:p>
    <w:p w:rsidR="00CD25B2" w:rsidRPr="002B3DCE" w:rsidRDefault="00CE4D04" w:rsidP="00AB7232">
      <w:pPr>
        <w:pStyle w:val="Heading1"/>
        <w:numPr>
          <w:ilvl w:val="0"/>
          <w:numId w:val="10"/>
        </w:numPr>
      </w:pPr>
      <w:bookmarkStart w:id="63" w:name="_Nepamatoti__lēta_piedāvājuma_noteik"/>
      <w:bookmarkStart w:id="64" w:name="_Toc64201430"/>
      <w:bookmarkStart w:id="65" w:name="_Toc64201625"/>
      <w:bookmarkStart w:id="66" w:name="_Toc64264074"/>
      <w:bookmarkStart w:id="67" w:name="_Toc65454243"/>
      <w:bookmarkStart w:id="68" w:name="_Toc65862773"/>
      <w:bookmarkStart w:id="69" w:name="_Toc65956612"/>
      <w:bookmarkStart w:id="70" w:name="_Toc65967971"/>
      <w:bookmarkStart w:id="71" w:name="_Toc72766068"/>
      <w:bookmarkStart w:id="72" w:name="_Toc73116768"/>
      <w:bookmarkStart w:id="73" w:name="_Toc79552068"/>
      <w:bookmarkStart w:id="74" w:name="_Toc141341764"/>
      <w:bookmarkStart w:id="75" w:name="_Toc141785295"/>
      <w:bookmarkStart w:id="76" w:name="_Toc522188745"/>
      <w:bookmarkEnd w:id="63"/>
      <w:r w:rsidRPr="002B3DCE">
        <w:t>Nepamatoti lēta piedāvājuma noteikšana</w:t>
      </w:r>
      <w:bookmarkEnd w:id="64"/>
      <w:bookmarkEnd w:id="65"/>
      <w:bookmarkEnd w:id="66"/>
      <w:bookmarkEnd w:id="67"/>
      <w:bookmarkEnd w:id="68"/>
      <w:bookmarkEnd w:id="69"/>
      <w:bookmarkEnd w:id="70"/>
      <w:bookmarkEnd w:id="71"/>
      <w:bookmarkEnd w:id="72"/>
      <w:bookmarkEnd w:id="73"/>
      <w:bookmarkEnd w:id="74"/>
      <w:bookmarkEnd w:id="75"/>
      <w:bookmarkEnd w:id="76"/>
    </w:p>
    <w:p w:rsidR="00CD25B2" w:rsidRPr="002B3DCE" w:rsidRDefault="00CD25B2" w:rsidP="00CD25B2">
      <w:pPr>
        <w:rPr>
          <w:sz w:val="22"/>
          <w:szCs w:val="22"/>
        </w:rPr>
      </w:pPr>
    </w:p>
    <w:p w:rsidR="00CD25B2" w:rsidRPr="002B3DCE" w:rsidRDefault="00CD25B2" w:rsidP="00D72B21">
      <w:pPr>
        <w:numPr>
          <w:ilvl w:val="1"/>
          <w:numId w:val="10"/>
        </w:numPr>
        <w:jc w:val="both"/>
        <w:rPr>
          <w:sz w:val="22"/>
          <w:szCs w:val="22"/>
        </w:rPr>
      </w:pPr>
      <w:bookmarkStart w:id="77" w:name="_Toc413401375"/>
      <w:r w:rsidRPr="002B3DCE">
        <w:rPr>
          <w:sz w:val="22"/>
          <w:szCs w:val="22"/>
        </w:rPr>
        <w:t>Iepirkumu komisija izvērtē vai piedāvājums nav nepamatoti lēts atbilstoši Publisko iepirkumu likuma 53.pantam.</w:t>
      </w:r>
    </w:p>
    <w:p w:rsidR="00CD25B2" w:rsidRPr="002B3DCE" w:rsidRDefault="00CD25B2" w:rsidP="00D72B21">
      <w:pPr>
        <w:pStyle w:val="ListParagraph"/>
        <w:numPr>
          <w:ilvl w:val="1"/>
          <w:numId w:val="10"/>
        </w:numPr>
        <w:suppressAutoHyphens/>
        <w:contextualSpacing/>
        <w:jc w:val="both"/>
        <w:rPr>
          <w:sz w:val="22"/>
          <w:szCs w:val="22"/>
        </w:rPr>
      </w:pPr>
      <w:r w:rsidRPr="002B3DCE">
        <w:rPr>
          <w:sz w:val="22"/>
          <w:szCs w:val="22"/>
        </w:rPr>
        <w:t>Ja iepirkuma komisija konstatē, ka piedāvājums konkrētam līgumam varētu būt nepamatoti lēts, iepirkuma komisija pirms šī piedāvājuma noraidīšanas rakstveida pieprasa detalizētu paskaidrojumu par būtiskajiem piedāvājuma nosacījumiem.</w:t>
      </w:r>
      <w:bookmarkEnd w:id="77"/>
    </w:p>
    <w:p w:rsidR="00CD25B2" w:rsidRPr="002B3DCE" w:rsidRDefault="00CD25B2" w:rsidP="00D72B21">
      <w:pPr>
        <w:pStyle w:val="ListParagraph"/>
        <w:numPr>
          <w:ilvl w:val="1"/>
          <w:numId w:val="10"/>
        </w:numPr>
        <w:suppressAutoHyphens/>
        <w:contextualSpacing/>
        <w:jc w:val="both"/>
        <w:rPr>
          <w:sz w:val="22"/>
          <w:szCs w:val="22"/>
        </w:rPr>
      </w:pPr>
      <w:bookmarkStart w:id="78" w:name="_Toc413401376"/>
      <w:r w:rsidRPr="002B3DCE">
        <w:rPr>
          <w:sz w:val="22"/>
          <w:szCs w:val="22"/>
        </w:rPr>
        <w:t>Detalizētais skaidrojums īpaši var attiekties uz:</w:t>
      </w:r>
      <w:bookmarkEnd w:id="78"/>
      <w:r w:rsidRPr="002B3DCE">
        <w:rPr>
          <w:sz w:val="22"/>
          <w:szCs w:val="22"/>
        </w:rPr>
        <w:t xml:space="preserve"> ražošanas procesa izmaksām, izraudzītajiem tehniskajiem risinājumiem un īpaši izdevīgajiem preču piegādes apstākļiem, kas ir pieejami Pretendentam, piedāvāto preču īpašībām un oriģinalitāti, darba aizsardzības noteikumu un darba apstākļu atbilstību vietai, kur tiek piegādātas preces, Pretendenta iespējām saņemt komercdarbības atbalstu.</w:t>
      </w:r>
    </w:p>
    <w:p w:rsidR="00CD25B2" w:rsidRPr="002B3DCE" w:rsidRDefault="00CD25B2" w:rsidP="00D72B21">
      <w:pPr>
        <w:pStyle w:val="ListParagraph"/>
        <w:numPr>
          <w:ilvl w:val="1"/>
          <w:numId w:val="10"/>
        </w:numPr>
        <w:suppressAutoHyphens/>
        <w:contextualSpacing/>
        <w:jc w:val="both"/>
        <w:rPr>
          <w:sz w:val="22"/>
          <w:szCs w:val="22"/>
        </w:rPr>
      </w:pPr>
      <w:r w:rsidRPr="002B3DCE">
        <w:rPr>
          <w:sz w:val="22"/>
          <w:szCs w:val="22"/>
        </w:rPr>
        <w:t>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w:t>
      </w:r>
    </w:p>
    <w:p w:rsidR="00CD25B2" w:rsidRPr="002B3DCE" w:rsidRDefault="00CD25B2" w:rsidP="00D72B21">
      <w:pPr>
        <w:pStyle w:val="ListParagraph"/>
        <w:numPr>
          <w:ilvl w:val="1"/>
          <w:numId w:val="10"/>
        </w:numPr>
        <w:suppressAutoHyphens/>
        <w:contextualSpacing/>
        <w:jc w:val="both"/>
        <w:rPr>
          <w:sz w:val="22"/>
          <w:szCs w:val="22"/>
        </w:rPr>
      </w:pPr>
      <w:r w:rsidRPr="002B3DCE">
        <w:rPr>
          <w:sz w:val="22"/>
          <w:szCs w:val="22"/>
        </w:rPr>
        <w:t xml:space="preserve">Pasūtītājs, konsultējoties ar Pretendentu, izvērtē visus tā sniegtos skaidrojumus. Pasūtītājs ir tiesīgs pieprasīt no Valsts ieņēmumu dienesta elektronisko deklarēšanas sistēmas atzinumu par Pretendenta un tā piedāvājumā norādīto apakšuzņēmēju darbinieku vidējām stundas tarifa likmēm profesiju grupās, ja šādus datus apkopo Valsts ieņēmumu dienests.  </w:t>
      </w:r>
    </w:p>
    <w:p w:rsidR="00CD25B2" w:rsidRPr="002B3DCE" w:rsidRDefault="00CD25B2" w:rsidP="00D72B21">
      <w:pPr>
        <w:pStyle w:val="ListParagraph"/>
        <w:numPr>
          <w:ilvl w:val="1"/>
          <w:numId w:val="10"/>
        </w:numPr>
        <w:suppressAutoHyphens/>
        <w:contextualSpacing/>
        <w:jc w:val="both"/>
        <w:rPr>
          <w:sz w:val="22"/>
          <w:szCs w:val="22"/>
        </w:rPr>
      </w:pPr>
      <w:r w:rsidRPr="002B3DCE">
        <w:rPr>
          <w:sz w:val="22"/>
          <w:szCs w:val="22"/>
        </w:rPr>
        <w:t>Ja Pasūtītājs konstatē, ka piedāvājums ir nepamatoti lēts tāpēc, ka Pretendents saņēmis valsts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107.pantam. Ja Pasūtītājs noraida piedāvājumu šā iemesla dēļ, tas informē Eiropas Komisiju un Iepirkumu uzraudzības biroju par piedāvājuma noraidīšanu un noraidīšanas iemeslu.</w:t>
      </w:r>
    </w:p>
    <w:p w:rsidR="00CE4D04" w:rsidRPr="002B3DCE" w:rsidRDefault="00CE4D04" w:rsidP="00CE4D04">
      <w:pPr>
        <w:rPr>
          <w:sz w:val="22"/>
          <w:szCs w:val="22"/>
        </w:rPr>
      </w:pPr>
    </w:p>
    <w:p w:rsidR="00CE4D04" w:rsidRPr="002B3DCE" w:rsidRDefault="00CE4D04" w:rsidP="00CE4D04">
      <w:pPr>
        <w:rPr>
          <w:sz w:val="22"/>
          <w:szCs w:val="22"/>
        </w:rPr>
      </w:pPr>
    </w:p>
    <w:p w:rsidR="00CE4D04" w:rsidRPr="002B3DCE" w:rsidRDefault="00CE4D04" w:rsidP="00AB7232">
      <w:pPr>
        <w:pStyle w:val="Heading1"/>
        <w:numPr>
          <w:ilvl w:val="0"/>
          <w:numId w:val="10"/>
        </w:numPr>
      </w:pPr>
      <w:bookmarkStart w:id="79" w:name="_Toc141341765"/>
      <w:bookmarkStart w:id="80" w:name="_Toc141785296"/>
      <w:bookmarkStart w:id="81" w:name="_Toc522188746"/>
      <w:r w:rsidRPr="002B3DCE">
        <w:lastRenderedPageBreak/>
        <w:t>Lēmuma izziņošana un līguma slēgšana</w:t>
      </w:r>
      <w:bookmarkEnd w:id="79"/>
      <w:bookmarkEnd w:id="80"/>
      <w:bookmarkEnd w:id="81"/>
    </w:p>
    <w:p w:rsidR="00CE4D04" w:rsidRPr="002B3DCE" w:rsidRDefault="00CE4D04" w:rsidP="00CE4D04">
      <w:pPr>
        <w:keepNext/>
        <w:rPr>
          <w:sz w:val="22"/>
          <w:szCs w:val="22"/>
        </w:rPr>
      </w:pPr>
    </w:p>
    <w:p w:rsidR="005C23ED" w:rsidRPr="002B3DCE" w:rsidRDefault="005C23ED" w:rsidP="00D72B21">
      <w:pPr>
        <w:pStyle w:val="ListParagraph"/>
        <w:numPr>
          <w:ilvl w:val="1"/>
          <w:numId w:val="10"/>
        </w:numPr>
        <w:suppressAutoHyphens/>
        <w:contextualSpacing/>
        <w:jc w:val="both"/>
        <w:rPr>
          <w:sz w:val="22"/>
          <w:szCs w:val="22"/>
        </w:rPr>
      </w:pPr>
      <w:bookmarkStart w:id="82" w:name="_Toc64201284"/>
      <w:bookmarkStart w:id="83" w:name="_Toc64201432"/>
      <w:bookmarkStart w:id="84" w:name="_Toc64201627"/>
      <w:bookmarkStart w:id="85" w:name="_Toc64264076"/>
      <w:bookmarkStart w:id="86" w:name="_Toc65454245"/>
      <w:bookmarkStart w:id="87" w:name="_Toc65862775"/>
      <w:bookmarkStart w:id="88" w:name="_Toc65956614"/>
      <w:bookmarkStart w:id="89" w:name="_Toc65967973"/>
      <w:bookmarkStart w:id="90" w:name="_Toc72766070"/>
      <w:bookmarkStart w:id="91" w:name="_Toc73116770"/>
      <w:bookmarkStart w:id="92" w:name="_Toc79552070"/>
      <w:bookmarkStart w:id="93" w:name="_Toc141341766"/>
      <w:bookmarkStart w:id="94" w:name="_Toc141785297"/>
      <w:r w:rsidRPr="002B3DCE">
        <w:rPr>
          <w:rFonts w:eastAsia="Arial Unicode MS"/>
          <w:kern w:val="1"/>
          <w:sz w:val="22"/>
          <w:szCs w:val="22"/>
          <w:lang w:eastAsia="hi-IN" w:bidi="hi-IN"/>
        </w:rPr>
        <w:t xml:space="preserve"> Iepirkuma līgumu slēdz ne agrāk kā nākamajā darbdienā pēc nogaidīšanas termiņa beigām  (15 (piecpadsmit) dienas pēc PIL 60.panta septītajās daļas 2.punktā minētās informācijas nosūtīšanas dienas, pa pastu, un papildus viena darbdiena), ja Iepirkumu uzraudzības birojā nav iesniegts iesniegums par iepirkuma procedūras pārkāpumiem. Turklāt, ja nogaidīšanas termiņa pēdējā diena ir darbdiena, pirms kuras bijusi brīvdiena vai svētku diena, nogaidīšanas termiņš pagarināms par vienu darbdienu.</w:t>
      </w:r>
    </w:p>
    <w:p w:rsidR="005C23ED" w:rsidRPr="002B3DCE" w:rsidRDefault="005C23ED" w:rsidP="00D72B21">
      <w:pPr>
        <w:pStyle w:val="ListParagraph"/>
        <w:numPr>
          <w:ilvl w:val="1"/>
          <w:numId w:val="10"/>
        </w:numPr>
        <w:suppressAutoHyphens/>
        <w:contextualSpacing/>
        <w:jc w:val="both"/>
        <w:rPr>
          <w:sz w:val="22"/>
          <w:szCs w:val="22"/>
        </w:rPr>
      </w:pPr>
      <w:r w:rsidRPr="002B3DCE">
        <w:rPr>
          <w:rFonts w:eastAsia="Arial Unicode MS"/>
          <w:kern w:val="1"/>
          <w:sz w:val="22"/>
          <w:szCs w:val="22"/>
          <w:lang w:eastAsia="hi-IN" w:bidi="hi-IN"/>
        </w:rPr>
        <w:t>Ja izraudzītais Pretendents atsakās slēgt iepirkuma līgumu ar Pasūtītāju, Komisija pieņem lēmumu slēgt līgumu ar nākamo Pretendentu, kura piedāvājums ir ar nākamo lielāko iegūto maksimālo punktu skaitu. Ja pieņemts lēmums slēgt līgumu ar nākamo Pretendentu, kura piedāvājums ir ar nākošo lielāko iegūto maksimālo punktu skaitu, bet tas atsakās līgumu slēgt, Komisija pieņem lēmumu pārtraukt iepirkuma procedūru, neizvēloties nevienu piedāvājumu.</w:t>
      </w:r>
    </w:p>
    <w:p w:rsidR="005C23ED" w:rsidRPr="002B3DCE" w:rsidRDefault="005C23ED" w:rsidP="00D72B21">
      <w:pPr>
        <w:pStyle w:val="ListParagraph"/>
        <w:numPr>
          <w:ilvl w:val="1"/>
          <w:numId w:val="10"/>
        </w:numPr>
        <w:suppressAutoHyphens/>
        <w:contextualSpacing/>
        <w:jc w:val="both"/>
        <w:rPr>
          <w:sz w:val="22"/>
          <w:szCs w:val="22"/>
        </w:rPr>
      </w:pPr>
      <w:r w:rsidRPr="002B3DCE">
        <w:rPr>
          <w:sz w:val="22"/>
          <w:szCs w:val="22"/>
        </w:rPr>
        <w:t xml:space="preserve">Pasūtītājs slēgs ar izraudzīto Pretendentu iepirkuma līgumu, pamatojoties uz Pretendenta piedāvājumu un saskaņā ar Nolikuma noteikumiem un iepirkuma līguma projektu (3.pielikums). </w:t>
      </w:r>
      <w:r w:rsidRPr="002B3DCE">
        <w:rPr>
          <w:rFonts w:eastAsia="Calibri"/>
          <w:color w:val="000000"/>
          <w:sz w:val="22"/>
          <w:szCs w:val="22"/>
        </w:rPr>
        <w:t>Ja Pretendents uzvar vairākās daļās, tiek slēgts viens līgums.</w:t>
      </w:r>
    </w:p>
    <w:p w:rsidR="005C23ED" w:rsidRPr="002B3DCE" w:rsidRDefault="005C23ED" w:rsidP="00D72B21">
      <w:pPr>
        <w:pStyle w:val="ListParagraph"/>
        <w:numPr>
          <w:ilvl w:val="1"/>
          <w:numId w:val="10"/>
        </w:numPr>
        <w:suppressAutoHyphens/>
        <w:contextualSpacing/>
        <w:jc w:val="both"/>
        <w:rPr>
          <w:sz w:val="22"/>
          <w:szCs w:val="22"/>
        </w:rPr>
      </w:pPr>
      <w:r w:rsidRPr="002B3DCE">
        <w:rPr>
          <w:rFonts w:eastAsia="Arial Unicode MS"/>
          <w:kern w:val="1"/>
          <w:sz w:val="22"/>
          <w:szCs w:val="22"/>
          <w:lang w:eastAsia="hi-IN" w:bidi="hi-IN"/>
        </w:rPr>
        <w:t>Grozījumus Iepirkuma līgumā, kas noslēdzams Publisko iepirkumu likuma 60.panta noteiktajā kārtībā, izdara, ievērojot Publisko iepirkumu likuma 61. panta noteikumus.</w:t>
      </w:r>
    </w:p>
    <w:p w:rsidR="005C23ED" w:rsidRPr="002B3DCE" w:rsidRDefault="005C23ED" w:rsidP="00556880">
      <w:pPr>
        <w:pStyle w:val="ListParagraph"/>
        <w:suppressAutoHyphens/>
        <w:contextualSpacing/>
        <w:jc w:val="both"/>
        <w:rPr>
          <w:sz w:val="22"/>
          <w:szCs w:val="22"/>
        </w:rPr>
      </w:pPr>
    </w:p>
    <w:p w:rsidR="00CE4D04" w:rsidRPr="002B3DCE" w:rsidRDefault="00CE4D04" w:rsidP="00AB7232">
      <w:pPr>
        <w:pStyle w:val="Heading1"/>
        <w:numPr>
          <w:ilvl w:val="0"/>
          <w:numId w:val="10"/>
        </w:numPr>
      </w:pPr>
      <w:bookmarkStart w:id="95" w:name="_Toc522188747"/>
      <w:r w:rsidRPr="002B3DCE">
        <w:t>Iepirkuma komisijas tiesības un pienākumi</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CE4D04" w:rsidRPr="002B3DCE" w:rsidRDefault="00CE4D04" w:rsidP="00CE4D04">
      <w:pPr>
        <w:rPr>
          <w:sz w:val="22"/>
          <w:szCs w:val="22"/>
        </w:rPr>
      </w:pPr>
    </w:p>
    <w:p w:rsidR="00212E0E" w:rsidRPr="002B3DCE" w:rsidRDefault="00212E0E" w:rsidP="00D72B21">
      <w:pPr>
        <w:pStyle w:val="ListParagraph"/>
        <w:numPr>
          <w:ilvl w:val="1"/>
          <w:numId w:val="10"/>
        </w:numPr>
        <w:suppressAutoHyphens/>
        <w:contextualSpacing/>
        <w:jc w:val="both"/>
        <w:rPr>
          <w:sz w:val="22"/>
          <w:szCs w:val="22"/>
        </w:rPr>
      </w:pPr>
      <w:r w:rsidRPr="002B3DCE">
        <w:rPr>
          <w:sz w:val="22"/>
          <w:szCs w:val="22"/>
        </w:rPr>
        <w:t>Iepirkuma komisijas tiesības.</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Pieprasīt, lai Pretendents precizētu informāciju par savu piedāvājumu, ja tas nepieciešams piedāvājumu noformējuma pārbaudei, Pretendentu atlasei, kā arī piedāvājumu vērtēšanai un salīdzināšanai, nosakot termiņu.</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Pieaicināt ekspertu jebkurā no piedāvājumu pārbaudes un novērtēšanas stadijām.</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Jebkurā brīdī pārtraukt iepirkuma procedūru, ja tam ir objektīvs pamatojums.</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Noraidīt visus iesniegtos piedāvājumus, ja tie neatbilst iepirkuma procedūras dokumentos izvirzītajām prasībām.</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Veikt grozījumus iepirkuma procedūras dokumentos Publisko iepirkumu likumā noteiktajā kārtībā.</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Ja nepieciešams, pieņemt lēmumu par piedāvājumu iesniegšanas termiņa pagarināšanu.</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Pieņemt lēmumu slēgt iepirkuma līgumu ar izraudzīto Pretendentu.</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 xml:space="preserve"> Ja izraudzītais Pretendents atsakās slēgt iepirkuma līgumu, izvēlēties nākamo piedāvājumu. Ja arī nākamais izraudzītais Pretendents atsakās slēgt iepirkuma līgumu, pieņemt lēmumu pārtraukt iepirkuma procedūru, neizvēloties nevienu piedāvājumu.</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Ja iepirkuma procedūrai nav iesniegti piedāvājumi vai ja iesniegtie piedāvājumi neatbilst iepirkuma procedūras dokumentos noteiktajām prasībām, pieņemt lēmumu izbeigt iepirkuma procedūru.</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Labot piedāvājumu vērtēšanas laikā konstatētās aritmētiskas kļūdas Pretendentu finanšu piedāvājumos.</w:t>
      </w:r>
      <w:bookmarkStart w:id="96" w:name="_Toc59334740"/>
      <w:bookmarkStart w:id="97" w:name="_Toc61422150"/>
    </w:p>
    <w:p w:rsidR="00212E0E" w:rsidRPr="002B3DCE" w:rsidRDefault="00212E0E" w:rsidP="00D72B21">
      <w:pPr>
        <w:pStyle w:val="ListParagraph"/>
        <w:numPr>
          <w:ilvl w:val="1"/>
          <w:numId w:val="10"/>
        </w:numPr>
        <w:suppressAutoHyphens/>
        <w:contextualSpacing/>
        <w:jc w:val="both"/>
        <w:rPr>
          <w:sz w:val="22"/>
          <w:szCs w:val="22"/>
        </w:rPr>
      </w:pPr>
      <w:r w:rsidRPr="002B3DCE">
        <w:rPr>
          <w:sz w:val="22"/>
          <w:szCs w:val="22"/>
        </w:rPr>
        <w:t xml:space="preserve"> Iepirkuma komisijas pienākumi.</w:t>
      </w:r>
    </w:p>
    <w:bookmarkEnd w:id="96"/>
    <w:bookmarkEnd w:id="97"/>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Izstrādāt un apstiprināt atklāta konkursa dokumentus pirms iepirkuma procedūras izsludināšanas.</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Nodrošināt iepirkuma procedūras norisi un dokumentēšanu.</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Nodrošināt Pretendentu brīvu konkurenci, kā arī vienlīdzīgu un taisnīgu attieksmi pret tiem.</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Pēc ieinteresēto piegādātāju pieprasījuma Publisko iepirkumu likuma 38.pantā noteiktajā kārtībā sniegt papildu informāciju par iepirkuma procedūras dokumentos iekļautajām prasībām attiecībā uz piedāvājumu sagatavošanu un iesniegšanu vai Pretendentu atlasi.</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 xml:space="preserve">Izdarot grozījumus iepirkuma procedūras dokumentos, pagarinot piedāvājumu iesniegšanas termiņu, pieņemot lēmumus, kas skar iepirkuma procedūras norisi, sniedzot papildu informāciju par iepirkuma procedūras dokumentos iekļautajām prasībām, Publisko iepirkumu likumā noteiktajos gadījumos un kartībā sagatavot atbilstošo paziņojumu un iesniegt to Iepirkumu uzraudzības birojam publicēšanai, kā arī ievietot </w:t>
      </w:r>
      <w:r w:rsidRPr="002B3DCE">
        <w:rPr>
          <w:sz w:val="22"/>
          <w:szCs w:val="22"/>
        </w:rPr>
        <w:lastRenderedPageBreak/>
        <w:t>attiecīgu informāciju mājas lapā internetā, kurā ir pieejami iepirkuma procedūras dokumenti.</w:t>
      </w:r>
    </w:p>
    <w:p w:rsidR="00212E0E" w:rsidRPr="002B3DCE" w:rsidRDefault="00212E0E" w:rsidP="00D72B21">
      <w:pPr>
        <w:pStyle w:val="ListParagraph"/>
        <w:numPr>
          <w:ilvl w:val="2"/>
          <w:numId w:val="10"/>
        </w:numPr>
        <w:suppressAutoHyphens/>
        <w:contextualSpacing/>
        <w:jc w:val="both"/>
        <w:rPr>
          <w:sz w:val="22"/>
          <w:szCs w:val="22"/>
        </w:rPr>
      </w:pPr>
      <w:r w:rsidRPr="002B3DCE">
        <w:rPr>
          <w:sz w:val="22"/>
          <w:szCs w:val="22"/>
        </w:rPr>
        <w:t>Vērtēt Pretendentus un to iesniegtos piedāvājumus saskaņā ar Publisko iepirkumu likumu, citiem normatīvajiem aktiem un šo Nolikumu, noteikt uzvarētāju vai pieņemt lēmumu par iepirkuma procedūras izbeigšanu vai pārtraukšanu.</w:t>
      </w:r>
    </w:p>
    <w:p w:rsidR="00CE4D04" w:rsidRPr="002B3DCE" w:rsidRDefault="00CE4D04" w:rsidP="00D72B21">
      <w:pPr>
        <w:pStyle w:val="Heading2"/>
        <w:keepNext w:val="0"/>
        <w:widowControl w:val="0"/>
        <w:numPr>
          <w:ilvl w:val="1"/>
          <w:numId w:val="10"/>
        </w:numPr>
        <w:tabs>
          <w:tab w:val="left" w:pos="993"/>
        </w:tabs>
        <w:autoSpaceDE w:val="0"/>
        <w:autoSpaceDN w:val="0"/>
        <w:spacing w:before="0" w:after="0"/>
        <w:jc w:val="both"/>
        <w:rPr>
          <w:b w:val="0"/>
          <w:bCs w:val="0"/>
          <w:sz w:val="22"/>
          <w:szCs w:val="22"/>
        </w:rPr>
      </w:pPr>
      <w:r w:rsidRPr="002B3DCE">
        <w:rPr>
          <w:b w:val="0"/>
          <w:bCs w:val="0"/>
          <w:sz w:val="22"/>
          <w:szCs w:val="22"/>
        </w:rPr>
        <w:t xml:space="preserve">Iepirkuma komisijas pienākums ir rakstiski informēt visus Pretendentus par konkursa rezultātiem pēc lēmuma pieņemšanas. </w:t>
      </w:r>
    </w:p>
    <w:p w:rsidR="00CE4D04" w:rsidRPr="002B3DCE" w:rsidRDefault="00CE4D04" w:rsidP="00CE4D04">
      <w:pPr>
        <w:jc w:val="both"/>
        <w:rPr>
          <w:sz w:val="22"/>
          <w:szCs w:val="22"/>
        </w:rPr>
      </w:pPr>
    </w:p>
    <w:p w:rsidR="00CE4D04" w:rsidRPr="002B3DCE" w:rsidRDefault="00CE4D04" w:rsidP="00AB7232">
      <w:pPr>
        <w:pStyle w:val="Heading1"/>
        <w:numPr>
          <w:ilvl w:val="0"/>
          <w:numId w:val="10"/>
        </w:numPr>
      </w:pPr>
      <w:bookmarkStart w:id="98" w:name="_Toc64201285"/>
      <w:bookmarkStart w:id="99" w:name="_Toc64201433"/>
      <w:bookmarkStart w:id="100" w:name="_Toc64201628"/>
      <w:bookmarkStart w:id="101" w:name="_Toc64264077"/>
      <w:bookmarkStart w:id="102" w:name="_Toc65454246"/>
      <w:bookmarkStart w:id="103" w:name="_Toc65862776"/>
      <w:bookmarkStart w:id="104" w:name="_Toc65956615"/>
      <w:bookmarkStart w:id="105" w:name="_Toc65967974"/>
      <w:bookmarkStart w:id="106" w:name="_Toc72766071"/>
      <w:bookmarkStart w:id="107" w:name="_Toc73116771"/>
      <w:bookmarkStart w:id="108" w:name="_Toc79552071"/>
      <w:bookmarkStart w:id="109" w:name="_Toc141341767"/>
      <w:bookmarkStart w:id="110" w:name="_Toc141785298"/>
      <w:bookmarkStart w:id="111" w:name="_Toc522188748"/>
      <w:r w:rsidRPr="002B3DCE">
        <w:t>Pretendenta tiesības un pienākumi</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CE4D04" w:rsidRPr="002B3DCE" w:rsidRDefault="00CE4D04" w:rsidP="00CE4D04">
      <w:pPr>
        <w:keepNext/>
        <w:rPr>
          <w:sz w:val="22"/>
          <w:szCs w:val="22"/>
        </w:rPr>
      </w:pPr>
    </w:p>
    <w:p w:rsidR="00A1080C" w:rsidRPr="002B3DCE" w:rsidRDefault="00A1080C" w:rsidP="00D72B21">
      <w:pPr>
        <w:pStyle w:val="ListParagraph"/>
        <w:numPr>
          <w:ilvl w:val="1"/>
          <w:numId w:val="10"/>
        </w:numPr>
        <w:suppressAutoHyphens/>
        <w:contextualSpacing/>
        <w:jc w:val="both"/>
        <w:rPr>
          <w:sz w:val="22"/>
          <w:szCs w:val="22"/>
        </w:rPr>
      </w:pPr>
      <w:bookmarkStart w:id="112" w:name="_Toc64201286"/>
      <w:bookmarkStart w:id="113" w:name="_Toc64201434"/>
      <w:bookmarkStart w:id="114" w:name="_Toc64201629"/>
      <w:bookmarkStart w:id="115" w:name="_Toc64264078"/>
      <w:bookmarkStart w:id="116" w:name="_Toc65454247"/>
      <w:bookmarkStart w:id="117" w:name="_Toc65862777"/>
      <w:bookmarkStart w:id="118" w:name="_Toc65956616"/>
      <w:bookmarkStart w:id="119" w:name="_Toc65967975"/>
      <w:bookmarkStart w:id="120" w:name="_Toc72766072"/>
      <w:bookmarkStart w:id="121" w:name="_Toc73116772"/>
      <w:bookmarkStart w:id="122" w:name="_Toc79552072"/>
      <w:bookmarkStart w:id="123" w:name="_Toc141341768"/>
      <w:bookmarkStart w:id="124" w:name="_Toc141785299"/>
      <w:r w:rsidRPr="002B3DCE">
        <w:rPr>
          <w:sz w:val="22"/>
          <w:szCs w:val="22"/>
        </w:rPr>
        <w:t>Pretendenta tiesības.</w:t>
      </w:r>
    </w:p>
    <w:p w:rsidR="00A1080C" w:rsidRPr="002B3DCE" w:rsidRDefault="00A1080C" w:rsidP="00D72B21">
      <w:pPr>
        <w:pStyle w:val="ListParagraph"/>
        <w:numPr>
          <w:ilvl w:val="2"/>
          <w:numId w:val="10"/>
        </w:numPr>
        <w:suppressAutoHyphens/>
        <w:contextualSpacing/>
        <w:jc w:val="both"/>
        <w:rPr>
          <w:sz w:val="22"/>
          <w:szCs w:val="22"/>
        </w:rPr>
      </w:pPr>
      <w:r w:rsidRPr="002B3DCE">
        <w:rPr>
          <w:sz w:val="22"/>
          <w:szCs w:val="22"/>
        </w:rPr>
        <w:t>Apvienoties grupā ar citiem Pretendentiem un iesniegt kopēju piedāvājumu.</w:t>
      </w:r>
    </w:p>
    <w:p w:rsidR="00A1080C" w:rsidRPr="002B3DCE" w:rsidRDefault="00A1080C" w:rsidP="00D72B21">
      <w:pPr>
        <w:pStyle w:val="ListParagraph"/>
        <w:numPr>
          <w:ilvl w:val="2"/>
          <w:numId w:val="10"/>
        </w:numPr>
        <w:suppressAutoHyphens/>
        <w:contextualSpacing/>
        <w:jc w:val="both"/>
        <w:rPr>
          <w:sz w:val="22"/>
          <w:szCs w:val="22"/>
        </w:rPr>
      </w:pPr>
      <w:r w:rsidRPr="002B3DCE">
        <w:rPr>
          <w:sz w:val="22"/>
          <w:szCs w:val="22"/>
        </w:rPr>
        <w:t>Laikus pieprasot papildu informāciju par iepirkuma procedūras dokumentos iekļautajām prasībām attiecībā uz piedāvājumu sagatavošanu un iesniegšanu vai Pretendentu atlasi, 5 (piecu) dienu laikā, bet ne vēlāk kā 6 (sešas) dienas pirms piedāvājumu iesniegšanas termiņa beigām, saņemt iepirkumu komisijas papildu informāciju par iepirkuma procedūras dokumentos iekļautajām prasībām.</w:t>
      </w:r>
    </w:p>
    <w:p w:rsidR="00A1080C" w:rsidRPr="002B3DCE" w:rsidRDefault="00A1080C" w:rsidP="00D72B21">
      <w:pPr>
        <w:pStyle w:val="ListParagraph"/>
        <w:numPr>
          <w:ilvl w:val="2"/>
          <w:numId w:val="10"/>
        </w:numPr>
        <w:suppressAutoHyphens/>
        <w:contextualSpacing/>
        <w:jc w:val="both"/>
        <w:rPr>
          <w:sz w:val="22"/>
          <w:szCs w:val="22"/>
        </w:rPr>
      </w:pPr>
      <w:r w:rsidRPr="002B3DCE">
        <w:rPr>
          <w:sz w:val="22"/>
          <w:szCs w:val="22"/>
        </w:rPr>
        <w:t>Pretendentam ir pienākums, pirms piedāvājuma sagatavošanas, rūpīgi iepazīties ar visām nolikuma prasībām.</w:t>
      </w:r>
    </w:p>
    <w:p w:rsidR="00A1080C" w:rsidRPr="002B3DCE" w:rsidRDefault="00A1080C" w:rsidP="00D72B21">
      <w:pPr>
        <w:pStyle w:val="ListParagraph"/>
        <w:numPr>
          <w:ilvl w:val="2"/>
          <w:numId w:val="10"/>
        </w:numPr>
        <w:suppressAutoHyphens/>
        <w:contextualSpacing/>
        <w:jc w:val="both"/>
        <w:rPr>
          <w:sz w:val="22"/>
          <w:szCs w:val="22"/>
        </w:rPr>
      </w:pPr>
      <w:r w:rsidRPr="002B3DCE">
        <w:rPr>
          <w:sz w:val="22"/>
          <w:szCs w:val="22"/>
        </w:rPr>
        <w:t xml:space="preserve"> Pirms piedāvājumu iesniegšanas termiņa beigām apmainīt vai atsaukt iesniegto piedāvājumu.</w:t>
      </w:r>
    </w:p>
    <w:p w:rsidR="00A1080C" w:rsidRPr="002B3DCE" w:rsidRDefault="00A1080C" w:rsidP="00D72B21">
      <w:pPr>
        <w:pStyle w:val="ListParagraph"/>
        <w:numPr>
          <w:ilvl w:val="2"/>
          <w:numId w:val="10"/>
        </w:numPr>
        <w:suppressAutoHyphens/>
        <w:contextualSpacing/>
        <w:jc w:val="both"/>
        <w:rPr>
          <w:sz w:val="22"/>
          <w:szCs w:val="22"/>
        </w:rPr>
      </w:pPr>
      <w:r w:rsidRPr="002B3DCE">
        <w:rPr>
          <w:sz w:val="22"/>
          <w:szCs w:val="22"/>
        </w:rPr>
        <w:t>Piedalīties piedāvājumu atvēršanas sanāksmē.</w:t>
      </w:r>
    </w:p>
    <w:p w:rsidR="00A1080C" w:rsidRPr="002B3DCE" w:rsidRDefault="00A1080C" w:rsidP="00D72B21">
      <w:pPr>
        <w:pStyle w:val="ListParagraph"/>
        <w:numPr>
          <w:ilvl w:val="1"/>
          <w:numId w:val="10"/>
        </w:numPr>
        <w:suppressAutoHyphens/>
        <w:contextualSpacing/>
        <w:jc w:val="both"/>
        <w:rPr>
          <w:sz w:val="22"/>
          <w:szCs w:val="22"/>
        </w:rPr>
      </w:pPr>
      <w:bookmarkStart w:id="125" w:name="_Toc98233559"/>
      <w:r w:rsidRPr="002B3DCE">
        <w:rPr>
          <w:iCs/>
          <w:sz w:val="22"/>
          <w:szCs w:val="22"/>
        </w:rPr>
        <w:t>Pretendenta pienākumi</w:t>
      </w:r>
      <w:bookmarkEnd w:id="125"/>
      <w:r w:rsidRPr="002B3DCE">
        <w:rPr>
          <w:iCs/>
          <w:sz w:val="22"/>
          <w:szCs w:val="22"/>
        </w:rPr>
        <w:t>.</w:t>
      </w:r>
    </w:p>
    <w:p w:rsidR="00A1080C" w:rsidRPr="002B3DCE" w:rsidRDefault="00A1080C" w:rsidP="00D72B21">
      <w:pPr>
        <w:pStyle w:val="ListParagraph"/>
        <w:numPr>
          <w:ilvl w:val="2"/>
          <w:numId w:val="10"/>
        </w:numPr>
        <w:suppressAutoHyphens/>
        <w:contextualSpacing/>
        <w:jc w:val="both"/>
        <w:rPr>
          <w:sz w:val="22"/>
          <w:szCs w:val="22"/>
        </w:rPr>
      </w:pPr>
      <w:r w:rsidRPr="002B3DCE">
        <w:rPr>
          <w:iCs/>
          <w:sz w:val="22"/>
          <w:szCs w:val="22"/>
        </w:rPr>
        <w:t>Sagatavot piedāvājumus atbilstoši iepirkuma procedūras dokumentos noteiktajām prasībām.</w:t>
      </w:r>
    </w:p>
    <w:p w:rsidR="00A1080C" w:rsidRPr="002B3DCE" w:rsidRDefault="00A1080C" w:rsidP="00D72B21">
      <w:pPr>
        <w:pStyle w:val="ListParagraph"/>
        <w:numPr>
          <w:ilvl w:val="2"/>
          <w:numId w:val="10"/>
        </w:numPr>
        <w:suppressAutoHyphens/>
        <w:contextualSpacing/>
        <w:jc w:val="both"/>
        <w:rPr>
          <w:sz w:val="22"/>
          <w:szCs w:val="22"/>
        </w:rPr>
      </w:pPr>
      <w:r w:rsidRPr="002B3DCE">
        <w:rPr>
          <w:iCs/>
          <w:sz w:val="22"/>
          <w:szCs w:val="22"/>
        </w:rPr>
        <w:t>Sniegt patiesu informāciju.</w:t>
      </w:r>
    </w:p>
    <w:p w:rsidR="00A1080C" w:rsidRPr="002B3DCE" w:rsidRDefault="00A1080C" w:rsidP="00D72B21">
      <w:pPr>
        <w:pStyle w:val="ListParagraph"/>
        <w:numPr>
          <w:ilvl w:val="2"/>
          <w:numId w:val="10"/>
        </w:numPr>
        <w:suppressAutoHyphens/>
        <w:contextualSpacing/>
        <w:jc w:val="both"/>
        <w:rPr>
          <w:sz w:val="22"/>
          <w:szCs w:val="22"/>
        </w:rPr>
      </w:pPr>
      <w:r w:rsidRPr="002B3DCE">
        <w:rPr>
          <w:iCs/>
          <w:sz w:val="22"/>
          <w:szCs w:val="22"/>
        </w:rPr>
        <w:t>Iepirkumu komisijas noteiktajos termiņos iesniegt komisijai papildu informāciju, kas nepieciešama piedāvājumu noformējuma pārbaudei, Pretendentu atlasei, piedāvājumu atbilstības pārbaudei un vērtēšanai.</w:t>
      </w:r>
    </w:p>
    <w:p w:rsidR="00A1080C" w:rsidRPr="002B3DCE" w:rsidRDefault="00A1080C" w:rsidP="00D72B21">
      <w:pPr>
        <w:pStyle w:val="ListParagraph"/>
        <w:numPr>
          <w:ilvl w:val="2"/>
          <w:numId w:val="10"/>
        </w:numPr>
        <w:suppressAutoHyphens/>
        <w:contextualSpacing/>
        <w:jc w:val="both"/>
        <w:rPr>
          <w:sz w:val="22"/>
          <w:szCs w:val="22"/>
        </w:rPr>
      </w:pPr>
      <w:r w:rsidRPr="002B3DCE">
        <w:rPr>
          <w:iCs/>
          <w:sz w:val="22"/>
          <w:szCs w:val="22"/>
        </w:rPr>
        <w:t xml:space="preserve">Segt visas izmaksas, kas saistītas ar piedāvājuma sagatavošanu un iesniegšanu. </w:t>
      </w:r>
    </w:p>
    <w:p w:rsidR="00A1080C" w:rsidRPr="002B3DCE" w:rsidRDefault="00A1080C" w:rsidP="00A1080C">
      <w:pPr>
        <w:pStyle w:val="ListParagraph"/>
        <w:suppressAutoHyphens/>
        <w:ind w:left="1080"/>
        <w:contextualSpacing/>
        <w:jc w:val="both"/>
        <w:rPr>
          <w:sz w:val="22"/>
          <w:szCs w:val="22"/>
        </w:rPr>
      </w:pPr>
    </w:p>
    <w:p w:rsidR="00CE4D04" w:rsidRPr="002B3DCE" w:rsidRDefault="00CE4D04" w:rsidP="00AB7232">
      <w:pPr>
        <w:pStyle w:val="Heading1"/>
        <w:numPr>
          <w:ilvl w:val="0"/>
          <w:numId w:val="10"/>
        </w:numPr>
      </w:pPr>
      <w:bookmarkStart w:id="126" w:name="_Toc522188749"/>
      <w:r w:rsidRPr="002B3DCE">
        <w:t>Līguma projekts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6"/>
    </w:p>
    <w:p w:rsidR="00CE4D04" w:rsidRPr="002B3DCE" w:rsidRDefault="00CE4D04" w:rsidP="00CE4D04">
      <w:pPr>
        <w:rPr>
          <w:sz w:val="22"/>
          <w:szCs w:val="22"/>
        </w:rPr>
      </w:pPr>
    </w:p>
    <w:p w:rsidR="004E200C" w:rsidRPr="002B3DCE" w:rsidRDefault="00CE4D04" w:rsidP="00D72B21">
      <w:pPr>
        <w:pStyle w:val="Heading2"/>
        <w:keepNext w:val="0"/>
        <w:widowControl w:val="0"/>
        <w:numPr>
          <w:ilvl w:val="1"/>
          <w:numId w:val="10"/>
        </w:numPr>
        <w:tabs>
          <w:tab w:val="left" w:pos="851"/>
        </w:tabs>
        <w:autoSpaceDE w:val="0"/>
        <w:autoSpaceDN w:val="0"/>
        <w:spacing w:before="0" w:after="0"/>
        <w:jc w:val="both"/>
        <w:rPr>
          <w:b w:val="0"/>
          <w:bCs w:val="0"/>
          <w:sz w:val="22"/>
          <w:szCs w:val="22"/>
        </w:rPr>
      </w:pPr>
      <w:r w:rsidRPr="002B3DCE">
        <w:rPr>
          <w:b w:val="0"/>
          <w:bCs w:val="0"/>
          <w:sz w:val="22"/>
          <w:szCs w:val="22"/>
        </w:rPr>
        <w:t>Ar konkursā izraudzīto Pretendentu tiks slē</w:t>
      </w:r>
      <w:r w:rsidR="004E200C" w:rsidRPr="002B3DCE">
        <w:rPr>
          <w:b w:val="0"/>
          <w:bCs w:val="0"/>
          <w:sz w:val="22"/>
          <w:szCs w:val="22"/>
        </w:rPr>
        <w:t xml:space="preserve">gts līgums saskaņā ar nolikuma </w:t>
      </w:r>
      <w:r w:rsidR="008D417D">
        <w:rPr>
          <w:b w:val="0"/>
          <w:bCs w:val="0"/>
          <w:sz w:val="22"/>
          <w:szCs w:val="22"/>
        </w:rPr>
        <w:t>3</w:t>
      </w:r>
      <w:r w:rsidRPr="002B3DCE">
        <w:rPr>
          <w:b w:val="0"/>
          <w:bCs w:val="0"/>
          <w:sz w:val="22"/>
          <w:szCs w:val="22"/>
        </w:rPr>
        <w:t>. pielikumā pievienoto līguma projektu, kas ir šī nolikuma neatņemama sastāvdaļa</w:t>
      </w:r>
      <w:r w:rsidR="004E200C" w:rsidRPr="002B3DCE">
        <w:rPr>
          <w:b w:val="0"/>
          <w:bCs w:val="0"/>
          <w:sz w:val="22"/>
          <w:szCs w:val="22"/>
        </w:rPr>
        <w:t>.</w:t>
      </w:r>
    </w:p>
    <w:p w:rsidR="00CE4D04" w:rsidRPr="002B3DCE" w:rsidRDefault="00CE4D04" w:rsidP="00D72B21">
      <w:pPr>
        <w:pStyle w:val="Heading2"/>
        <w:keepNext w:val="0"/>
        <w:widowControl w:val="0"/>
        <w:numPr>
          <w:ilvl w:val="1"/>
          <w:numId w:val="10"/>
        </w:numPr>
        <w:tabs>
          <w:tab w:val="left" w:pos="851"/>
        </w:tabs>
        <w:autoSpaceDE w:val="0"/>
        <w:autoSpaceDN w:val="0"/>
        <w:spacing w:before="0" w:after="0"/>
        <w:jc w:val="both"/>
        <w:rPr>
          <w:b w:val="0"/>
          <w:bCs w:val="0"/>
          <w:sz w:val="22"/>
          <w:szCs w:val="22"/>
        </w:rPr>
      </w:pPr>
      <w:r w:rsidRPr="002B3DCE">
        <w:rPr>
          <w:b w:val="0"/>
          <w:bCs w:val="0"/>
          <w:sz w:val="22"/>
          <w:szCs w:val="22"/>
        </w:rPr>
        <w:t xml:space="preserve">Iepirkuma līgums tiks izstrādāts, pamatojoties uz konkursa nolikumu un konkursa uzvarētāja piedāvājumu. </w:t>
      </w:r>
    </w:p>
    <w:p w:rsidR="00CE4D04" w:rsidRPr="002B3DCE" w:rsidRDefault="00CE4D04" w:rsidP="00CE4D04">
      <w:pPr>
        <w:jc w:val="both"/>
        <w:rPr>
          <w:b/>
          <w:bCs/>
          <w:sz w:val="22"/>
          <w:szCs w:val="22"/>
        </w:rPr>
      </w:pPr>
    </w:p>
    <w:p w:rsidR="00CE4D04" w:rsidRPr="002B3DCE" w:rsidRDefault="00CE4D04" w:rsidP="00AB7232">
      <w:pPr>
        <w:pStyle w:val="Heading1"/>
        <w:numPr>
          <w:ilvl w:val="0"/>
          <w:numId w:val="10"/>
        </w:numPr>
      </w:pPr>
      <w:bookmarkStart w:id="127" w:name="_Toc64201287"/>
      <w:bookmarkStart w:id="128" w:name="_Toc64201435"/>
      <w:bookmarkStart w:id="129" w:name="_Toc64201630"/>
      <w:bookmarkStart w:id="130" w:name="_Toc64264079"/>
      <w:bookmarkStart w:id="131" w:name="_Toc65454248"/>
      <w:bookmarkStart w:id="132" w:name="_Toc65862778"/>
      <w:bookmarkStart w:id="133" w:name="_Toc65956617"/>
      <w:bookmarkStart w:id="134" w:name="_Toc65967976"/>
      <w:bookmarkStart w:id="135" w:name="_Toc72766073"/>
      <w:bookmarkStart w:id="136" w:name="_Toc73116773"/>
      <w:bookmarkStart w:id="137" w:name="_Toc79552073"/>
      <w:bookmarkStart w:id="138" w:name="_Toc141341769"/>
      <w:bookmarkStart w:id="139" w:name="_Toc141785300"/>
      <w:bookmarkStart w:id="140" w:name="_Toc522188750"/>
      <w:r w:rsidRPr="002B3DCE">
        <w:t>Tiesību akti, kas regulē iepirkuma veikšanu</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CE4D04" w:rsidRPr="002B3DCE" w:rsidRDefault="00CE4D04" w:rsidP="00CE4D04">
      <w:pPr>
        <w:rPr>
          <w:sz w:val="22"/>
          <w:szCs w:val="22"/>
        </w:rPr>
      </w:pPr>
    </w:p>
    <w:p w:rsidR="00CE4D04" w:rsidRPr="002B3DCE" w:rsidRDefault="00CE4D04" w:rsidP="006F7DFA">
      <w:pPr>
        <w:pStyle w:val="Heading2"/>
        <w:keepNext w:val="0"/>
        <w:widowControl w:val="0"/>
        <w:numPr>
          <w:ilvl w:val="1"/>
          <w:numId w:val="0"/>
        </w:numPr>
        <w:tabs>
          <w:tab w:val="num" w:pos="567"/>
        </w:tabs>
        <w:autoSpaceDE w:val="0"/>
        <w:autoSpaceDN w:val="0"/>
        <w:spacing w:before="0" w:after="0"/>
        <w:ind w:left="567" w:hanging="567"/>
        <w:jc w:val="both"/>
        <w:rPr>
          <w:b w:val="0"/>
          <w:bCs w:val="0"/>
          <w:sz w:val="22"/>
          <w:szCs w:val="22"/>
        </w:rPr>
      </w:pPr>
      <w:r w:rsidRPr="002B3DCE">
        <w:rPr>
          <w:b w:val="0"/>
          <w:bCs w:val="0"/>
          <w:sz w:val="22"/>
          <w:szCs w:val="22"/>
        </w:rPr>
        <w:t>Latvijas Republikas Publisko iepirkumu likums.</w:t>
      </w:r>
    </w:p>
    <w:p w:rsidR="00CE4D04" w:rsidRPr="002B3DCE" w:rsidRDefault="00CE4D04" w:rsidP="00AB7232">
      <w:pPr>
        <w:pStyle w:val="Heading1"/>
        <w:numPr>
          <w:ilvl w:val="0"/>
          <w:numId w:val="10"/>
        </w:numPr>
      </w:pPr>
      <w:bookmarkStart w:id="141" w:name="_Toc107198273"/>
      <w:bookmarkStart w:id="142" w:name="_Toc107198609"/>
      <w:bookmarkStart w:id="143" w:name="_Toc129144173"/>
      <w:bookmarkStart w:id="144" w:name="_Toc141341770"/>
      <w:bookmarkStart w:id="145" w:name="_Toc141785301"/>
      <w:bookmarkStart w:id="146" w:name="_Toc522188751"/>
      <w:r w:rsidRPr="002B3DCE">
        <w:t>Pielikumu saraksts</w:t>
      </w:r>
      <w:bookmarkEnd w:id="141"/>
      <w:bookmarkEnd w:id="142"/>
      <w:bookmarkEnd w:id="143"/>
      <w:bookmarkEnd w:id="144"/>
      <w:bookmarkEnd w:id="145"/>
      <w:bookmarkEnd w:id="146"/>
    </w:p>
    <w:p w:rsidR="00CE4D04" w:rsidRPr="002B3DCE" w:rsidRDefault="00CE4D04" w:rsidP="00CE4D04">
      <w:pPr>
        <w:rPr>
          <w:sz w:val="22"/>
          <w:szCs w:val="22"/>
        </w:rPr>
      </w:pPr>
    </w:p>
    <w:p w:rsidR="00CE4D04" w:rsidRPr="002B3DCE" w:rsidRDefault="00CE4D04" w:rsidP="00CE4D04">
      <w:pPr>
        <w:pStyle w:val="BodyText"/>
        <w:widowControl/>
        <w:spacing w:after="0" w:line="312" w:lineRule="auto"/>
        <w:rPr>
          <w:rFonts w:ascii="Times New Roman" w:hAnsi="Times New Roman"/>
          <w:sz w:val="22"/>
          <w:szCs w:val="22"/>
        </w:rPr>
      </w:pPr>
      <w:r w:rsidRPr="002B3DCE">
        <w:rPr>
          <w:rFonts w:ascii="Times New Roman" w:hAnsi="Times New Roman"/>
          <w:sz w:val="22"/>
          <w:szCs w:val="22"/>
        </w:rPr>
        <w:t xml:space="preserve">Šim nolikumam ir pievienoti </w:t>
      </w:r>
      <w:r w:rsidR="008D417D">
        <w:rPr>
          <w:rFonts w:ascii="Times New Roman" w:hAnsi="Times New Roman"/>
          <w:sz w:val="22"/>
          <w:szCs w:val="22"/>
        </w:rPr>
        <w:t>3</w:t>
      </w:r>
      <w:r w:rsidR="004E200C" w:rsidRPr="002B3DCE">
        <w:rPr>
          <w:rFonts w:ascii="Times New Roman" w:hAnsi="Times New Roman"/>
          <w:sz w:val="22"/>
          <w:szCs w:val="22"/>
        </w:rPr>
        <w:t xml:space="preserve"> (</w:t>
      </w:r>
      <w:r w:rsidR="008D417D">
        <w:rPr>
          <w:rFonts w:ascii="Times New Roman" w:hAnsi="Times New Roman"/>
          <w:sz w:val="22"/>
          <w:szCs w:val="22"/>
        </w:rPr>
        <w:t>trīs</w:t>
      </w:r>
      <w:r w:rsidRPr="002B3DCE">
        <w:rPr>
          <w:rFonts w:ascii="Times New Roman" w:hAnsi="Times New Roman"/>
          <w:sz w:val="22"/>
          <w:szCs w:val="22"/>
        </w:rPr>
        <w:t>) pielikumi, kas ir tā neatņemamas sastāvdaļas:</w:t>
      </w:r>
    </w:p>
    <w:p w:rsidR="00CE4D04" w:rsidRPr="002B3DCE" w:rsidRDefault="00CE4D04" w:rsidP="00D72B21">
      <w:pPr>
        <w:pStyle w:val="BodyText"/>
        <w:widowControl/>
        <w:numPr>
          <w:ilvl w:val="0"/>
          <w:numId w:val="3"/>
        </w:numPr>
        <w:tabs>
          <w:tab w:val="clear" w:pos="0"/>
          <w:tab w:val="left" w:pos="360"/>
        </w:tabs>
        <w:spacing w:after="0" w:line="312" w:lineRule="auto"/>
        <w:ind w:left="465" w:hanging="465"/>
        <w:rPr>
          <w:rFonts w:ascii="Times New Roman" w:hAnsi="Times New Roman"/>
          <w:i/>
          <w:sz w:val="22"/>
          <w:szCs w:val="22"/>
        </w:rPr>
      </w:pPr>
      <w:r w:rsidRPr="002B3DCE">
        <w:rPr>
          <w:rFonts w:ascii="Times New Roman" w:hAnsi="Times New Roman"/>
          <w:i/>
          <w:sz w:val="22"/>
          <w:szCs w:val="22"/>
        </w:rPr>
        <w:t xml:space="preserve">pielikums: </w:t>
      </w:r>
      <w:r w:rsidR="00163686" w:rsidRPr="002B3DCE">
        <w:rPr>
          <w:rFonts w:ascii="Times New Roman" w:hAnsi="Times New Roman"/>
          <w:i/>
          <w:sz w:val="22"/>
          <w:szCs w:val="22"/>
        </w:rPr>
        <w:t>Pieteikums par piedalīšanos iepirkumā ( forma);</w:t>
      </w:r>
      <w:r w:rsidRPr="002B3DCE">
        <w:rPr>
          <w:rFonts w:ascii="Times New Roman" w:hAnsi="Times New Roman"/>
          <w:i/>
          <w:sz w:val="22"/>
          <w:szCs w:val="22"/>
        </w:rPr>
        <w:t xml:space="preserve"> </w:t>
      </w:r>
    </w:p>
    <w:p w:rsidR="00CE4D04" w:rsidRPr="002B3DCE" w:rsidRDefault="00CE4D04" w:rsidP="00D72B21">
      <w:pPr>
        <w:pStyle w:val="BodyText"/>
        <w:widowControl/>
        <w:numPr>
          <w:ilvl w:val="0"/>
          <w:numId w:val="3"/>
        </w:numPr>
        <w:tabs>
          <w:tab w:val="clear" w:pos="0"/>
          <w:tab w:val="left" w:pos="360"/>
        </w:tabs>
        <w:spacing w:after="0" w:line="312" w:lineRule="auto"/>
        <w:ind w:left="465" w:hanging="465"/>
        <w:rPr>
          <w:rFonts w:ascii="Times New Roman" w:hAnsi="Times New Roman"/>
          <w:i/>
          <w:sz w:val="22"/>
          <w:szCs w:val="22"/>
        </w:rPr>
      </w:pPr>
      <w:r w:rsidRPr="002B3DCE">
        <w:rPr>
          <w:rFonts w:ascii="Times New Roman" w:hAnsi="Times New Roman"/>
          <w:i/>
          <w:sz w:val="22"/>
          <w:szCs w:val="22"/>
        </w:rPr>
        <w:t xml:space="preserve">pielikums: </w:t>
      </w:r>
      <w:r w:rsidR="00163686" w:rsidRPr="002B3DCE">
        <w:rPr>
          <w:rFonts w:ascii="Times New Roman" w:hAnsi="Times New Roman"/>
          <w:i/>
          <w:sz w:val="22"/>
          <w:szCs w:val="22"/>
        </w:rPr>
        <w:t>Tehniskās specifikācijas</w:t>
      </w:r>
      <w:r w:rsidR="008D417D">
        <w:rPr>
          <w:rFonts w:ascii="Times New Roman" w:hAnsi="Times New Roman"/>
          <w:i/>
          <w:sz w:val="22"/>
          <w:szCs w:val="22"/>
        </w:rPr>
        <w:t>/Finanšu piedāvājums</w:t>
      </w:r>
      <w:r w:rsidR="00163686" w:rsidRPr="002B3DCE">
        <w:rPr>
          <w:rFonts w:ascii="Times New Roman" w:hAnsi="Times New Roman"/>
          <w:i/>
          <w:sz w:val="22"/>
          <w:szCs w:val="22"/>
        </w:rPr>
        <w:t xml:space="preserve"> (forma);</w:t>
      </w:r>
    </w:p>
    <w:p w:rsidR="00CE4D04" w:rsidRPr="008D417D" w:rsidRDefault="00CE4D04" w:rsidP="00D72B21">
      <w:pPr>
        <w:pStyle w:val="BodyText"/>
        <w:widowControl/>
        <w:numPr>
          <w:ilvl w:val="0"/>
          <w:numId w:val="9"/>
        </w:numPr>
        <w:tabs>
          <w:tab w:val="left" w:pos="360"/>
        </w:tabs>
        <w:spacing w:after="0" w:line="312" w:lineRule="auto"/>
        <w:ind w:left="465" w:hanging="465"/>
        <w:rPr>
          <w:rFonts w:ascii="Times New Roman" w:hAnsi="Times New Roman"/>
          <w:sz w:val="22"/>
          <w:szCs w:val="22"/>
        </w:rPr>
      </w:pPr>
      <w:r w:rsidRPr="002B3DCE">
        <w:rPr>
          <w:rFonts w:ascii="Times New Roman" w:hAnsi="Times New Roman"/>
          <w:i/>
          <w:sz w:val="22"/>
          <w:szCs w:val="22"/>
        </w:rPr>
        <w:t xml:space="preserve">pielikums: </w:t>
      </w:r>
      <w:r w:rsidRPr="008D417D">
        <w:rPr>
          <w:rFonts w:ascii="Times New Roman" w:hAnsi="Times New Roman"/>
          <w:i/>
          <w:sz w:val="22"/>
          <w:szCs w:val="22"/>
        </w:rPr>
        <w:t>Līguma projekts.</w:t>
      </w:r>
    </w:p>
    <w:p w:rsidR="00CE4D04" w:rsidRPr="002B3DCE" w:rsidRDefault="00CE4D04" w:rsidP="00CE4D04">
      <w:pPr>
        <w:ind w:right="-285"/>
        <w:jc w:val="both"/>
        <w:rPr>
          <w:sz w:val="22"/>
          <w:szCs w:val="22"/>
        </w:rPr>
      </w:pPr>
    </w:p>
    <w:p w:rsidR="00CE4D04" w:rsidRPr="002B3DCE" w:rsidRDefault="004F2A19" w:rsidP="00CE4D04">
      <w:pPr>
        <w:ind w:right="-285"/>
        <w:jc w:val="both"/>
        <w:rPr>
          <w:sz w:val="22"/>
          <w:szCs w:val="22"/>
        </w:rPr>
      </w:pPr>
      <w:r w:rsidRPr="002B3DCE">
        <w:rPr>
          <w:sz w:val="22"/>
          <w:szCs w:val="22"/>
        </w:rPr>
        <w:br w:type="page"/>
      </w:r>
    </w:p>
    <w:p w:rsidR="00CE4D04" w:rsidRPr="002B3DCE" w:rsidRDefault="00CE4D04" w:rsidP="00CE4D04">
      <w:pPr>
        <w:ind w:right="-285"/>
        <w:jc w:val="both"/>
        <w:rPr>
          <w:sz w:val="22"/>
          <w:szCs w:val="22"/>
        </w:rPr>
      </w:pPr>
    </w:p>
    <w:tbl>
      <w:tblPr>
        <w:tblW w:w="4773" w:type="dxa"/>
        <w:jc w:val="right"/>
        <w:tblLayout w:type="fixed"/>
        <w:tblLook w:val="0000" w:firstRow="0" w:lastRow="0" w:firstColumn="0" w:lastColumn="0" w:noHBand="0" w:noVBand="0"/>
      </w:tblPr>
      <w:tblGrid>
        <w:gridCol w:w="4773"/>
      </w:tblGrid>
      <w:tr w:rsidR="00CE4D04" w:rsidRPr="002B3DCE" w:rsidTr="00150733">
        <w:trPr>
          <w:trHeight w:val="865"/>
          <w:jc w:val="right"/>
        </w:trPr>
        <w:tc>
          <w:tcPr>
            <w:tcW w:w="4773" w:type="dxa"/>
          </w:tcPr>
          <w:p w:rsidR="0092339B" w:rsidRPr="002B3DCE" w:rsidRDefault="0092339B" w:rsidP="0092339B">
            <w:pPr>
              <w:rPr>
                <w:sz w:val="22"/>
                <w:szCs w:val="22"/>
              </w:rPr>
            </w:pPr>
          </w:p>
          <w:p w:rsidR="00CE4D04" w:rsidRPr="002B3DCE" w:rsidRDefault="00CE4D04" w:rsidP="00150733">
            <w:pPr>
              <w:jc w:val="right"/>
              <w:rPr>
                <w:sz w:val="22"/>
                <w:szCs w:val="22"/>
              </w:rPr>
            </w:pPr>
            <w:r w:rsidRPr="002B3DCE">
              <w:rPr>
                <w:sz w:val="22"/>
                <w:szCs w:val="22"/>
              </w:rPr>
              <w:br w:type="page"/>
            </w:r>
            <w:bookmarkStart w:id="147" w:name="_Toc64201290"/>
            <w:bookmarkStart w:id="148" w:name="_Toc64201438"/>
            <w:bookmarkStart w:id="149" w:name="_Toc64201633"/>
            <w:bookmarkStart w:id="150" w:name="_Toc64264082"/>
            <w:bookmarkStart w:id="151" w:name="_Toc65454251"/>
            <w:bookmarkStart w:id="152" w:name="_Toc65862781"/>
            <w:bookmarkStart w:id="153" w:name="_Toc65956620"/>
            <w:bookmarkStart w:id="154" w:name="_Toc65967979"/>
            <w:bookmarkStart w:id="155" w:name="_Toc72766077"/>
            <w:bookmarkStart w:id="156" w:name="_Toc73116777"/>
            <w:bookmarkStart w:id="157" w:name="_Toc79552075"/>
            <w:bookmarkStart w:id="158" w:name="_Toc141341774"/>
            <w:bookmarkStart w:id="159" w:name="_Toc141785305"/>
            <w:bookmarkStart w:id="160" w:name="_Toc64201292"/>
            <w:bookmarkStart w:id="161" w:name="_Toc64201440"/>
            <w:bookmarkStart w:id="162" w:name="_Toc64201635"/>
            <w:bookmarkStart w:id="163" w:name="_Toc64264084"/>
            <w:bookmarkStart w:id="164" w:name="_Toc65454253"/>
            <w:bookmarkStart w:id="165" w:name="_Toc65862783"/>
            <w:bookmarkStart w:id="166" w:name="_Toc65956622"/>
            <w:bookmarkStart w:id="167" w:name="_Toc65967981"/>
            <w:bookmarkStart w:id="168" w:name="_Toc72766079"/>
            <w:bookmarkStart w:id="169" w:name="_Toc73116779"/>
            <w:r w:rsidRPr="002B3DCE">
              <w:rPr>
                <w:b/>
                <w:bCs/>
                <w:sz w:val="22"/>
                <w:szCs w:val="22"/>
              </w:rPr>
              <w:t xml:space="preserve">1.  </w:t>
            </w:r>
            <w:r w:rsidRPr="002B3DCE">
              <w:rPr>
                <w:b/>
                <w:sz w:val="22"/>
                <w:szCs w:val="22"/>
              </w:rPr>
              <w:t>pielikums</w:t>
            </w:r>
            <w:r w:rsidRPr="002B3DCE">
              <w:rPr>
                <w:sz w:val="22"/>
                <w:szCs w:val="22"/>
              </w:rPr>
              <w:t xml:space="preserve"> </w:t>
            </w:r>
          </w:p>
          <w:p w:rsidR="00CE4D04" w:rsidRPr="002B3DCE" w:rsidRDefault="00CE4D04" w:rsidP="004E200C">
            <w:pPr>
              <w:jc w:val="right"/>
              <w:rPr>
                <w:sz w:val="22"/>
                <w:szCs w:val="22"/>
              </w:rPr>
            </w:pPr>
            <w:r w:rsidRPr="002B3DCE">
              <w:rPr>
                <w:sz w:val="22"/>
                <w:szCs w:val="22"/>
              </w:rPr>
              <w:t>atklāta konkursa „</w:t>
            </w:r>
            <w:r w:rsidR="004E200C" w:rsidRPr="002B3DCE">
              <w:rPr>
                <w:sz w:val="22"/>
                <w:szCs w:val="22"/>
              </w:rPr>
              <w:t>Medikamentu, medicīnas preču un dezinfekcijas līdzekļu piegāde</w:t>
            </w:r>
            <w:r w:rsidRPr="002B3DCE">
              <w:rPr>
                <w:bCs/>
                <w:sz w:val="22"/>
                <w:szCs w:val="22"/>
              </w:rPr>
              <w:t xml:space="preserve">” </w:t>
            </w:r>
            <w:r w:rsidRPr="002B3DCE">
              <w:rPr>
                <w:sz w:val="22"/>
                <w:szCs w:val="22"/>
              </w:rPr>
              <w:t>nolikumam</w:t>
            </w:r>
          </w:p>
          <w:p w:rsidR="00CE4D04" w:rsidRPr="002B3DCE" w:rsidRDefault="00CE4D04" w:rsidP="00150733">
            <w:pPr>
              <w:jc w:val="right"/>
              <w:rPr>
                <w:sz w:val="22"/>
                <w:szCs w:val="22"/>
              </w:rPr>
            </w:pPr>
            <w:r w:rsidRPr="002B3DCE">
              <w:rPr>
                <w:sz w:val="22"/>
                <w:szCs w:val="22"/>
              </w:rPr>
              <w:t xml:space="preserve"> (iepirkuma</w:t>
            </w:r>
            <w:r w:rsidR="004E200C" w:rsidRPr="002B3DCE">
              <w:rPr>
                <w:sz w:val="22"/>
                <w:szCs w:val="22"/>
              </w:rPr>
              <w:t xml:space="preserve"> identifikācijas Nr. TS</w:t>
            </w:r>
            <w:r w:rsidRPr="002B3DCE">
              <w:rPr>
                <w:sz w:val="22"/>
                <w:szCs w:val="22"/>
              </w:rPr>
              <w:t xml:space="preserve"> 201</w:t>
            </w:r>
            <w:r w:rsidR="009D7ABA" w:rsidRPr="002B3DCE">
              <w:rPr>
                <w:sz w:val="22"/>
                <w:szCs w:val="22"/>
              </w:rPr>
              <w:t>8</w:t>
            </w:r>
            <w:r w:rsidRPr="002B3DCE">
              <w:rPr>
                <w:sz w:val="22"/>
                <w:szCs w:val="22"/>
              </w:rPr>
              <w:t>/</w:t>
            </w:r>
            <w:r w:rsidR="009D7ABA" w:rsidRPr="002B3DCE">
              <w:rPr>
                <w:sz w:val="22"/>
                <w:szCs w:val="22"/>
              </w:rPr>
              <w:t>5</w:t>
            </w:r>
            <w:r w:rsidRPr="002B3DCE">
              <w:rPr>
                <w:sz w:val="22"/>
                <w:szCs w:val="22"/>
              </w:rPr>
              <w:t>)</w:t>
            </w:r>
          </w:p>
        </w:tc>
      </w:tr>
    </w:tbl>
    <w:p w:rsidR="00CE4D04" w:rsidRPr="002B3DCE" w:rsidRDefault="00CE4D04" w:rsidP="00AB7232">
      <w:pPr>
        <w:pStyle w:val="Heading1"/>
        <w:rPr>
          <w:i/>
          <w:smallCaps/>
          <w:color w:val="FF0000"/>
        </w:rPr>
      </w:pPr>
      <w:bookmarkStart w:id="170" w:name="_Toc161546202"/>
      <w:bookmarkStart w:id="171" w:name="_Toc161551431"/>
      <w:bookmarkStart w:id="172" w:name="_Toc161555361"/>
      <w:bookmarkStart w:id="173" w:name="_Toc198107450"/>
      <w:bookmarkStart w:id="174" w:name="_Toc522188752"/>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2B3DCE">
        <w:t>Pieteikums par piedalīšanos atklātā konkursā (</w:t>
      </w:r>
      <w:r w:rsidRPr="002B3DCE">
        <w:rPr>
          <w:i/>
        </w:rPr>
        <w:t>forma</w:t>
      </w:r>
      <w:r w:rsidRPr="002B3DCE">
        <w:t>)</w:t>
      </w:r>
      <w:bookmarkEnd w:id="174"/>
    </w:p>
    <w:p w:rsidR="00CE4D04" w:rsidRPr="002B3DCE" w:rsidRDefault="00CE4D04" w:rsidP="004E200C">
      <w:pPr>
        <w:jc w:val="center"/>
        <w:rPr>
          <w:b/>
          <w:sz w:val="22"/>
          <w:szCs w:val="22"/>
        </w:rPr>
      </w:pPr>
      <w:r w:rsidRPr="002B3DCE">
        <w:rPr>
          <w:b/>
          <w:sz w:val="22"/>
          <w:szCs w:val="22"/>
        </w:rPr>
        <w:t>„</w:t>
      </w:r>
      <w:r w:rsidR="004E200C" w:rsidRPr="002B3DCE">
        <w:rPr>
          <w:b/>
          <w:sz w:val="22"/>
          <w:szCs w:val="22"/>
        </w:rPr>
        <w:t>Medikamentu, medicīnas preču un dezinfekcijas līdzekļu piegāde</w:t>
      </w:r>
      <w:r w:rsidRPr="002B3DCE">
        <w:rPr>
          <w:b/>
          <w:sz w:val="22"/>
          <w:szCs w:val="22"/>
        </w:rPr>
        <w:t>”</w:t>
      </w:r>
    </w:p>
    <w:p w:rsidR="00CE4D04" w:rsidRPr="002B3DCE" w:rsidRDefault="00CE4D04" w:rsidP="00F042B8">
      <w:pPr>
        <w:jc w:val="center"/>
        <w:rPr>
          <w:b/>
          <w:sz w:val="22"/>
          <w:szCs w:val="22"/>
        </w:rPr>
      </w:pPr>
      <w:r w:rsidRPr="002B3DCE">
        <w:rPr>
          <w:b/>
          <w:sz w:val="22"/>
          <w:szCs w:val="22"/>
        </w:rPr>
        <w:t>(iepirkuma</w:t>
      </w:r>
      <w:r w:rsidR="004E200C" w:rsidRPr="002B3DCE">
        <w:rPr>
          <w:b/>
          <w:sz w:val="22"/>
          <w:szCs w:val="22"/>
        </w:rPr>
        <w:t xml:space="preserve"> identifikācijas Nr. TS </w:t>
      </w:r>
      <w:r w:rsidRPr="002B3DCE">
        <w:rPr>
          <w:b/>
          <w:sz w:val="22"/>
          <w:szCs w:val="22"/>
        </w:rPr>
        <w:t>201</w:t>
      </w:r>
      <w:r w:rsidR="009D7ABA" w:rsidRPr="002B3DCE">
        <w:rPr>
          <w:b/>
          <w:sz w:val="22"/>
          <w:szCs w:val="22"/>
        </w:rPr>
        <w:t>8</w:t>
      </w:r>
      <w:r w:rsidRPr="002B3DCE">
        <w:rPr>
          <w:b/>
          <w:sz w:val="22"/>
          <w:szCs w:val="22"/>
        </w:rPr>
        <w:t>/</w:t>
      </w:r>
      <w:r w:rsidR="009D7ABA" w:rsidRPr="002B3DCE">
        <w:rPr>
          <w:b/>
          <w:sz w:val="22"/>
          <w:szCs w:val="22"/>
        </w:rPr>
        <w:t>5</w:t>
      </w:r>
      <w:r w:rsidRPr="002B3DCE">
        <w:rPr>
          <w:b/>
          <w:sz w:val="22"/>
          <w:szCs w:val="22"/>
        </w:rPr>
        <w:t>)</w:t>
      </w:r>
    </w:p>
    <w:p w:rsidR="00CE4D04" w:rsidRPr="002B3DCE" w:rsidRDefault="00CE4D04" w:rsidP="004E200C">
      <w:pPr>
        <w:jc w:val="both"/>
        <w:rPr>
          <w:sz w:val="22"/>
          <w:szCs w:val="22"/>
        </w:rPr>
      </w:pPr>
      <w:r w:rsidRPr="002B3DCE">
        <w:rPr>
          <w:sz w:val="22"/>
          <w:szCs w:val="22"/>
        </w:rPr>
        <w:t>Pretendents</w:t>
      </w:r>
      <w:r w:rsidR="004E200C" w:rsidRPr="002B3DCE">
        <w:rPr>
          <w:sz w:val="22"/>
          <w:szCs w:val="22"/>
        </w:rPr>
        <w:t>:</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143"/>
        <w:gridCol w:w="5137"/>
      </w:tblGrid>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1.</w:t>
            </w:r>
          </w:p>
        </w:tc>
        <w:tc>
          <w:tcPr>
            <w:tcW w:w="8280" w:type="dxa"/>
            <w:gridSpan w:val="2"/>
          </w:tcPr>
          <w:p w:rsidR="004E200C" w:rsidRPr="002B3DCE" w:rsidRDefault="004E200C" w:rsidP="00C76363">
            <w:pPr>
              <w:rPr>
                <w:sz w:val="22"/>
                <w:szCs w:val="22"/>
              </w:rPr>
            </w:pPr>
            <w:r w:rsidRPr="002B3DCE">
              <w:rPr>
                <w:sz w:val="22"/>
                <w:szCs w:val="22"/>
              </w:rPr>
              <w:t>Nosaukums</w:t>
            </w:r>
            <w:r w:rsidR="00F042B8" w:rsidRPr="002B3DCE">
              <w:rPr>
                <w:sz w:val="22"/>
                <w:szCs w:val="22"/>
              </w:rPr>
              <w:t>, reģistrācijas Nr.:</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2.</w:t>
            </w:r>
          </w:p>
        </w:tc>
        <w:tc>
          <w:tcPr>
            <w:tcW w:w="8280" w:type="dxa"/>
            <w:gridSpan w:val="2"/>
          </w:tcPr>
          <w:p w:rsidR="004E200C" w:rsidRPr="002B3DCE" w:rsidRDefault="004E200C" w:rsidP="004E200C">
            <w:pPr>
              <w:rPr>
                <w:sz w:val="22"/>
                <w:szCs w:val="22"/>
              </w:rPr>
            </w:pPr>
            <w:r w:rsidRPr="002B3DCE">
              <w:rPr>
                <w:sz w:val="22"/>
                <w:szCs w:val="22"/>
              </w:rPr>
              <w:t>Atbildīgā/paraksta tiesīgā persona:</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3.</w:t>
            </w:r>
          </w:p>
        </w:tc>
        <w:tc>
          <w:tcPr>
            <w:tcW w:w="8280" w:type="dxa"/>
            <w:gridSpan w:val="2"/>
          </w:tcPr>
          <w:p w:rsidR="004E200C" w:rsidRPr="002B3DCE" w:rsidRDefault="004E200C" w:rsidP="004E200C">
            <w:pPr>
              <w:rPr>
                <w:sz w:val="22"/>
                <w:szCs w:val="22"/>
              </w:rPr>
            </w:pPr>
            <w:r w:rsidRPr="002B3DCE">
              <w:rPr>
                <w:sz w:val="22"/>
                <w:szCs w:val="22"/>
              </w:rPr>
              <w:t>Adrese:</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4.</w:t>
            </w:r>
          </w:p>
        </w:tc>
        <w:tc>
          <w:tcPr>
            <w:tcW w:w="8280" w:type="dxa"/>
            <w:gridSpan w:val="2"/>
          </w:tcPr>
          <w:p w:rsidR="004E200C" w:rsidRPr="002B3DCE" w:rsidRDefault="004E200C" w:rsidP="004E200C">
            <w:pPr>
              <w:rPr>
                <w:sz w:val="22"/>
                <w:szCs w:val="22"/>
              </w:rPr>
            </w:pPr>
            <w:r w:rsidRPr="002B3DCE">
              <w:rPr>
                <w:sz w:val="22"/>
                <w:szCs w:val="22"/>
              </w:rPr>
              <w:t>Kontaktpersona :</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5.</w:t>
            </w:r>
          </w:p>
        </w:tc>
        <w:tc>
          <w:tcPr>
            <w:tcW w:w="8280" w:type="dxa"/>
            <w:gridSpan w:val="2"/>
          </w:tcPr>
          <w:p w:rsidR="004E200C" w:rsidRPr="002B3DCE" w:rsidRDefault="004E200C" w:rsidP="004E200C">
            <w:pPr>
              <w:rPr>
                <w:sz w:val="22"/>
                <w:szCs w:val="22"/>
              </w:rPr>
            </w:pPr>
            <w:r w:rsidRPr="002B3DCE">
              <w:rPr>
                <w:sz w:val="22"/>
                <w:szCs w:val="22"/>
              </w:rPr>
              <w:t>Telefons:</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6.</w:t>
            </w:r>
          </w:p>
        </w:tc>
        <w:tc>
          <w:tcPr>
            <w:tcW w:w="8280" w:type="dxa"/>
            <w:gridSpan w:val="2"/>
          </w:tcPr>
          <w:p w:rsidR="004E200C" w:rsidRPr="002B3DCE" w:rsidRDefault="004E200C" w:rsidP="00C76363">
            <w:pPr>
              <w:rPr>
                <w:sz w:val="22"/>
                <w:szCs w:val="22"/>
              </w:rPr>
            </w:pPr>
            <w:r w:rsidRPr="002B3DCE">
              <w:rPr>
                <w:sz w:val="22"/>
                <w:szCs w:val="22"/>
              </w:rPr>
              <w:t>E-pasts:</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7.</w:t>
            </w:r>
          </w:p>
        </w:tc>
        <w:tc>
          <w:tcPr>
            <w:tcW w:w="8280" w:type="dxa"/>
            <w:gridSpan w:val="2"/>
          </w:tcPr>
          <w:p w:rsidR="004E200C" w:rsidRPr="002B3DCE" w:rsidRDefault="004E200C" w:rsidP="00C76363">
            <w:pPr>
              <w:rPr>
                <w:sz w:val="22"/>
                <w:szCs w:val="22"/>
              </w:rPr>
            </w:pPr>
            <w:r w:rsidRPr="002B3DCE">
              <w:rPr>
                <w:sz w:val="22"/>
                <w:szCs w:val="22"/>
              </w:rPr>
              <w:t>Reģistrācijas vieta, gads:</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8.</w:t>
            </w:r>
          </w:p>
        </w:tc>
        <w:tc>
          <w:tcPr>
            <w:tcW w:w="8280" w:type="dxa"/>
            <w:gridSpan w:val="2"/>
          </w:tcPr>
          <w:p w:rsidR="004E200C" w:rsidRPr="002B3DCE" w:rsidRDefault="004E200C" w:rsidP="00C76363">
            <w:pPr>
              <w:rPr>
                <w:sz w:val="22"/>
                <w:szCs w:val="22"/>
              </w:rPr>
            </w:pPr>
            <w:r w:rsidRPr="002B3DCE">
              <w:rPr>
                <w:sz w:val="22"/>
                <w:szCs w:val="22"/>
              </w:rPr>
              <w:t>Nodarbināto skaits:</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9.</w:t>
            </w:r>
          </w:p>
        </w:tc>
        <w:tc>
          <w:tcPr>
            <w:tcW w:w="8280" w:type="dxa"/>
            <w:gridSpan w:val="2"/>
          </w:tcPr>
          <w:p w:rsidR="004E200C" w:rsidRPr="002B3DCE" w:rsidRDefault="004E200C" w:rsidP="00C76363">
            <w:pPr>
              <w:rPr>
                <w:sz w:val="22"/>
                <w:szCs w:val="22"/>
              </w:rPr>
            </w:pPr>
            <w:r w:rsidRPr="002B3DCE">
              <w:rPr>
                <w:sz w:val="22"/>
                <w:szCs w:val="22"/>
              </w:rPr>
              <w:t>Iepriekšējās darbības apraksts (darbības sfēra, ilgums u.tml.):</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 xml:space="preserve">10. </w:t>
            </w:r>
          </w:p>
        </w:tc>
        <w:tc>
          <w:tcPr>
            <w:tcW w:w="8280" w:type="dxa"/>
            <w:gridSpan w:val="2"/>
          </w:tcPr>
          <w:p w:rsidR="004E200C" w:rsidRPr="002B3DCE" w:rsidRDefault="004E200C" w:rsidP="00C76363">
            <w:pPr>
              <w:rPr>
                <w:sz w:val="22"/>
                <w:szCs w:val="22"/>
              </w:rPr>
            </w:pPr>
            <w:r w:rsidRPr="002B3DCE">
              <w:rPr>
                <w:sz w:val="22"/>
                <w:szCs w:val="22"/>
              </w:rPr>
              <w:t>Finanšu rekvizīti:</w:t>
            </w:r>
          </w:p>
        </w:tc>
      </w:tr>
      <w:tr w:rsidR="004E200C" w:rsidRPr="002B3DCE" w:rsidTr="00C76363">
        <w:tblPrEx>
          <w:tblCellMar>
            <w:left w:w="108" w:type="dxa"/>
            <w:right w:w="108" w:type="dxa"/>
          </w:tblCellMar>
        </w:tblPrEx>
        <w:tc>
          <w:tcPr>
            <w:tcW w:w="3683" w:type="dxa"/>
            <w:gridSpan w:val="2"/>
          </w:tcPr>
          <w:p w:rsidR="004E200C" w:rsidRPr="002B3DCE" w:rsidRDefault="004E200C" w:rsidP="00C76363">
            <w:pPr>
              <w:rPr>
                <w:sz w:val="22"/>
                <w:szCs w:val="22"/>
              </w:rPr>
            </w:pPr>
            <w:r w:rsidRPr="002B3DCE">
              <w:rPr>
                <w:sz w:val="22"/>
                <w:szCs w:val="22"/>
              </w:rPr>
              <w:t>Bankas nosaukums:</w:t>
            </w:r>
          </w:p>
        </w:tc>
        <w:tc>
          <w:tcPr>
            <w:tcW w:w="5137" w:type="dxa"/>
          </w:tcPr>
          <w:p w:rsidR="004E200C" w:rsidRPr="002B3DCE" w:rsidRDefault="004E200C" w:rsidP="00C76363">
            <w:pPr>
              <w:rPr>
                <w:sz w:val="22"/>
                <w:szCs w:val="22"/>
              </w:rPr>
            </w:pPr>
          </w:p>
        </w:tc>
      </w:tr>
      <w:tr w:rsidR="004E200C" w:rsidRPr="002B3DCE" w:rsidTr="00C76363">
        <w:tblPrEx>
          <w:tblCellMar>
            <w:left w:w="108" w:type="dxa"/>
            <w:right w:w="108" w:type="dxa"/>
          </w:tblCellMar>
        </w:tblPrEx>
        <w:tc>
          <w:tcPr>
            <w:tcW w:w="3683" w:type="dxa"/>
            <w:gridSpan w:val="2"/>
          </w:tcPr>
          <w:p w:rsidR="004E200C" w:rsidRPr="002B3DCE" w:rsidRDefault="004E200C" w:rsidP="00C76363">
            <w:pPr>
              <w:rPr>
                <w:sz w:val="22"/>
                <w:szCs w:val="22"/>
              </w:rPr>
            </w:pPr>
            <w:r w:rsidRPr="002B3DCE">
              <w:rPr>
                <w:sz w:val="22"/>
                <w:szCs w:val="22"/>
              </w:rPr>
              <w:t>Bankas kods:</w:t>
            </w:r>
          </w:p>
        </w:tc>
        <w:tc>
          <w:tcPr>
            <w:tcW w:w="5137" w:type="dxa"/>
          </w:tcPr>
          <w:p w:rsidR="004E200C" w:rsidRPr="002B3DCE" w:rsidRDefault="004E200C" w:rsidP="00C76363">
            <w:pPr>
              <w:rPr>
                <w:sz w:val="22"/>
                <w:szCs w:val="22"/>
              </w:rPr>
            </w:pPr>
          </w:p>
        </w:tc>
      </w:tr>
      <w:tr w:rsidR="004E200C" w:rsidRPr="002B3DCE" w:rsidTr="00C76363">
        <w:tblPrEx>
          <w:tblCellMar>
            <w:left w:w="108" w:type="dxa"/>
            <w:right w:w="108" w:type="dxa"/>
          </w:tblCellMar>
        </w:tblPrEx>
        <w:tc>
          <w:tcPr>
            <w:tcW w:w="3683" w:type="dxa"/>
            <w:gridSpan w:val="2"/>
          </w:tcPr>
          <w:p w:rsidR="004E200C" w:rsidRPr="002B3DCE" w:rsidRDefault="004E200C" w:rsidP="00C76363">
            <w:pPr>
              <w:rPr>
                <w:sz w:val="22"/>
                <w:szCs w:val="22"/>
              </w:rPr>
            </w:pPr>
            <w:r w:rsidRPr="002B3DCE">
              <w:rPr>
                <w:sz w:val="22"/>
                <w:szCs w:val="22"/>
              </w:rPr>
              <w:t>Konta numurs:</w:t>
            </w:r>
          </w:p>
        </w:tc>
        <w:tc>
          <w:tcPr>
            <w:tcW w:w="5137" w:type="dxa"/>
          </w:tcPr>
          <w:p w:rsidR="004E200C" w:rsidRPr="002B3DCE" w:rsidRDefault="004E200C" w:rsidP="00C76363">
            <w:pPr>
              <w:rPr>
                <w:sz w:val="22"/>
                <w:szCs w:val="22"/>
              </w:rPr>
            </w:pPr>
          </w:p>
        </w:tc>
      </w:tr>
    </w:tbl>
    <w:p w:rsidR="000450B4" w:rsidRPr="002B3DCE" w:rsidRDefault="000450B4" w:rsidP="000450B4">
      <w:pPr>
        <w:rPr>
          <w:b/>
          <w:bCs/>
          <w:sz w:val="22"/>
          <w:szCs w:val="22"/>
        </w:rPr>
      </w:pPr>
    </w:p>
    <w:tbl>
      <w:tblPr>
        <w:tblW w:w="0" w:type="auto"/>
        <w:tblLook w:val="04A0" w:firstRow="1" w:lastRow="0" w:firstColumn="1" w:lastColumn="0" w:noHBand="0" w:noVBand="1"/>
      </w:tblPr>
      <w:tblGrid>
        <w:gridCol w:w="2266"/>
        <w:gridCol w:w="453"/>
        <w:gridCol w:w="1359"/>
        <w:gridCol w:w="453"/>
        <w:gridCol w:w="4540"/>
      </w:tblGrid>
      <w:tr w:rsidR="000450B4" w:rsidRPr="002B3DCE" w:rsidTr="00A42BB3">
        <w:tc>
          <w:tcPr>
            <w:tcW w:w="2266" w:type="dxa"/>
            <w:tcBorders>
              <w:right w:val="single" w:sz="4" w:space="0" w:color="auto"/>
            </w:tcBorders>
            <w:shd w:val="clear" w:color="auto" w:fill="auto"/>
          </w:tcPr>
          <w:p w:rsidR="000450B4" w:rsidRPr="002B3DCE" w:rsidRDefault="000450B4" w:rsidP="00A42BB3">
            <w:pPr>
              <w:rPr>
                <w:sz w:val="22"/>
                <w:szCs w:val="22"/>
              </w:rPr>
            </w:pPr>
            <w:r w:rsidRPr="002B3DCE">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1359" w:type="dxa"/>
            <w:tcBorders>
              <w:left w:val="single" w:sz="4" w:space="0" w:color="auto"/>
              <w:right w:val="single" w:sz="4" w:space="0" w:color="auto"/>
            </w:tcBorders>
            <w:shd w:val="clear" w:color="auto" w:fill="auto"/>
          </w:tcPr>
          <w:p w:rsidR="000450B4" w:rsidRPr="002B3DCE" w:rsidRDefault="000450B4" w:rsidP="00A42BB3">
            <w:pPr>
              <w:jc w:val="right"/>
              <w:rPr>
                <w:sz w:val="22"/>
                <w:szCs w:val="22"/>
              </w:rPr>
            </w:pPr>
            <w:r w:rsidRPr="002B3DCE">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4540" w:type="dxa"/>
            <w:tcBorders>
              <w:left w:val="single" w:sz="4" w:space="0" w:color="auto"/>
            </w:tcBorders>
            <w:shd w:val="clear" w:color="auto" w:fill="auto"/>
          </w:tcPr>
          <w:p w:rsidR="000450B4" w:rsidRPr="002B3DCE" w:rsidRDefault="000450B4" w:rsidP="00A42BB3">
            <w:pPr>
              <w:jc w:val="both"/>
              <w:rPr>
                <w:sz w:val="22"/>
                <w:szCs w:val="22"/>
              </w:rPr>
            </w:pPr>
            <w:r w:rsidRPr="002B3DCE">
              <w:rPr>
                <w:b/>
                <w:sz w:val="22"/>
                <w:szCs w:val="22"/>
              </w:rPr>
              <w:t>mazā vai vidējā uzņēmuma</w:t>
            </w:r>
            <w:r w:rsidRPr="002B3DCE">
              <w:rPr>
                <w:sz w:val="22"/>
                <w:szCs w:val="22"/>
              </w:rPr>
              <w:t xml:space="preserve"> statusam </w:t>
            </w:r>
            <w:r w:rsidRPr="002B3DCE">
              <w:rPr>
                <w:rStyle w:val="FootnoteReference"/>
                <w:sz w:val="22"/>
                <w:szCs w:val="22"/>
              </w:rPr>
              <w:footnoteReference w:id="4"/>
            </w:r>
          </w:p>
        </w:tc>
      </w:tr>
    </w:tbl>
    <w:p w:rsidR="000450B4" w:rsidRPr="002B3DCE" w:rsidRDefault="000450B4" w:rsidP="000450B4">
      <w:pPr>
        <w:rPr>
          <w:b/>
          <w:sz w:val="22"/>
          <w:szCs w:val="22"/>
        </w:rPr>
      </w:pPr>
    </w:p>
    <w:p w:rsidR="000450B4" w:rsidRPr="002B3DCE" w:rsidRDefault="000450B4" w:rsidP="000450B4">
      <w:pPr>
        <w:rPr>
          <w:b/>
          <w:bCs/>
          <w:sz w:val="22"/>
          <w:szCs w:val="22"/>
        </w:rPr>
      </w:pPr>
      <w:r w:rsidRPr="002B3DCE">
        <w:rPr>
          <w:b/>
          <w:sz w:val="22"/>
          <w:szCs w:val="22"/>
        </w:rPr>
        <w:t>Personu, uz kuras iespējām pretendents balstās, vai piegādātāju apvienības biedrs:</w:t>
      </w:r>
    </w:p>
    <w:tbl>
      <w:tblPr>
        <w:tblW w:w="0" w:type="auto"/>
        <w:tblLook w:val="04A0" w:firstRow="1" w:lastRow="0" w:firstColumn="1" w:lastColumn="0" w:noHBand="0" w:noVBand="1"/>
      </w:tblPr>
      <w:tblGrid>
        <w:gridCol w:w="2266"/>
        <w:gridCol w:w="453"/>
        <w:gridCol w:w="147"/>
        <w:gridCol w:w="1212"/>
        <w:gridCol w:w="453"/>
        <w:gridCol w:w="4530"/>
        <w:gridCol w:w="10"/>
      </w:tblGrid>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nosaukums:</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reģ. Nr.</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juridiskā adrese:</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pasta adrese (</w:t>
            </w:r>
            <w:r w:rsidRPr="002B3DCE">
              <w:rPr>
                <w:i/>
                <w:sz w:val="22"/>
                <w:szCs w:val="22"/>
              </w:rPr>
              <w:t>ja atšķiras</w:t>
            </w:r>
            <w:r w:rsidRPr="002B3DCE">
              <w:rPr>
                <w:sz w:val="22"/>
                <w:szCs w:val="22"/>
              </w:rPr>
              <w:t>):</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telefona/faksa numurs:</w:t>
            </w:r>
          </w:p>
          <w:p w:rsidR="000450B4" w:rsidRPr="002B3DCE" w:rsidRDefault="000450B4" w:rsidP="00A42BB3">
            <w:pPr>
              <w:keepNext/>
              <w:jc w:val="both"/>
              <w:rPr>
                <w:sz w:val="22"/>
                <w:szCs w:val="22"/>
              </w:rPr>
            </w:pPr>
            <w:r w:rsidRPr="002B3DCE">
              <w:rPr>
                <w:sz w:val="22"/>
                <w:szCs w:val="22"/>
              </w:rPr>
              <w:t>e-pasts:</w:t>
            </w:r>
          </w:p>
          <w:p w:rsidR="000450B4" w:rsidRPr="002B3DCE" w:rsidRDefault="000450B4" w:rsidP="00A42BB3">
            <w:pPr>
              <w:keepNext/>
              <w:jc w:val="both"/>
              <w:rPr>
                <w:i/>
                <w:sz w:val="22"/>
                <w:szCs w:val="22"/>
              </w:rPr>
            </w:pPr>
            <w:r w:rsidRPr="002B3DCE">
              <w:rPr>
                <w:i/>
                <w:sz w:val="22"/>
                <w:szCs w:val="22"/>
              </w:rPr>
              <w:t>(elektroniski nosūtītu dokumentu saņemšanai)</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persona, kura tiesīga pārstāvēt personu jeb pilnvarotās personas/amats/vārds/ uzvārds</w:t>
            </w:r>
          </w:p>
        </w:tc>
        <w:tc>
          <w:tcPr>
            <w:tcW w:w="6205" w:type="dxa"/>
            <w:gridSpan w:val="4"/>
            <w:shd w:val="clear" w:color="auto" w:fill="auto"/>
          </w:tcPr>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rPr>
          <w:gridAfter w:val="1"/>
          <w:wAfter w:w="10" w:type="dxa"/>
        </w:trPr>
        <w:tc>
          <w:tcPr>
            <w:tcW w:w="2266" w:type="dxa"/>
            <w:tcBorders>
              <w:right w:val="single" w:sz="4" w:space="0" w:color="auto"/>
            </w:tcBorders>
            <w:shd w:val="clear" w:color="auto" w:fill="auto"/>
          </w:tcPr>
          <w:p w:rsidR="000450B4" w:rsidRPr="002B3DCE" w:rsidRDefault="000450B4" w:rsidP="00A42BB3">
            <w:pPr>
              <w:rPr>
                <w:sz w:val="22"/>
                <w:szCs w:val="22"/>
              </w:rPr>
            </w:pPr>
            <w:r w:rsidRPr="002B3DCE">
              <w:rPr>
                <w:sz w:val="22"/>
                <w:szCs w:val="22"/>
              </w:rPr>
              <w:t>Persona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1359" w:type="dxa"/>
            <w:gridSpan w:val="2"/>
            <w:tcBorders>
              <w:left w:val="single" w:sz="4" w:space="0" w:color="auto"/>
              <w:right w:val="single" w:sz="4" w:space="0" w:color="auto"/>
            </w:tcBorders>
            <w:shd w:val="clear" w:color="auto" w:fill="auto"/>
          </w:tcPr>
          <w:p w:rsidR="000450B4" w:rsidRPr="002B3DCE" w:rsidRDefault="000450B4" w:rsidP="00A42BB3">
            <w:pPr>
              <w:jc w:val="right"/>
              <w:rPr>
                <w:sz w:val="22"/>
                <w:szCs w:val="22"/>
              </w:rPr>
            </w:pPr>
            <w:r w:rsidRPr="002B3DCE">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4530" w:type="dxa"/>
            <w:tcBorders>
              <w:left w:val="single" w:sz="4" w:space="0" w:color="auto"/>
            </w:tcBorders>
            <w:shd w:val="clear" w:color="auto" w:fill="auto"/>
          </w:tcPr>
          <w:p w:rsidR="000450B4" w:rsidRPr="002B3DCE" w:rsidRDefault="000450B4" w:rsidP="00A42BB3">
            <w:pPr>
              <w:jc w:val="both"/>
              <w:rPr>
                <w:sz w:val="22"/>
                <w:szCs w:val="22"/>
              </w:rPr>
            </w:pPr>
            <w:r w:rsidRPr="002B3DCE">
              <w:rPr>
                <w:b/>
                <w:sz w:val="22"/>
                <w:szCs w:val="22"/>
              </w:rPr>
              <w:t>mazā vai vidējā uzņēmuma</w:t>
            </w:r>
            <w:r w:rsidRPr="002B3DCE">
              <w:rPr>
                <w:sz w:val="22"/>
                <w:szCs w:val="22"/>
              </w:rPr>
              <w:t xml:space="preserve"> statusam </w:t>
            </w:r>
            <w:r w:rsidRPr="002B3DCE">
              <w:rPr>
                <w:rStyle w:val="FootnoteReference"/>
                <w:sz w:val="22"/>
                <w:szCs w:val="22"/>
              </w:rPr>
              <w:t>2</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bCs/>
                <w:sz w:val="22"/>
                <w:szCs w:val="22"/>
              </w:rPr>
              <w:t>Norāde uz iepirkuma nolikuma prasību, kuras atbilstību nodrošina</w:t>
            </w:r>
          </w:p>
        </w:tc>
        <w:tc>
          <w:tcPr>
            <w:tcW w:w="6205" w:type="dxa"/>
            <w:gridSpan w:val="4"/>
            <w:shd w:val="clear" w:color="auto" w:fill="auto"/>
          </w:tcPr>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r w:rsidRPr="002B3DCE">
              <w:rPr>
                <w:sz w:val="22"/>
                <w:szCs w:val="22"/>
              </w:rPr>
              <w:t>__________________________________________</w:t>
            </w:r>
          </w:p>
        </w:tc>
      </w:tr>
    </w:tbl>
    <w:p w:rsidR="000450B4" w:rsidRPr="002B3DCE" w:rsidRDefault="000450B4" w:rsidP="00CE4D04">
      <w:pPr>
        <w:jc w:val="both"/>
        <w:rPr>
          <w:sz w:val="22"/>
          <w:szCs w:val="22"/>
        </w:rPr>
      </w:pPr>
    </w:p>
    <w:p w:rsidR="00CE4D04" w:rsidRPr="002B3DCE" w:rsidRDefault="00CE4D04" w:rsidP="00CE4D04">
      <w:pPr>
        <w:jc w:val="both"/>
        <w:rPr>
          <w:sz w:val="22"/>
          <w:szCs w:val="22"/>
        </w:rPr>
      </w:pPr>
      <w:r w:rsidRPr="002B3DCE">
        <w:rPr>
          <w:sz w:val="22"/>
          <w:szCs w:val="22"/>
        </w:rPr>
        <w:t>personā ar šī pieteikuma iesniegšanu:</w:t>
      </w:r>
    </w:p>
    <w:p w:rsidR="00CE4D04" w:rsidRPr="002B3DCE" w:rsidRDefault="00CE4D04" w:rsidP="00D72B21">
      <w:pPr>
        <w:numPr>
          <w:ilvl w:val="0"/>
          <w:numId w:val="4"/>
        </w:numPr>
        <w:tabs>
          <w:tab w:val="clear" w:pos="480"/>
          <w:tab w:val="num" w:pos="360"/>
        </w:tabs>
        <w:spacing w:before="120"/>
        <w:ind w:left="357" w:hanging="357"/>
        <w:jc w:val="both"/>
        <w:rPr>
          <w:sz w:val="22"/>
          <w:szCs w:val="22"/>
        </w:rPr>
      </w:pPr>
      <w:r w:rsidRPr="002B3DCE">
        <w:rPr>
          <w:sz w:val="22"/>
          <w:szCs w:val="22"/>
        </w:rPr>
        <w:t>piesakās piedalīties atklātā konkursā „</w:t>
      </w:r>
      <w:r w:rsidR="004E200C" w:rsidRPr="002B3DCE">
        <w:rPr>
          <w:sz w:val="22"/>
          <w:szCs w:val="22"/>
        </w:rPr>
        <w:t>Medikamentu, medicīnas preču un dezinfekcijas līdzekļu piegāde</w:t>
      </w:r>
      <w:r w:rsidRPr="002B3DCE">
        <w:rPr>
          <w:sz w:val="22"/>
          <w:szCs w:val="22"/>
        </w:rPr>
        <w:t>” (iepirkuma identifikācijas Nr. T</w:t>
      </w:r>
      <w:r w:rsidR="008D5DC0" w:rsidRPr="002B3DCE">
        <w:rPr>
          <w:sz w:val="22"/>
          <w:szCs w:val="22"/>
        </w:rPr>
        <w:t>S 201</w:t>
      </w:r>
      <w:r w:rsidR="000450B4" w:rsidRPr="002B3DCE">
        <w:rPr>
          <w:sz w:val="22"/>
          <w:szCs w:val="22"/>
        </w:rPr>
        <w:t>8</w:t>
      </w:r>
      <w:r w:rsidR="008D5DC0" w:rsidRPr="002B3DCE">
        <w:rPr>
          <w:sz w:val="22"/>
          <w:szCs w:val="22"/>
        </w:rPr>
        <w:t>/</w:t>
      </w:r>
      <w:r w:rsidR="000450B4" w:rsidRPr="002B3DCE">
        <w:rPr>
          <w:sz w:val="22"/>
          <w:szCs w:val="22"/>
        </w:rPr>
        <w:t>5</w:t>
      </w:r>
      <w:r w:rsidRPr="002B3DCE">
        <w:rPr>
          <w:sz w:val="22"/>
          <w:szCs w:val="22"/>
        </w:rPr>
        <w:t xml:space="preserve">); </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apņemas ievērot atklāta konkursa nolikuma prasības; </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lastRenderedPageBreak/>
        <w:t>apņemas (ja Pasūtītājs izvēlējies šo piedāvājumu</w:t>
      </w:r>
      <w:r w:rsidR="00C76363" w:rsidRPr="002B3DCE">
        <w:rPr>
          <w:sz w:val="22"/>
          <w:szCs w:val="22"/>
        </w:rPr>
        <w:t>) slēgt līgumu</w:t>
      </w:r>
      <w:r w:rsidRPr="002B3DCE">
        <w:rPr>
          <w:sz w:val="22"/>
          <w:szCs w:val="22"/>
        </w:rPr>
        <w:t xml:space="preserve"> un izpildīt visus šī līguma pamatn</w:t>
      </w:r>
      <w:r w:rsidR="004E200C" w:rsidRPr="002B3DCE">
        <w:rPr>
          <w:sz w:val="22"/>
          <w:szCs w:val="22"/>
        </w:rPr>
        <w:t xml:space="preserve">osacījumus saskaņā ar nolikuma </w:t>
      </w:r>
      <w:r w:rsidR="008D417D">
        <w:rPr>
          <w:sz w:val="22"/>
          <w:szCs w:val="22"/>
        </w:rPr>
        <w:t>3</w:t>
      </w:r>
      <w:r w:rsidRPr="002B3DCE">
        <w:rPr>
          <w:sz w:val="22"/>
          <w:szCs w:val="22"/>
        </w:rPr>
        <w:t>. pielikumu;</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apliecina, ka visas sniegtās ziņas ir patiesas; </w:t>
      </w:r>
    </w:p>
    <w:p w:rsidR="00CE4D04" w:rsidRPr="002B3DCE" w:rsidRDefault="00CE4D04" w:rsidP="00D72B21">
      <w:pPr>
        <w:numPr>
          <w:ilvl w:val="0"/>
          <w:numId w:val="4"/>
        </w:numPr>
        <w:tabs>
          <w:tab w:val="clear" w:pos="480"/>
          <w:tab w:val="num" w:pos="360"/>
        </w:tabs>
        <w:ind w:left="357" w:hanging="357"/>
        <w:jc w:val="both"/>
        <w:rPr>
          <w:strike/>
          <w:sz w:val="22"/>
          <w:szCs w:val="22"/>
        </w:rPr>
      </w:pPr>
      <w:r w:rsidRPr="002B3DCE">
        <w:rPr>
          <w:sz w:val="22"/>
          <w:szCs w:val="22"/>
        </w:rPr>
        <w:t>apliecina, ka ir pil</w:t>
      </w:r>
      <w:r w:rsidR="00C76363" w:rsidRPr="002B3DCE">
        <w:rPr>
          <w:sz w:val="22"/>
          <w:szCs w:val="22"/>
        </w:rPr>
        <w:t>nībā iepazinies ar veicamo līguma priekšmeta</w:t>
      </w:r>
      <w:r w:rsidRPr="002B3DCE">
        <w:rPr>
          <w:sz w:val="22"/>
          <w:szCs w:val="22"/>
        </w:rPr>
        <w:t xml:space="preserve"> apjomu un atzinis šo iegūto informāciju par pietiekamu, lai veiktu </w:t>
      </w:r>
      <w:r w:rsidR="004E200C" w:rsidRPr="002B3DCE">
        <w:rPr>
          <w:sz w:val="22"/>
          <w:szCs w:val="22"/>
        </w:rPr>
        <w:t>piegādes</w:t>
      </w:r>
      <w:r w:rsidRPr="002B3DCE">
        <w:rPr>
          <w:sz w:val="22"/>
          <w:szCs w:val="22"/>
        </w:rPr>
        <w:t xml:space="preserve"> un novērtējis visus ar </w:t>
      </w:r>
      <w:r w:rsidR="00F042B8" w:rsidRPr="002B3DCE">
        <w:rPr>
          <w:sz w:val="22"/>
          <w:szCs w:val="22"/>
        </w:rPr>
        <w:t>piegāžu</w:t>
      </w:r>
      <w:r w:rsidRPr="002B3DCE">
        <w:rPr>
          <w:sz w:val="22"/>
          <w:szCs w:val="22"/>
        </w:rPr>
        <w:t xml:space="preserve"> izpildi saistītos riskus;</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apņemas (ja Pasūtītājs izvēlējies šo piedāvājumu) veikt </w:t>
      </w:r>
      <w:r w:rsidR="00F042B8" w:rsidRPr="002B3DCE">
        <w:rPr>
          <w:sz w:val="22"/>
          <w:szCs w:val="22"/>
        </w:rPr>
        <w:t xml:space="preserve">piegādes </w:t>
      </w:r>
      <w:r w:rsidRPr="002B3DCE">
        <w:rPr>
          <w:sz w:val="22"/>
          <w:szCs w:val="22"/>
        </w:rPr>
        <w:t>atbilstoši tehniskajās specifikācijās</w:t>
      </w:r>
      <w:r w:rsidR="00F042B8" w:rsidRPr="002B3DCE">
        <w:rPr>
          <w:sz w:val="22"/>
          <w:szCs w:val="22"/>
        </w:rPr>
        <w:t xml:space="preserve"> noteiktajām prasībām par</w:t>
      </w:r>
      <w:r w:rsidRPr="002B3DCE">
        <w:rPr>
          <w:sz w:val="22"/>
          <w:szCs w:val="22"/>
        </w:rPr>
        <w:t xml:space="preserve"> piedāvāto līgumcenu:</w:t>
      </w:r>
    </w:p>
    <w:p w:rsidR="00CE4D04" w:rsidRPr="002B3DCE" w:rsidRDefault="00CE4D04" w:rsidP="00CE4D04">
      <w:pPr>
        <w:ind w:left="357"/>
        <w:jc w:val="both"/>
        <w:rPr>
          <w:sz w:val="22"/>
          <w:szCs w:val="22"/>
        </w:rPr>
      </w:pPr>
    </w:p>
    <w:p w:rsidR="00CE4D04" w:rsidRPr="002B3DCE" w:rsidRDefault="00F042B8" w:rsidP="00CE4D04">
      <w:pPr>
        <w:jc w:val="both"/>
        <w:rPr>
          <w:b/>
          <w:sz w:val="22"/>
          <w:szCs w:val="22"/>
        </w:rPr>
      </w:pPr>
      <w:r w:rsidRPr="002B3DCE">
        <w:rPr>
          <w:b/>
          <w:i/>
          <w:sz w:val="22"/>
          <w:szCs w:val="22"/>
        </w:rPr>
        <w:t>Daļas Nr. ___ nosaukums</w:t>
      </w:r>
      <w:r w:rsidRPr="002B3DCE">
        <w:rPr>
          <w:b/>
          <w:sz w:val="22"/>
          <w:szCs w:val="22"/>
        </w:rPr>
        <w:t xml:space="preserve">____ </w:t>
      </w:r>
      <w:r w:rsidR="00CE4D04" w:rsidRPr="002B3DCE">
        <w:rPr>
          <w:b/>
          <w:sz w:val="22"/>
          <w:szCs w:val="22"/>
        </w:rPr>
        <w:t xml:space="preserve">EUR________________ (___________ </w:t>
      </w:r>
      <w:r w:rsidR="00CE4D04" w:rsidRPr="002B3DCE">
        <w:rPr>
          <w:b/>
          <w:i/>
          <w:sz w:val="22"/>
          <w:szCs w:val="22"/>
        </w:rPr>
        <w:t>euro</w:t>
      </w:r>
      <w:r w:rsidR="00CE4D04" w:rsidRPr="002B3DCE">
        <w:rPr>
          <w:b/>
          <w:sz w:val="22"/>
          <w:szCs w:val="22"/>
        </w:rPr>
        <w:t xml:space="preserve"> un __</w:t>
      </w:r>
      <w:r w:rsidR="00CE4D04" w:rsidRPr="002B3DCE">
        <w:rPr>
          <w:b/>
          <w:i/>
          <w:sz w:val="22"/>
          <w:szCs w:val="22"/>
        </w:rPr>
        <w:t>centi</w:t>
      </w:r>
      <w:r w:rsidR="00CE4D04" w:rsidRPr="002B3DCE">
        <w:rPr>
          <w:b/>
          <w:sz w:val="22"/>
          <w:szCs w:val="22"/>
        </w:rPr>
        <w:t>) bez pievienotās vērtības nodokļa (PVN).</w:t>
      </w:r>
    </w:p>
    <w:p w:rsidR="00DB2314" w:rsidRPr="002B3DCE" w:rsidRDefault="00DB2314" w:rsidP="00DB2314">
      <w:pPr>
        <w:jc w:val="both"/>
        <w:rPr>
          <w:b/>
          <w:sz w:val="22"/>
          <w:szCs w:val="22"/>
        </w:rPr>
      </w:pPr>
      <w:r w:rsidRPr="002B3DCE">
        <w:rPr>
          <w:b/>
          <w:i/>
          <w:sz w:val="22"/>
          <w:szCs w:val="22"/>
        </w:rPr>
        <w:t>Daļas Nr. ___ nosaukums</w:t>
      </w:r>
      <w:r w:rsidRPr="002B3DCE">
        <w:rPr>
          <w:b/>
          <w:sz w:val="22"/>
          <w:szCs w:val="22"/>
        </w:rPr>
        <w:t xml:space="preserve">____ EUR________________ (___________ </w:t>
      </w:r>
      <w:r w:rsidRPr="002B3DCE">
        <w:rPr>
          <w:b/>
          <w:i/>
          <w:sz w:val="22"/>
          <w:szCs w:val="22"/>
        </w:rPr>
        <w:t>euro</w:t>
      </w:r>
      <w:r w:rsidRPr="002B3DCE">
        <w:rPr>
          <w:b/>
          <w:sz w:val="22"/>
          <w:szCs w:val="22"/>
        </w:rPr>
        <w:t xml:space="preserve"> un __</w:t>
      </w:r>
      <w:r w:rsidRPr="002B3DCE">
        <w:rPr>
          <w:b/>
          <w:i/>
          <w:sz w:val="22"/>
          <w:szCs w:val="22"/>
        </w:rPr>
        <w:t>centi</w:t>
      </w:r>
      <w:r w:rsidRPr="002B3DCE">
        <w:rPr>
          <w:b/>
          <w:sz w:val="22"/>
          <w:szCs w:val="22"/>
        </w:rPr>
        <w:t>) bez pievienotās vērtības nodokļa (PVN).</w:t>
      </w:r>
    </w:p>
    <w:p w:rsidR="00CE4D04" w:rsidRPr="002B3DCE" w:rsidRDefault="00DB2314" w:rsidP="00CE4D04">
      <w:pPr>
        <w:jc w:val="both"/>
        <w:rPr>
          <w:sz w:val="22"/>
          <w:szCs w:val="22"/>
        </w:rPr>
      </w:pPr>
      <w:r w:rsidRPr="002B3DCE">
        <w:rPr>
          <w:sz w:val="22"/>
          <w:szCs w:val="22"/>
        </w:rPr>
        <w:t>………………………………………………………………………………………………………….</w:t>
      </w:r>
    </w:p>
    <w:tbl>
      <w:tblPr>
        <w:tblW w:w="0" w:type="auto"/>
        <w:tblInd w:w="3528" w:type="dxa"/>
        <w:tblLook w:val="01E0" w:firstRow="1" w:lastRow="1" w:firstColumn="1" w:lastColumn="1" w:noHBand="0" w:noVBand="0"/>
      </w:tblPr>
      <w:tblGrid>
        <w:gridCol w:w="3338"/>
        <w:gridCol w:w="2422"/>
      </w:tblGrid>
      <w:tr w:rsidR="00CE4D04" w:rsidRPr="002B3DCE" w:rsidTr="00150733">
        <w:tc>
          <w:tcPr>
            <w:tcW w:w="3338" w:type="dxa"/>
          </w:tcPr>
          <w:p w:rsidR="00CE4D04" w:rsidRPr="002B3DCE" w:rsidRDefault="00CE4D04" w:rsidP="00150733">
            <w:pPr>
              <w:spacing w:before="120"/>
              <w:jc w:val="right"/>
              <w:rPr>
                <w:sz w:val="22"/>
                <w:szCs w:val="22"/>
              </w:rPr>
            </w:pPr>
            <w:r w:rsidRPr="002B3DCE">
              <w:rPr>
                <w:sz w:val="22"/>
                <w:szCs w:val="22"/>
              </w:rPr>
              <w:t>Pretendenta vadītāja paraksts</w:t>
            </w:r>
            <w:r w:rsidRPr="002B3DCE">
              <w:rPr>
                <w:rStyle w:val="FootnoteReference"/>
                <w:sz w:val="22"/>
                <w:szCs w:val="22"/>
              </w:rPr>
              <w:footnoteReference w:id="5"/>
            </w:r>
            <w:r w:rsidRPr="002B3DCE">
              <w:rPr>
                <w:sz w:val="22"/>
                <w:szCs w:val="22"/>
              </w:rPr>
              <w:t>:</w:t>
            </w:r>
          </w:p>
        </w:tc>
        <w:tc>
          <w:tcPr>
            <w:tcW w:w="2422" w:type="dxa"/>
            <w:tcBorders>
              <w:bottom w:val="single" w:sz="4" w:space="0" w:color="auto"/>
            </w:tcBorders>
          </w:tcPr>
          <w:p w:rsidR="00CE4D04" w:rsidRPr="002B3DCE" w:rsidRDefault="00CE4D04" w:rsidP="00150733">
            <w:pPr>
              <w:spacing w:before="120"/>
              <w:rPr>
                <w:sz w:val="22"/>
                <w:szCs w:val="22"/>
              </w:rPr>
            </w:pPr>
          </w:p>
        </w:tc>
      </w:tr>
      <w:tr w:rsidR="00CE4D04" w:rsidRPr="002B3DCE" w:rsidTr="00150733">
        <w:tc>
          <w:tcPr>
            <w:tcW w:w="3338" w:type="dxa"/>
          </w:tcPr>
          <w:p w:rsidR="00CE4D04" w:rsidRPr="002B3DCE" w:rsidRDefault="00CE4D04" w:rsidP="00150733">
            <w:pPr>
              <w:spacing w:before="120"/>
              <w:jc w:val="right"/>
              <w:rPr>
                <w:sz w:val="22"/>
                <w:szCs w:val="22"/>
              </w:rPr>
            </w:pPr>
            <w:r w:rsidRPr="002B3DCE">
              <w:rPr>
                <w:sz w:val="22"/>
                <w:szCs w:val="22"/>
              </w:rPr>
              <w:t>Vārds, uzvārds:</w:t>
            </w:r>
          </w:p>
        </w:tc>
        <w:tc>
          <w:tcPr>
            <w:tcW w:w="2422" w:type="dxa"/>
            <w:tcBorders>
              <w:top w:val="single" w:sz="4" w:space="0" w:color="auto"/>
              <w:bottom w:val="single" w:sz="4" w:space="0" w:color="auto"/>
            </w:tcBorders>
          </w:tcPr>
          <w:p w:rsidR="00CE4D04" w:rsidRPr="002B3DCE" w:rsidRDefault="00CE4D04" w:rsidP="00150733">
            <w:pPr>
              <w:spacing w:before="120"/>
              <w:rPr>
                <w:sz w:val="22"/>
                <w:szCs w:val="22"/>
              </w:rPr>
            </w:pPr>
          </w:p>
        </w:tc>
      </w:tr>
      <w:tr w:rsidR="00CE4D04" w:rsidRPr="002B3DCE" w:rsidTr="00150733">
        <w:tc>
          <w:tcPr>
            <w:tcW w:w="3338" w:type="dxa"/>
          </w:tcPr>
          <w:p w:rsidR="00CE4D04" w:rsidRPr="002B3DCE" w:rsidRDefault="00CE4D04" w:rsidP="00150733">
            <w:pPr>
              <w:spacing w:before="120"/>
              <w:jc w:val="right"/>
              <w:rPr>
                <w:sz w:val="22"/>
                <w:szCs w:val="22"/>
              </w:rPr>
            </w:pPr>
            <w:r w:rsidRPr="002B3DCE">
              <w:rPr>
                <w:sz w:val="22"/>
                <w:szCs w:val="22"/>
              </w:rPr>
              <w:t>Amats:</w:t>
            </w:r>
          </w:p>
        </w:tc>
        <w:tc>
          <w:tcPr>
            <w:tcW w:w="2422" w:type="dxa"/>
            <w:tcBorders>
              <w:top w:val="single" w:sz="4" w:space="0" w:color="auto"/>
              <w:bottom w:val="single" w:sz="4" w:space="0" w:color="auto"/>
            </w:tcBorders>
          </w:tcPr>
          <w:p w:rsidR="00CE4D04" w:rsidRPr="002B3DCE" w:rsidRDefault="00CE4D04" w:rsidP="00150733">
            <w:pPr>
              <w:spacing w:before="120"/>
              <w:rPr>
                <w:sz w:val="22"/>
                <w:szCs w:val="22"/>
              </w:rPr>
            </w:pPr>
          </w:p>
        </w:tc>
      </w:tr>
      <w:tr w:rsidR="00CE4D04" w:rsidRPr="002B3DCE" w:rsidTr="00150733">
        <w:tc>
          <w:tcPr>
            <w:tcW w:w="3338" w:type="dxa"/>
          </w:tcPr>
          <w:p w:rsidR="00CE4D04" w:rsidRPr="002B3DCE" w:rsidRDefault="00CE4D04" w:rsidP="00150733">
            <w:pPr>
              <w:spacing w:before="120"/>
              <w:jc w:val="right"/>
              <w:rPr>
                <w:sz w:val="22"/>
                <w:szCs w:val="22"/>
              </w:rPr>
            </w:pPr>
          </w:p>
        </w:tc>
        <w:tc>
          <w:tcPr>
            <w:tcW w:w="2422" w:type="dxa"/>
            <w:tcBorders>
              <w:top w:val="single" w:sz="4" w:space="0" w:color="auto"/>
            </w:tcBorders>
          </w:tcPr>
          <w:p w:rsidR="00CE4D04" w:rsidRPr="002B3DCE" w:rsidRDefault="00CE4D04" w:rsidP="00150733">
            <w:pPr>
              <w:spacing w:before="120"/>
              <w:jc w:val="right"/>
              <w:rPr>
                <w:sz w:val="22"/>
                <w:szCs w:val="22"/>
              </w:rPr>
            </w:pPr>
            <w:r w:rsidRPr="002B3DCE">
              <w:rPr>
                <w:i/>
                <w:sz w:val="22"/>
                <w:szCs w:val="22"/>
              </w:rPr>
              <w:t>z. v.</w:t>
            </w:r>
          </w:p>
        </w:tc>
      </w:tr>
    </w:tbl>
    <w:p w:rsidR="00CE4D04" w:rsidRPr="002B3DCE" w:rsidRDefault="00CE4D04" w:rsidP="00CE4D04">
      <w:pPr>
        <w:rPr>
          <w:sz w:val="22"/>
          <w:szCs w:val="22"/>
          <w:lang w:eastAsia="lv-LV"/>
        </w:rPr>
        <w:sectPr w:rsidR="00CE4D04" w:rsidRPr="002B3DCE" w:rsidSect="00150733">
          <w:footerReference w:type="even" r:id="rId18"/>
          <w:footerReference w:type="default" r:id="rId19"/>
          <w:headerReference w:type="first" r:id="rId20"/>
          <w:footnotePr>
            <w:pos w:val="beneathText"/>
          </w:footnotePr>
          <w:pgSz w:w="11907" w:h="16840" w:code="9"/>
          <w:pgMar w:top="1134" w:right="1134" w:bottom="1134" w:left="1701" w:header="720" w:footer="720" w:gutter="0"/>
          <w:cols w:space="720"/>
          <w:titlePg/>
          <w:docGrid w:linePitch="360"/>
        </w:sectPr>
      </w:pPr>
    </w:p>
    <w:p w:rsidR="00CE4D04" w:rsidRPr="002B3DCE" w:rsidRDefault="00CE4D04" w:rsidP="00CE4D04">
      <w:pPr>
        <w:ind w:left="3969" w:right="-760"/>
        <w:jc w:val="both"/>
        <w:rPr>
          <w:sz w:val="22"/>
          <w:szCs w:val="22"/>
        </w:rPr>
      </w:pPr>
    </w:p>
    <w:tbl>
      <w:tblPr>
        <w:tblW w:w="4818" w:type="dxa"/>
        <w:tblInd w:w="4788" w:type="dxa"/>
        <w:tblLook w:val="01E0" w:firstRow="1" w:lastRow="1" w:firstColumn="1" w:lastColumn="1" w:noHBand="0" w:noVBand="0"/>
      </w:tblPr>
      <w:tblGrid>
        <w:gridCol w:w="4818"/>
      </w:tblGrid>
      <w:tr w:rsidR="00CE4D04" w:rsidRPr="002B3DCE" w:rsidTr="00150733">
        <w:tc>
          <w:tcPr>
            <w:tcW w:w="4818" w:type="dxa"/>
          </w:tcPr>
          <w:p w:rsidR="00D01561" w:rsidRPr="002B3DCE" w:rsidRDefault="00D01561" w:rsidP="00D01561">
            <w:pPr>
              <w:jc w:val="right"/>
              <w:rPr>
                <w:sz w:val="22"/>
                <w:szCs w:val="22"/>
              </w:rPr>
            </w:pPr>
            <w:r w:rsidRPr="002B3DCE">
              <w:rPr>
                <w:b/>
                <w:bCs/>
                <w:sz w:val="22"/>
                <w:szCs w:val="22"/>
              </w:rPr>
              <w:t>2</w:t>
            </w:r>
            <w:r w:rsidR="008C5EF9" w:rsidRPr="002B3DCE">
              <w:rPr>
                <w:b/>
                <w:bCs/>
                <w:sz w:val="22"/>
                <w:szCs w:val="22"/>
              </w:rPr>
              <w:t xml:space="preserve">. </w:t>
            </w:r>
            <w:r w:rsidRPr="002B3DCE">
              <w:rPr>
                <w:b/>
                <w:sz w:val="22"/>
                <w:szCs w:val="22"/>
              </w:rPr>
              <w:t>pielikums</w:t>
            </w:r>
            <w:r w:rsidRPr="002B3DCE">
              <w:rPr>
                <w:sz w:val="22"/>
                <w:szCs w:val="22"/>
              </w:rPr>
              <w:t xml:space="preserve"> </w:t>
            </w:r>
          </w:p>
          <w:p w:rsidR="00D01561" w:rsidRPr="002B3DCE" w:rsidRDefault="00D01561" w:rsidP="00D01561">
            <w:pPr>
              <w:jc w:val="right"/>
              <w:rPr>
                <w:sz w:val="22"/>
                <w:szCs w:val="22"/>
              </w:rPr>
            </w:pPr>
            <w:r w:rsidRPr="002B3DCE">
              <w:rPr>
                <w:sz w:val="22"/>
                <w:szCs w:val="22"/>
              </w:rPr>
              <w:t>atklāta konkursa „Medikamentu, medicīnas preču un dezinfekcijas līdzekļu piegāde</w:t>
            </w:r>
            <w:r w:rsidRPr="002B3DCE">
              <w:rPr>
                <w:bCs/>
                <w:sz w:val="22"/>
                <w:szCs w:val="22"/>
              </w:rPr>
              <w:t xml:space="preserve">” </w:t>
            </w:r>
            <w:r w:rsidRPr="002B3DCE">
              <w:rPr>
                <w:sz w:val="22"/>
                <w:szCs w:val="22"/>
              </w:rPr>
              <w:t>nolikumam</w:t>
            </w:r>
          </w:p>
          <w:p w:rsidR="00CE4D04" w:rsidRPr="002B3DCE" w:rsidRDefault="00D01561" w:rsidP="00D01561">
            <w:pPr>
              <w:ind w:right="-108"/>
              <w:jc w:val="right"/>
              <w:rPr>
                <w:b/>
                <w:sz w:val="22"/>
                <w:szCs w:val="22"/>
              </w:rPr>
            </w:pPr>
            <w:r w:rsidRPr="002B3DCE">
              <w:rPr>
                <w:sz w:val="22"/>
                <w:szCs w:val="22"/>
              </w:rPr>
              <w:t xml:space="preserve"> (iepirkuma identifikācijas Nr. TS 201</w:t>
            </w:r>
            <w:r w:rsidR="000450B4" w:rsidRPr="002B3DCE">
              <w:rPr>
                <w:sz w:val="22"/>
                <w:szCs w:val="22"/>
              </w:rPr>
              <w:t>8</w:t>
            </w:r>
            <w:r w:rsidRPr="002B3DCE">
              <w:rPr>
                <w:sz w:val="22"/>
                <w:szCs w:val="22"/>
              </w:rPr>
              <w:t>/</w:t>
            </w:r>
            <w:r w:rsidR="000450B4" w:rsidRPr="002B3DCE">
              <w:rPr>
                <w:sz w:val="22"/>
                <w:szCs w:val="22"/>
              </w:rPr>
              <w:t>5</w:t>
            </w:r>
            <w:r w:rsidRPr="002B3DCE">
              <w:rPr>
                <w:sz w:val="22"/>
                <w:szCs w:val="22"/>
              </w:rPr>
              <w:t>)</w:t>
            </w:r>
          </w:p>
        </w:tc>
      </w:tr>
    </w:tbl>
    <w:p w:rsidR="008F5D7B" w:rsidRDefault="004E200C" w:rsidP="00AB7232">
      <w:pPr>
        <w:pStyle w:val="Heading1"/>
      </w:pPr>
      <w:bookmarkStart w:id="175" w:name="_Toc522188753"/>
      <w:r w:rsidRPr="002B3DCE">
        <w:t>Tehniskā specifikācija</w:t>
      </w:r>
      <w:r w:rsidR="008D417D">
        <w:t>/Finanšu piedāvājums</w:t>
      </w:r>
      <w:r w:rsidR="008C5EF9" w:rsidRPr="002B3DCE">
        <w:t xml:space="preserve"> </w:t>
      </w:r>
      <w:r w:rsidR="008F5D7B">
        <w:t>(</w:t>
      </w:r>
      <w:r w:rsidR="008F5D7B" w:rsidRPr="00AB7232">
        <w:rPr>
          <w:i/>
        </w:rPr>
        <w:t>FORMA</w:t>
      </w:r>
      <w:r w:rsidR="008F5D7B">
        <w:t>)</w:t>
      </w:r>
      <w:bookmarkEnd w:id="175"/>
    </w:p>
    <w:p w:rsidR="00CE4D04" w:rsidRPr="002B3DCE" w:rsidRDefault="00CE4D04" w:rsidP="008F5D7B">
      <w:pPr>
        <w:jc w:val="center"/>
      </w:pPr>
    </w:p>
    <w:p w:rsidR="008C5EF9" w:rsidRPr="002B3DCE" w:rsidRDefault="008C5EF9" w:rsidP="00CE4D04">
      <w:pPr>
        <w:ind w:left="360"/>
        <w:jc w:val="center"/>
        <w:rPr>
          <w:color w:val="000000"/>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tabs>
          <w:tab w:val="left" w:pos="6870"/>
        </w:tabs>
        <w:rPr>
          <w:sz w:val="22"/>
          <w:szCs w:val="22"/>
        </w:rPr>
      </w:pPr>
    </w:p>
    <w:p w:rsidR="008C5EF9" w:rsidRPr="002B3DCE" w:rsidRDefault="008D417D" w:rsidP="008C5EF9">
      <w:pPr>
        <w:jc w:val="right"/>
        <w:rPr>
          <w:sz w:val="22"/>
          <w:szCs w:val="22"/>
        </w:rPr>
      </w:pPr>
      <w:r>
        <w:rPr>
          <w:b/>
          <w:bCs/>
          <w:sz w:val="22"/>
          <w:szCs w:val="22"/>
        </w:rPr>
        <w:t>3</w:t>
      </w:r>
      <w:r w:rsidR="008C5EF9" w:rsidRPr="002B3DCE">
        <w:rPr>
          <w:b/>
          <w:bCs/>
          <w:sz w:val="22"/>
          <w:szCs w:val="22"/>
        </w:rPr>
        <w:t xml:space="preserve">. </w:t>
      </w:r>
      <w:r w:rsidR="008C5EF9" w:rsidRPr="002B3DCE">
        <w:rPr>
          <w:b/>
          <w:sz w:val="22"/>
          <w:szCs w:val="22"/>
        </w:rPr>
        <w:t>pielikums</w:t>
      </w:r>
      <w:r w:rsidR="008C5EF9" w:rsidRPr="002B3DCE">
        <w:rPr>
          <w:sz w:val="22"/>
          <w:szCs w:val="22"/>
        </w:rPr>
        <w:t xml:space="preserve"> </w:t>
      </w:r>
    </w:p>
    <w:p w:rsidR="008C5EF9" w:rsidRPr="002B3DCE" w:rsidRDefault="008C5EF9" w:rsidP="008C5EF9">
      <w:pPr>
        <w:jc w:val="right"/>
        <w:rPr>
          <w:sz w:val="22"/>
          <w:szCs w:val="22"/>
        </w:rPr>
      </w:pPr>
      <w:r w:rsidRPr="002B3DCE">
        <w:rPr>
          <w:sz w:val="22"/>
          <w:szCs w:val="22"/>
        </w:rPr>
        <w:t xml:space="preserve">atklāta konkursa „Medikamentu, medicīnas preču un </w:t>
      </w:r>
    </w:p>
    <w:p w:rsidR="008C5EF9" w:rsidRPr="002B3DCE" w:rsidRDefault="008C5EF9" w:rsidP="008C5EF9">
      <w:pPr>
        <w:jc w:val="right"/>
        <w:rPr>
          <w:sz w:val="22"/>
          <w:szCs w:val="22"/>
        </w:rPr>
      </w:pPr>
      <w:r w:rsidRPr="002B3DCE">
        <w:rPr>
          <w:sz w:val="22"/>
          <w:szCs w:val="22"/>
        </w:rPr>
        <w:t>dezinfekcijas līdzekļu piegāde</w:t>
      </w:r>
      <w:r w:rsidRPr="002B3DCE">
        <w:rPr>
          <w:bCs/>
          <w:sz w:val="22"/>
          <w:szCs w:val="22"/>
        </w:rPr>
        <w:t xml:space="preserve">” </w:t>
      </w:r>
      <w:r w:rsidRPr="002B3DCE">
        <w:rPr>
          <w:sz w:val="22"/>
          <w:szCs w:val="22"/>
        </w:rPr>
        <w:t>nolikumam</w:t>
      </w:r>
    </w:p>
    <w:p w:rsidR="008C5EF9" w:rsidRPr="002B3DCE" w:rsidRDefault="008C5EF9" w:rsidP="008C5EF9">
      <w:pPr>
        <w:tabs>
          <w:tab w:val="left" w:pos="6870"/>
        </w:tabs>
        <w:jc w:val="right"/>
        <w:rPr>
          <w:sz w:val="22"/>
          <w:szCs w:val="22"/>
        </w:rPr>
      </w:pPr>
      <w:r w:rsidRPr="002B3DCE">
        <w:rPr>
          <w:sz w:val="22"/>
          <w:szCs w:val="22"/>
        </w:rPr>
        <w:t xml:space="preserve"> (iepirkuma identifikācijas Nr. TS 201</w:t>
      </w:r>
      <w:r w:rsidR="00404B63" w:rsidRPr="002B3DCE">
        <w:rPr>
          <w:sz w:val="22"/>
          <w:szCs w:val="22"/>
        </w:rPr>
        <w:t>8</w:t>
      </w:r>
      <w:r w:rsidRPr="002B3DCE">
        <w:rPr>
          <w:sz w:val="22"/>
          <w:szCs w:val="22"/>
        </w:rPr>
        <w:t>/</w:t>
      </w:r>
      <w:r w:rsidR="00404B63" w:rsidRPr="002B3DCE">
        <w:rPr>
          <w:sz w:val="22"/>
          <w:szCs w:val="22"/>
        </w:rPr>
        <w:t>5</w:t>
      </w:r>
      <w:r w:rsidRPr="002B3DCE">
        <w:rPr>
          <w:sz w:val="22"/>
          <w:szCs w:val="22"/>
        </w:rPr>
        <w:t>)</w:t>
      </w:r>
    </w:p>
    <w:p w:rsidR="008C5EF9" w:rsidRPr="002B3DCE" w:rsidRDefault="008C5EF9" w:rsidP="008C5EF9">
      <w:pPr>
        <w:rPr>
          <w:sz w:val="22"/>
          <w:szCs w:val="22"/>
        </w:rPr>
      </w:pPr>
    </w:p>
    <w:p w:rsidR="008C5EF9" w:rsidRPr="002B3DCE" w:rsidRDefault="008C5EF9" w:rsidP="008C5EF9">
      <w:pPr>
        <w:rPr>
          <w:sz w:val="22"/>
          <w:szCs w:val="22"/>
        </w:rPr>
      </w:pPr>
    </w:p>
    <w:p w:rsidR="005C626F" w:rsidRPr="002B3DCE" w:rsidRDefault="008C5EF9" w:rsidP="00AB7232">
      <w:pPr>
        <w:pStyle w:val="Heading1"/>
      </w:pPr>
      <w:bookmarkStart w:id="176" w:name="_Toc522188754"/>
      <w:r w:rsidRPr="002B3DCE">
        <w:t>LĪGUMA PROJEKTS</w:t>
      </w:r>
      <w:bookmarkEnd w:id="176"/>
    </w:p>
    <w:p w:rsidR="00F132EA" w:rsidRPr="002B3DCE" w:rsidRDefault="00F132EA" w:rsidP="00F132EA">
      <w:pPr>
        <w:pStyle w:val="naisf"/>
        <w:jc w:val="center"/>
        <w:rPr>
          <w:i/>
          <w:iCs/>
          <w:sz w:val="22"/>
          <w:szCs w:val="22"/>
        </w:rPr>
      </w:pPr>
      <w:r w:rsidRPr="002B3DCE">
        <w:rPr>
          <w:sz w:val="22"/>
          <w:szCs w:val="22"/>
        </w:rPr>
        <w:t xml:space="preserve">PIEGĀDES LĪGUMS Nr.______ </w:t>
      </w:r>
      <w:r w:rsidRPr="002B3DCE">
        <w:rPr>
          <w:i/>
          <w:iCs/>
          <w:sz w:val="22"/>
          <w:szCs w:val="22"/>
        </w:rPr>
        <w:t>(projekts)</w:t>
      </w:r>
    </w:p>
    <w:p w:rsidR="00F132EA" w:rsidRPr="002B3DCE" w:rsidRDefault="00F132EA" w:rsidP="00F132EA">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00DE5AC8" w:rsidRPr="002B3DCE">
        <w:rPr>
          <w:sz w:val="22"/>
          <w:szCs w:val="22"/>
        </w:rPr>
        <w:tab/>
      </w:r>
      <w:r w:rsidR="00DE5AC8" w:rsidRPr="002B3DCE">
        <w:rPr>
          <w:sz w:val="22"/>
          <w:szCs w:val="22"/>
        </w:rPr>
        <w:tab/>
      </w:r>
      <w:r w:rsidR="00DE5AC8" w:rsidRPr="002B3DCE">
        <w:rPr>
          <w:sz w:val="22"/>
          <w:szCs w:val="22"/>
        </w:rPr>
        <w:tab/>
      </w:r>
      <w:r w:rsidRPr="002B3DCE">
        <w:rPr>
          <w:sz w:val="22"/>
          <w:szCs w:val="22"/>
        </w:rPr>
        <w:t>201</w:t>
      </w:r>
      <w:r w:rsidR="00164DAB">
        <w:rPr>
          <w:sz w:val="22"/>
          <w:szCs w:val="22"/>
        </w:rPr>
        <w:t>8</w:t>
      </w:r>
      <w:r w:rsidRPr="002B3DCE">
        <w:rPr>
          <w:sz w:val="22"/>
          <w:szCs w:val="22"/>
        </w:rPr>
        <w:t>.gada __.___________</w:t>
      </w:r>
    </w:p>
    <w:p w:rsidR="00F132EA" w:rsidRPr="002B3DCE" w:rsidRDefault="00F132EA" w:rsidP="00F132EA">
      <w:pPr>
        <w:jc w:val="both"/>
        <w:rPr>
          <w:sz w:val="22"/>
          <w:szCs w:val="22"/>
        </w:rPr>
      </w:pPr>
    </w:p>
    <w:p w:rsidR="00F132EA" w:rsidRPr="002B3DCE" w:rsidRDefault="00F132EA" w:rsidP="00F132EA">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Rabkevičas personā, kas darbojas uz Statūtu pamata, no vienas puses, un </w:t>
      </w:r>
      <w:r w:rsidRPr="002B3DCE">
        <w:rPr>
          <w:i/>
          <w:iCs/>
          <w:sz w:val="22"/>
          <w:szCs w:val="22"/>
          <w:u w:val="single"/>
        </w:rPr>
        <w:t>____uzņēmuma nosaukums,_reģistrācijas Nr._</w:t>
      </w:r>
      <w:r w:rsidRPr="002B3DCE">
        <w:rPr>
          <w:sz w:val="22"/>
          <w:szCs w:val="22"/>
        </w:rPr>
        <w:t xml:space="preserve"> turpmāk – PĀRDEVĒJS, tās </w:t>
      </w:r>
      <w:r w:rsidRPr="002B3DCE">
        <w:rPr>
          <w:i/>
          <w:iCs/>
          <w:sz w:val="22"/>
          <w:szCs w:val="22"/>
          <w:u w:val="single"/>
        </w:rPr>
        <w:t>_____ieņemamais amats, vārds, uzvārds____</w:t>
      </w:r>
      <w:r w:rsidRPr="002B3DCE">
        <w:rPr>
          <w:sz w:val="22"/>
          <w:szCs w:val="22"/>
        </w:rPr>
        <w:t xml:space="preserve"> personā, kas darbojas uz ____________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sidR="00164DAB">
        <w:rPr>
          <w:b/>
          <w:sz w:val="22"/>
          <w:szCs w:val="22"/>
        </w:rPr>
        <w:t>8</w:t>
      </w:r>
      <w:r w:rsidRPr="002B3DCE">
        <w:rPr>
          <w:b/>
          <w:sz w:val="22"/>
          <w:szCs w:val="22"/>
        </w:rPr>
        <w:t>/</w:t>
      </w:r>
      <w:r w:rsidR="00164DAB">
        <w:rPr>
          <w:b/>
          <w:sz w:val="22"/>
          <w:szCs w:val="22"/>
        </w:rPr>
        <w:t>5</w:t>
      </w:r>
      <w:r w:rsidRPr="002B3DCE">
        <w:rPr>
          <w:b/>
          <w:sz w:val="22"/>
          <w:szCs w:val="22"/>
        </w:rPr>
        <w:t>)</w:t>
      </w:r>
      <w:r w:rsidRPr="002B3DCE">
        <w:rPr>
          <w:sz w:val="22"/>
          <w:szCs w:val="22"/>
        </w:rPr>
        <w:t xml:space="preserve"> rezultātu, noslēdz šo Pirkuma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par sekojošo: </w:t>
      </w:r>
    </w:p>
    <w:p w:rsidR="00F132EA" w:rsidRPr="002B3DCE" w:rsidRDefault="00F132EA" w:rsidP="00F132EA">
      <w:pPr>
        <w:jc w:val="both"/>
        <w:rPr>
          <w:sz w:val="22"/>
          <w:szCs w:val="22"/>
        </w:rPr>
      </w:pPr>
    </w:p>
    <w:p w:rsidR="00F132EA" w:rsidRPr="002B3DCE" w:rsidRDefault="00F132EA" w:rsidP="00F132EA">
      <w:pPr>
        <w:jc w:val="center"/>
        <w:rPr>
          <w:b/>
          <w:sz w:val="22"/>
          <w:szCs w:val="22"/>
        </w:rPr>
      </w:pPr>
      <w:r w:rsidRPr="002B3DCE">
        <w:rPr>
          <w:b/>
          <w:sz w:val="22"/>
          <w:szCs w:val="22"/>
        </w:rPr>
        <w:t>1. LĪGUMA PRIEKŠMETS</w:t>
      </w:r>
      <w:r w:rsidR="002F45BF" w:rsidRPr="002B3DCE">
        <w:rPr>
          <w:b/>
          <w:sz w:val="22"/>
          <w:szCs w:val="22"/>
        </w:rPr>
        <w:t xml:space="preserve"> UN DARBĪBAS TERMIŅŠ</w:t>
      </w:r>
    </w:p>
    <w:p w:rsidR="00F132EA" w:rsidRPr="002B3DCE" w:rsidRDefault="00F132EA" w:rsidP="00F132EA">
      <w:pPr>
        <w:jc w:val="center"/>
        <w:rPr>
          <w:b/>
          <w:sz w:val="22"/>
          <w:szCs w:val="22"/>
        </w:rPr>
      </w:pPr>
    </w:p>
    <w:p w:rsidR="00F132EA" w:rsidRPr="002B3DCE" w:rsidRDefault="00F132EA" w:rsidP="00D72B21">
      <w:pPr>
        <w:pStyle w:val="BodyText"/>
        <w:widowControl/>
        <w:numPr>
          <w:ilvl w:val="1"/>
          <w:numId w:val="11"/>
        </w:numPr>
        <w:tabs>
          <w:tab w:val="left" w:pos="420"/>
        </w:tabs>
        <w:overflowPunct w:val="0"/>
        <w:autoSpaceDE w:val="0"/>
        <w:autoSpaceDN w:val="0"/>
        <w:adjustRightInd w:val="0"/>
        <w:spacing w:after="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sidR="00164DAB">
        <w:rPr>
          <w:b/>
          <w:sz w:val="22"/>
          <w:szCs w:val="22"/>
        </w:rPr>
        <w:t>8</w:t>
      </w:r>
      <w:r w:rsidRPr="002B3DCE">
        <w:rPr>
          <w:b/>
          <w:sz w:val="22"/>
          <w:szCs w:val="22"/>
        </w:rPr>
        <w:t>/</w:t>
      </w:r>
      <w:r w:rsidR="00164DAB">
        <w:rPr>
          <w:b/>
          <w:sz w:val="22"/>
          <w:szCs w:val="22"/>
        </w:rPr>
        <w:t>5</w:t>
      </w:r>
      <w:r w:rsidRPr="002B3DCE">
        <w:rPr>
          <w:b/>
          <w:sz w:val="22"/>
          <w:szCs w:val="22"/>
        </w:rPr>
        <w:t>)</w:t>
      </w:r>
      <w:r w:rsidRPr="002B3DCE">
        <w:rPr>
          <w:sz w:val="22"/>
          <w:szCs w:val="22"/>
        </w:rPr>
        <w:t>, turpmāk – Piedāvājums.</w:t>
      </w:r>
    </w:p>
    <w:p w:rsidR="002F45BF" w:rsidRPr="002B3DCE" w:rsidRDefault="002F45BF" w:rsidP="00D72B21">
      <w:pPr>
        <w:pStyle w:val="BodyText"/>
        <w:widowControl/>
        <w:numPr>
          <w:ilvl w:val="1"/>
          <w:numId w:val="11"/>
        </w:numPr>
        <w:tabs>
          <w:tab w:val="left" w:pos="420"/>
        </w:tabs>
        <w:overflowPunct w:val="0"/>
        <w:autoSpaceDE w:val="0"/>
        <w:autoSpaceDN w:val="0"/>
        <w:adjustRightInd w:val="0"/>
        <w:spacing w:after="0"/>
        <w:jc w:val="both"/>
        <w:rPr>
          <w:rFonts w:ascii="Times New Roman" w:hAnsi="Times New Roman"/>
          <w:sz w:val="22"/>
          <w:szCs w:val="22"/>
        </w:rPr>
      </w:pPr>
      <w:r w:rsidRPr="002B3DCE">
        <w:rPr>
          <w:rFonts w:ascii="Times New Roman" w:hAnsi="Times New Roman"/>
          <w:color w:val="424242"/>
          <w:sz w:val="22"/>
          <w:szCs w:val="22"/>
          <w:shd w:val="clear" w:color="auto" w:fill="FFFFFF"/>
        </w:rPr>
        <w:t>Šis Līgums stājas spēkā no Pušu tā parakstīšanas brīža.</w:t>
      </w:r>
    </w:p>
    <w:p w:rsidR="002F45BF" w:rsidRPr="002B3DCE" w:rsidRDefault="002F45BF" w:rsidP="00D72B21">
      <w:pPr>
        <w:pStyle w:val="BodyText"/>
        <w:widowControl/>
        <w:numPr>
          <w:ilvl w:val="1"/>
          <w:numId w:val="11"/>
        </w:numPr>
        <w:tabs>
          <w:tab w:val="left" w:pos="420"/>
        </w:tabs>
        <w:overflowPunct w:val="0"/>
        <w:autoSpaceDE w:val="0"/>
        <w:autoSpaceDN w:val="0"/>
        <w:adjustRightInd w:val="0"/>
        <w:spacing w:after="0"/>
        <w:jc w:val="both"/>
        <w:rPr>
          <w:rFonts w:ascii="Times New Roman" w:hAnsi="Times New Roman"/>
          <w:sz w:val="22"/>
          <w:szCs w:val="22"/>
        </w:rPr>
      </w:pPr>
      <w:r w:rsidRPr="002B3DCE">
        <w:rPr>
          <w:rFonts w:ascii="Times New Roman" w:hAnsi="Times New Roman"/>
          <w:color w:val="424242"/>
          <w:sz w:val="22"/>
          <w:szCs w:val="22"/>
          <w:shd w:val="clear" w:color="auto" w:fill="FFFFFF"/>
        </w:rPr>
        <w:t>Šis Līgums ir spēkā līdz 20</w:t>
      </w:r>
      <w:r w:rsidR="00164DAB">
        <w:rPr>
          <w:rFonts w:ascii="Times New Roman" w:hAnsi="Times New Roman"/>
          <w:color w:val="424242"/>
          <w:sz w:val="22"/>
          <w:szCs w:val="22"/>
          <w:shd w:val="clear" w:color="auto" w:fill="FFFFFF"/>
        </w:rPr>
        <w:t>20</w:t>
      </w:r>
      <w:r w:rsidRPr="002B3DCE">
        <w:rPr>
          <w:rFonts w:ascii="Times New Roman" w:hAnsi="Times New Roman"/>
          <w:color w:val="424242"/>
          <w:sz w:val="22"/>
          <w:szCs w:val="22"/>
          <w:shd w:val="clear" w:color="auto" w:fill="FFFFFF"/>
        </w:rPr>
        <w:t>.gada ______________</w:t>
      </w:r>
    </w:p>
    <w:p w:rsidR="00F132EA" w:rsidRPr="002B3DCE" w:rsidRDefault="00F132EA" w:rsidP="00F132EA">
      <w:pPr>
        <w:pStyle w:val="BodyText"/>
        <w:rPr>
          <w:sz w:val="22"/>
          <w:szCs w:val="22"/>
        </w:rPr>
      </w:pPr>
      <w:r w:rsidRPr="002B3DCE">
        <w:rPr>
          <w:sz w:val="22"/>
          <w:szCs w:val="22"/>
        </w:rPr>
        <w:t xml:space="preserve"> </w:t>
      </w:r>
    </w:p>
    <w:p w:rsidR="00F132EA" w:rsidRPr="002B3DCE" w:rsidRDefault="00F132EA" w:rsidP="00D72B21">
      <w:pPr>
        <w:numPr>
          <w:ilvl w:val="0"/>
          <w:numId w:val="11"/>
        </w:numPr>
        <w:tabs>
          <w:tab w:val="left" w:pos="0"/>
        </w:tabs>
        <w:jc w:val="center"/>
        <w:rPr>
          <w:b/>
          <w:sz w:val="22"/>
          <w:szCs w:val="22"/>
        </w:rPr>
      </w:pPr>
      <w:r w:rsidRPr="002B3DCE">
        <w:rPr>
          <w:b/>
          <w:sz w:val="22"/>
          <w:szCs w:val="22"/>
        </w:rPr>
        <w:t>PRECES CENA</w:t>
      </w:r>
    </w:p>
    <w:p w:rsidR="00F132EA" w:rsidRPr="002B3DCE" w:rsidRDefault="00F132EA" w:rsidP="00F132EA">
      <w:pPr>
        <w:jc w:val="center"/>
        <w:rPr>
          <w:b/>
          <w:sz w:val="22"/>
          <w:szCs w:val="22"/>
        </w:rPr>
      </w:pP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Līgumsumma ir EUR ___________ (</w:t>
      </w:r>
      <w:r w:rsidRPr="002B3DCE">
        <w:rPr>
          <w:i/>
          <w:iCs/>
          <w:sz w:val="22"/>
          <w:szCs w:val="22"/>
          <w:u w:val="single"/>
        </w:rPr>
        <w:t>_____summa vārdiem______</w:t>
      </w:r>
      <w:r w:rsidRPr="002B3DCE">
        <w:rPr>
          <w:sz w:val="22"/>
          <w:szCs w:val="22"/>
        </w:rPr>
        <w:t>), tajā skaitā pievienotās vērtības nodoklis 21% (divdesmit viens procents), saskaņā ar Preču vienību cenu Līguma pielikumā Nr. 2.</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Preces cena paliek nemainīga visā Līguma izpildes periodā.</w:t>
      </w:r>
    </w:p>
    <w:p w:rsidR="00F132EA" w:rsidRPr="002B3DCE" w:rsidRDefault="00F132EA" w:rsidP="00F132EA">
      <w:pPr>
        <w:jc w:val="both"/>
        <w:rPr>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PUŠU TIESĪBAS UN PIENĀKUMI</w:t>
      </w:r>
    </w:p>
    <w:p w:rsidR="00F132EA" w:rsidRPr="002B3DCE" w:rsidRDefault="00F132EA" w:rsidP="00F132EA">
      <w:pPr>
        <w:jc w:val="center"/>
        <w:rPr>
          <w:b/>
          <w:sz w:val="22"/>
          <w:szCs w:val="22"/>
        </w:rPr>
      </w:pP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F132EA" w:rsidRPr="002B3DCE" w:rsidRDefault="00F132EA" w:rsidP="00D72B21">
      <w:pPr>
        <w:pStyle w:val="naisf"/>
        <w:numPr>
          <w:ilvl w:val="1"/>
          <w:numId w:val="1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PĀRDEVĒJS piegādā Preci Līgumā noteiktajā kārtībā.</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F132EA" w:rsidRPr="002B3DCE" w:rsidRDefault="00F132EA" w:rsidP="00D72B21">
      <w:pPr>
        <w:numPr>
          <w:ilvl w:val="1"/>
          <w:numId w:val="11"/>
        </w:numPr>
        <w:tabs>
          <w:tab w:val="left" w:pos="0"/>
          <w:tab w:val="left" w:pos="420"/>
        </w:tabs>
        <w:jc w:val="both"/>
        <w:rPr>
          <w:b/>
          <w:sz w:val="22"/>
          <w:szCs w:val="22"/>
          <w:u w:val="single"/>
        </w:rPr>
      </w:pPr>
      <w:r w:rsidRPr="002B3DCE">
        <w:rPr>
          <w:sz w:val="22"/>
          <w:szCs w:val="22"/>
        </w:rPr>
        <w:t xml:space="preserve">Iegādes atbildīgās persona no PIRCĒJA puses – </w:t>
      </w:r>
      <w:r w:rsidRPr="002B3DCE">
        <w:rPr>
          <w:b/>
          <w:i/>
          <w:iCs/>
          <w:sz w:val="22"/>
          <w:szCs w:val="22"/>
          <w:u w:val="single"/>
        </w:rPr>
        <w:t xml:space="preserve">______ </w:t>
      </w:r>
      <w:r w:rsidRPr="002B3DCE">
        <w:rPr>
          <w:b/>
          <w:sz w:val="22"/>
          <w:szCs w:val="22"/>
          <w:u w:val="single"/>
        </w:rPr>
        <w:t>(tālr. ____).</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 xml:space="preserve">Piegādes atbildīgā persona no PĀRDEVĒJA puses – </w:t>
      </w:r>
      <w:r w:rsidRPr="002B3DCE">
        <w:rPr>
          <w:i/>
          <w:iCs/>
          <w:sz w:val="22"/>
          <w:szCs w:val="22"/>
          <w:u w:val="single"/>
        </w:rPr>
        <w:t>__vārds, uzvārds__</w:t>
      </w:r>
      <w:r w:rsidRPr="002B3DCE">
        <w:rPr>
          <w:sz w:val="22"/>
          <w:szCs w:val="22"/>
        </w:rPr>
        <w:t xml:space="preserve"> (tālr.________).</w:t>
      </w:r>
    </w:p>
    <w:p w:rsidR="00F132EA" w:rsidRPr="002B3DCE" w:rsidRDefault="00F132EA" w:rsidP="00F132EA">
      <w:pPr>
        <w:tabs>
          <w:tab w:val="left" w:pos="0"/>
          <w:tab w:val="left" w:pos="420"/>
        </w:tabs>
        <w:jc w:val="both"/>
        <w:rPr>
          <w:sz w:val="22"/>
          <w:szCs w:val="22"/>
        </w:rPr>
      </w:pPr>
    </w:p>
    <w:p w:rsidR="00F132EA" w:rsidRPr="002B3DCE" w:rsidRDefault="00F132EA" w:rsidP="00F132EA">
      <w:pPr>
        <w:tabs>
          <w:tab w:val="left" w:pos="0"/>
          <w:tab w:val="left" w:pos="420"/>
        </w:tabs>
        <w:jc w:val="both"/>
        <w:rPr>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PRECES NODOŠANA UN PIEŅEMŠANA</w:t>
      </w:r>
    </w:p>
    <w:p w:rsidR="00F132EA" w:rsidRPr="002B3DCE" w:rsidRDefault="00F132EA" w:rsidP="00F132EA">
      <w:pPr>
        <w:jc w:val="center"/>
        <w:rPr>
          <w:sz w:val="22"/>
          <w:szCs w:val="22"/>
        </w:rPr>
      </w:pP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PĀRDEVĒJS PIRCĒJAM piegādā Preci PIRCĒJA norādītajā telpā Tukuma </w:t>
      </w:r>
      <w:r w:rsidR="00DE5AC8" w:rsidRPr="002B3DCE">
        <w:rPr>
          <w:sz w:val="22"/>
          <w:szCs w:val="22"/>
        </w:rPr>
        <w:t>slimnīcā, Raudas iela 8, Tukums</w:t>
      </w:r>
      <w:r w:rsidRPr="002B3DCE">
        <w:rPr>
          <w:sz w:val="22"/>
          <w:szCs w:val="22"/>
        </w:rPr>
        <w:t>.</w:t>
      </w:r>
    </w:p>
    <w:p w:rsidR="002F45BF" w:rsidRPr="002B3DCE" w:rsidRDefault="002F45BF" w:rsidP="00D72B21">
      <w:pPr>
        <w:numPr>
          <w:ilvl w:val="1"/>
          <w:numId w:val="11"/>
        </w:numPr>
        <w:shd w:val="clear" w:color="auto" w:fill="FFFFFF"/>
        <w:tabs>
          <w:tab w:val="left" w:pos="0"/>
          <w:tab w:val="left" w:pos="420"/>
        </w:tabs>
        <w:jc w:val="both"/>
        <w:rPr>
          <w:sz w:val="22"/>
          <w:szCs w:val="22"/>
        </w:rPr>
      </w:pPr>
      <w:r w:rsidRPr="002B3DCE">
        <w:rPr>
          <w:color w:val="424242"/>
          <w:sz w:val="22"/>
          <w:szCs w:val="22"/>
          <w:shd w:val="clear" w:color="auto" w:fill="FFFFFF"/>
        </w:rPr>
        <w:t>PĀRDEVĒJS pārdod PIRCĒJAM Preci atsevišķās partijās saskaņā ar telefoniskiem PIRCĒJA pasūtījumiem.</w:t>
      </w:r>
    </w:p>
    <w:p w:rsidR="00F132EA" w:rsidRPr="002B3DCE" w:rsidRDefault="00F132EA" w:rsidP="00D72B21">
      <w:pPr>
        <w:numPr>
          <w:ilvl w:val="1"/>
          <w:numId w:val="11"/>
        </w:numPr>
        <w:shd w:val="clear" w:color="auto" w:fill="FFFFFF"/>
        <w:tabs>
          <w:tab w:val="left" w:pos="0"/>
          <w:tab w:val="left" w:pos="420"/>
        </w:tabs>
        <w:jc w:val="both"/>
        <w:rPr>
          <w:sz w:val="22"/>
          <w:szCs w:val="22"/>
        </w:rPr>
      </w:pPr>
      <w:r w:rsidRPr="002B3DCE">
        <w:rPr>
          <w:sz w:val="22"/>
          <w:szCs w:val="22"/>
        </w:rPr>
        <w:t>PĀRDEVĒJS saskaņo (telefoniski ar Līguma 3.6.punktā norādīto PIRCĒJA iegādes atbildīgo personu) piegādājamās Preces laiku</w:t>
      </w:r>
      <w:r w:rsidR="002F45BF" w:rsidRPr="002B3DCE">
        <w:rPr>
          <w:sz w:val="22"/>
          <w:szCs w:val="22"/>
        </w:rPr>
        <w:t xml:space="preserve"> un apjomu</w:t>
      </w:r>
      <w:r w:rsidRPr="002B3DCE">
        <w:rPr>
          <w:sz w:val="22"/>
          <w:szCs w:val="22"/>
        </w:rPr>
        <w:t xml:space="preserve"> 3 (trīs) darba dienu pirms piegādes. </w:t>
      </w:r>
    </w:p>
    <w:p w:rsidR="00F132EA" w:rsidRPr="002B3DCE" w:rsidRDefault="00F132EA" w:rsidP="00D72B21">
      <w:pPr>
        <w:numPr>
          <w:ilvl w:val="1"/>
          <w:numId w:val="11"/>
        </w:numPr>
        <w:shd w:val="clear" w:color="auto" w:fill="FFFFFF"/>
        <w:tabs>
          <w:tab w:val="left" w:pos="0"/>
          <w:tab w:val="left" w:pos="420"/>
        </w:tabs>
        <w:jc w:val="both"/>
        <w:rPr>
          <w:sz w:val="22"/>
          <w:szCs w:val="22"/>
        </w:rPr>
      </w:pPr>
      <w:r w:rsidRPr="002B3DCE">
        <w:rPr>
          <w:bCs/>
          <w:sz w:val="22"/>
          <w:szCs w:val="22"/>
        </w:rPr>
        <w:t>Piegāde notiek darba dienās no plkst. 8:00 līdz 16:00 medikamentu noliktavā, Raudas iela 8, Tukums, ceturtajā stāvā.</w:t>
      </w:r>
      <w:r w:rsidR="000C07E2" w:rsidRPr="002B3DCE">
        <w:rPr>
          <w:bCs/>
          <w:sz w:val="22"/>
          <w:szCs w:val="22"/>
        </w:rPr>
        <w:t xml:space="preserve"> (Laboratorijas preces un reaģentus laboratorijā, Raudas iela 8, Tukums, trešajā stāvā)</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Par konstatēto nekvalitatīvo vai Līguma noteikumiem neatbilstošo Preci PIRCĒJS rakstveidā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w:t>
      </w:r>
      <w:r w:rsidR="000C07E2" w:rsidRPr="002B3DCE">
        <w:rPr>
          <w:sz w:val="22"/>
          <w:szCs w:val="22"/>
        </w:rPr>
        <w:t>JS nerīkojas Līguma 4.6. vai 4.</w:t>
      </w:r>
      <w:r w:rsidRPr="002B3DCE">
        <w:rPr>
          <w:sz w:val="22"/>
          <w:szCs w:val="22"/>
        </w:rPr>
        <w:t>7.punktos noteiktajā kārtībā.</w:t>
      </w:r>
    </w:p>
    <w:p w:rsidR="00F132EA" w:rsidRPr="002B3DCE" w:rsidRDefault="00F132EA" w:rsidP="00F132EA">
      <w:pPr>
        <w:jc w:val="both"/>
        <w:rPr>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KVALITĀTE</w:t>
      </w:r>
    </w:p>
    <w:p w:rsidR="00F132EA" w:rsidRPr="002B3DCE" w:rsidRDefault="00F132EA" w:rsidP="00F132EA">
      <w:pPr>
        <w:rPr>
          <w:b/>
          <w:sz w:val="22"/>
          <w:szCs w:val="22"/>
        </w:rPr>
      </w:pP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Preces kvalitātei jāatbilst Specifikācijai, Piedāvājumam, Civillikuma 1593.panta otrās daļas noteikumiem.</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F132EA" w:rsidRPr="002B3DCE" w:rsidRDefault="00F132EA" w:rsidP="00D72B21">
      <w:pPr>
        <w:numPr>
          <w:ilvl w:val="1"/>
          <w:numId w:val="1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F132EA" w:rsidRPr="002B3DCE" w:rsidRDefault="00F132EA" w:rsidP="00F132EA">
      <w:pPr>
        <w:tabs>
          <w:tab w:val="left" w:pos="0"/>
          <w:tab w:val="left" w:pos="420"/>
        </w:tabs>
        <w:jc w:val="both"/>
        <w:rPr>
          <w:sz w:val="22"/>
          <w:szCs w:val="22"/>
        </w:rPr>
      </w:pPr>
    </w:p>
    <w:p w:rsidR="00F132EA" w:rsidRPr="002B3DCE" w:rsidRDefault="00F132EA" w:rsidP="00F132EA">
      <w:pPr>
        <w:tabs>
          <w:tab w:val="left" w:pos="0"/>
        </w:tabs>
        <w:jc w:val="center"/>
        <w:rPr>
          <w:b/>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NORĒĶINU KĀRTĪBA</w:t>
      </w:r>
    </w:p>
    <w:p w:rsidR="00F132EA" w:rsidRPr="002B3DCE" w:rsidRDefault="00F132EA" w:rsidP="00F132EA">
      <w:pPr>
        <w:rPr>
          <w:b/>
          <w:sz w:val="22"/>
          <w:szCs w:val="22"/>
        </w:rPr>
      </w:pPr>
    </w:p>
    <w:p w:rsidR="00F132EA" w:rsidRPr="002B3DCE" w:rsidRDefault="00F132EA" w:rsidP="00D72B21">
      <w:pPr>
        <w:pStyle w:val="BodyText"/>
        <w:widowControl/>
        <w:numPr>
          <w:ilvl w:val="1"/>
          <w:numId w:val="1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w:t>
      </w:r>
      <w:r w:rsidR="000C07E2" w:rsidRPr="002B3DCE">
        <w:rPr>
          <w:sz w:val="22"/>
          <w:szCs w:val="22"/>
        </w:rPr>
        <w:t>atbilstošo Preci tiek veikta EUR (eiro)</w:t>
      </w:r>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id" w:val="-1"/>
          <w:attr w:name="baseform" w:val="akts"/>
          <w:attr w:name="text" w:val="akts"/>
        </w:smartTagPr>
        <w:r w:rsidRPr="002B3DCE">
          <w:rPr>
            <w:sz w:val="22"/>
            <w:szCs w:val="22"/>
          </w:rPr>
          <w:t>akts</w:t>
        </w:r>
      </w:smartTag>
      <w:r w:rsidRPr="002B3DCE">
        <w:rPr>
          <w:sz w:val="22"/>
          <w:szCs w:val="22"/>
        </w:rPr>
        <w:t>, norēķināšanās par Preci notiek pēc tās apmaiņas pret kvalitatīvu un atbilstošu Līguma noteikumiem.</w:t>
      </w:r>
    </w:p>
    <w:p w:rsidR="00F132EA" w:rsidRPr="002B3DCE" w:rsidRDefault="00F132EA" w:rsidP="00F132EA">
      <w:pPr>
        <w:pStyle w:val="BodyText"/>
        <w:rPr>
          <w:sz w:val="22"/>
          <w:szCs w:val="22"/>
        </w:rPr>
      </w:pPr>
    </w:p>
    <w:p w:rsidR="00F132EA" w:rsidRPr="002B3DCE" w:rsidRDefault="00F132EA" w:rsidP="00D72B21">
      <w:pPr>
        <w:pStyle w:val="BodyText"/>
        <w:widowControl/>
        <w:numPr>
          <w:ilvl w:val="0"/>
          <w:numId w:val="1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F132EA" w:rsidRPr="002B3DCE" w:rsidRDefault="00F132EA" w:rsidP="00F132EA">
      <w:pPr>
        <w:pStyle w:val="BodyText"/>
        <w:rPr>
          <w:b/>
          <w:sz w:val="22"/>
          <w:szCs w:val="22"/>
        </w:rPr>
      </w:pP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Nekvalitatīvas vai Līguma noteikumiem neatbilstošas Preces piegādes gadījumā PĀRDEVĒJA pienākums ir 5 (piecu) </w:t>
      </w:r>
      <w:r w:rsidR="008863FB" w:rsidRPr="002B3DCE">
        <w:rPr>
          <w:sz w:val="22"/>
          <w:szCs w:val="22"/>
        </w:rPr>
        <w:t xml:space="preserve">darba </w:t>
      </w:r>
      <w:r w:rsidRPr="002B3DCE">
        <w:rPr>
          <w:sz w:val="22"/>
          <w:szCs w:val="22"/>
        </w:rPr>
        <w:t>dienu laikā veikt atkārtotu kvalitatīvas un Līguma noteikumiem atbilstošas Preces piegādi uz sava rēķina.</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PĀRDEVĒJS nav piegādājis PRECI šī līguma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Līgumsoda samaksa neatbrīvo Puses no saistību izpildes.</w:t>
      </w:r>
    </w:p>
    <w:p w:rsidR="00F132EA" w:rsidRPr="002B3DCE" w:rsidRDefault="00F132EA" w:rsidP="00F132EA">
      <w:pPr>
        <w:pStyle w:val="BodyText"/>
        <w:rPr>
          <w:sz w:val="22"/>
          <w:szCs w:val="22"/>
        </w:rPr>
      </w:pPr>
    </w:p>
    <w:p w:rsidR="00F132EA" w:rsidRPr="002B3DCE" w:rsidRDefault="00F132EA" w:rsidP="00D72B21">
      <w:pPr>
        <w:pStyle w:val="BodyText"/>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t>NEPĀRVARAMA VARA</w:t>
      </w:r>
    </w:p>
    <w:p w:rsidR="00F132EA" w:rsidRPr="002B3DCE" w:rsidRDefault="00F132EA" w:rsidP="00F132EA">
      <w:pPr>
        <w:pStyle w:val="BodyText"/>
        <w:rPr>
          <w:b/>
          <w:sz w:val="22"/>
          <w:szCs w:val="22"/>
        </w:rPr>
      </w:pP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Puses par Līguma izpildi traucējoša negadījuma sākuma laiku un izbeigšanos 5 (piecu) kalendāro dienu laikā informē otru Pusi. Nesavlaicīga paziņojuma gadījumā vainīgā Puse netiek atbrīvota no saistību izpildes šajā līgumā noteiktajos termiņos.</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jc w:val="both"/>
        <w:rPr>
          <w:sz w:val="22"/>
          <w:szCs w:val="22"/>
        </w:rPr>
      </w:pPr>
      <w:r w:rsidRPr="002B3DCE">
        <w:rPr>
          <w:sz w:val="22"/>
          <w:szCs w:val="22"/>
        </w:rPr>
        <w:t>Ja nepārvaramas varas apstākļu dēļ Preces piegāde aizkavējas vairāk kā par 30 (trīsdesmit) kalendārajām dienām, PIRCĒJS ir tiesīgs vienpusēji atkāpties no Līguma par to rakstveidā brīdinot PĀRDEVĒJU 5 (piecas) darba dienas iepriekš.</w:t>
      </w:r>
    </w:p>
    <w:p w:rsidR="00F132EA" w:rsidRPr="002B3DCE" w:rsidRDefault="00F132EA" w:rsidP="00F132EA">
      <w:pPr>
        <w:pStyle w:val="BodyText"/>
        <w:tabs>
          <w:tab w:val="left" w:pos="0"/>
          <w:tab w:val="left" w:pos="420"/>
        </w:tabs>
        <w:rPr>
          <w:sz w:val="22"/>
          <w:szCs w:val="22"/>
        </w:rPr>
      </w:pPr>
    </w:p>
    <w:p w:rsidR="00F132EA" w:rsidRPr="002B3DCE" w:rsidRDefault="00F132EA" w:rsidP="00D72B21">
      <w:pPr>
        <w:pStyle w:val="BodyText"/>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F132EA" w:rsidRPr="002B3DCE" w:rsidRDefault="00F132EA" w:rsidP="00F132EA">
      <w:pPr>
        <w:pStyle w:val="BodyText"/>
        <w:jc w:val="center"/>
        <w:rPr>
          <w:b/>
          <w:sz w:val="22"/>
          <w:szCs w:val="22"/>
        </w:rPr>
      </w:pP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F132EA" w:rsidRPr="002B3DCE" w:rsidRDefault="00F132EA" w:rsidP="00D72B21">
      <w:pPr>
        <w:pStyle w:val="BodyText"/>
        <w:widowControl/>
        <w:numPr>
          <w:ilvl w:val="2"/>
          <w:numId w:val="1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F132EA" w:rsidRPr="002B3DCE" w:rsidRDefault="00F132EA" w:rsidP="00D72B21">
      <w:pPr>
        <w:pStyle w:val="BodyText"/>
        <w:widowControl/>
        <w:numPr>
          <w:ilvl w:val="2"/>
          <w:numId w:val="1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F132EA" w:rsidRPr="002B3DCE" w:rsidRDefault="00F132EA" w:rsidP="00D72B21">
      <w:pPr>
        <w:pStyle w:val="BodyText"/>
        <w:widowControl/>
        <w:numPr>
          <w:ilvl w:val="2"/>
          <w:numId w:val="1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F132EA" w:rsidRPr="002B3DCE" w:rsidRDefault="00F132EA" w:rsidP="00F132EA">
      <w:pPr>
        <w:pStyle w:val="BodyText"/>
        <w:rPr>
          <w:sz w:val="22"/>
          <w:szCs w:val="22"/>
        </w:rPr>
      </w:pPr>
    </w:p>
    <w:p w:rsidR="00F132EA" w:rsidRPr="002B3DCE" w:rsidRDefault="00F132EA" w:rsidP="00D72B21">
      <w:pPr>
        <w:pStyle w:val="BodyText"/>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t>CITI NOTEIKUMI</w:t>
      </w:r>
    </w:p>
    <w:p w:rsidR="00F132EA" w:rsidRPr="002B3DCE" w:rsidRDefault="00F132EA" w:rsidP="00F132EA">
      <w:pPr>
        <w:pStyle w:val="BodyText"/>
        <w:jc w:val="center"/>
        <w:rPr>
          <w:b/>
          <w:sz w:val="22"/>
          <w:szCs w:val="22"/>
        </w:rPr>
      </w:pP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stājas spēkā ar tā parakstīšanas brīdi.</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ir spēkā līdz Pušu saistību pilnīgai izpildei vai atbilstoši Līguma 9.4., 9.5. vai 9.6.punktu noteikumiem.</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Līgumā minētie pielikumi, kā arī pēc Līguma slēgšanas sastādītie Līguma grozījumi vai papildinājumi, ja tie ir sastādīti, ievērojot Līguma 10.3.punkta noteikumus, ir Līguma neatņemamas sastāvdaļas.</w:t>
      </w:r>
    </w:p>
    <w:p w:rsidR="00A218B6" w:rsidRPr="002B3DCE" w:rsidRDefault="00A218B6"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2140E4" w:rsidRPr="002B3DCE" w:rsidRDefault="00A218B6"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A218B6"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Puses</w:t>
      </w:r>
      <w:r w:rsidR="00A218B6" w:rsidRPr="002B3DCE">
        <w:rPr>
          <w:rFonts w:ascii="Times New Roman" w:hAnsi="Times New Roman"/>
          <w:sz w:val="22"/>
          <w:szCs w:val="22"/>
        </w:rPr>
        <w:t xml:space="preserve"> nekavējoties ziņo par savas adreses, tālruņa numura vai norēķinu rekvizītu maiņu, kā arī paziņo par izmaņām pilnvarotās personas paraksta tiesībām. </w:t>
      </w:r>
      <w:r w:rsidRPr="002B3DCE">
        <w:rPr>
          <w:rFonts w:ascii="Times New Roman" w:hAnsi="Times New Roman"/>
          <w:sz w:val="22"/>
          <w:szCs w:val="22"/>
        </w:rPr>
        <w:t xml:space="preserve"> </w:t>
      </w:r>
    </w:p>
    <w:p w:rsidR="00F132EA" w:rsidRPr="002B3DCE" w:rsidRDefault="00F132EA" w:rsidP="00D72B21">
      <w:pPr>
        <w:pStyle w:val="BodyText"/>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Līgums sastādīts latviešu valodā uz __ (</w:t>
      </w:r>
      <w:r w:rsidRPr="002B3DCE">
        <w:rPr>
          <w:i/>
          <w:iCs/>
          <w:sz w:val="22"/>
          <w:szCs w:val="22"/>
          <w:u w:val="single"/>
        </w:rPr>
        <w:t>vārdiem</w:t>
      </w:r>
      <w:r w:rsidRPr="002B3DCE">
        <w:rPr>
          <w:sz w:val="22"/>
          <w:szCs w:val="22"/>
        </w:rPr>
        <w:t>) lapām, no kurām __ (</w:t>
      </w:r>
      <w:r w:rsidRPr="002B3DCE">
        <w:rPr>
          <w:i/>
          <w:iCs/>
          <w:sz w:val="22"/>
          <w:szCs w:val="22"/>
          <w:u w:val="single"/>
        </w:rPr>
        <w:t>vārdiem</w:t>
      </w:r>
      <w:r w:rsidRPr="002B3DCE">
        <w:rPr>
          <w:sz w:val="22"/>
          <w:szCs w:val="22"/>
        </w:rPr>
        <w:t>) lapas aizņem Līguma teksts un __(</w:t>
      </w:r>
      <w:r w:rsidRPr="002B3DCE">
        <w:rPr>
          <w:i/>
          <w:iCs/>
          <w:sz w:val="22"/>
          <w:szCs w:val="22"/>
          <w:u w:val="single"/>
        </w:rPr>
        <w:t>vārdiem</w:t>
      </w:r>
      <w:r w:rsidRPr="002B3DCE">
        <w:rPr>
          <w:sz w:val="22"/>
          <w:szCs w:val="22"/>
        </w:rPr>
        <w:t>) lapas Specifikācija un piedāvājums, 2 (divos) eksemplāros ar vienādu juridisku spēku, no kuriem viens glabājas pie PIRCĒJA un otrs pie PĀRDEVĒJA.</w:t>
      </w:r>
    </w:p>
    <w:p w:rsidR="00F132EA" w:rsidRPr="002B3DCE" w:rsidRDefault="00F132EA" w:rsidP="00F132EA">
      <w:pPr>
        <w:pStyle w:val="BodyText"/>
        <w:rPr>
          <w:sz w:val="22"/>
          <w:szCs w:val="22"/>
        </w:rPr>
      </w:pPr>
    </w:p>
    <w:p w:rsidR="00F132EA" w:rsidRPr="002B3DCE" w:rsidRDefault="00F132EA" w:rsidP="00F132EA">
      <w:pPr>
        <w:pStyle w:val="BodyText"/>
        <w:rPr>
          <w:sz w:val="22"/>
          <w:szCs w:val="22"/>
        </w:rPr>
      </w:pPr>
      <w:r w:rsidRPr="002B3DCE">
        <w:rPr>
          <w:sz w:val="22"/>
          <w:szCs w:val="22"/>
        </w:rPr>
        <w:t xml:space="preserve">Pielikumi: </w:t>
      </w:r>
    </w:p>
    <w:p w:rsidR="00F132EA" w:rsidRPr="002B3DCE" w:rsidRDefault="00F132EA" w:rsidP="00F132EA">
      <w:pPr>
        <w:pStyle w:val="BodyText"/>
        <w:rPr>
          <w:sz w:val="22"/>
          <w:szCs w:val="22"/>
        </w:rPr>
      </w:pPr>
      <w:r w:rsidRPr="002B3DCE">
        <w:rPr>
          <w:sz w:val="22"/>
          <w:szCs w:val="22"/>
        </w:rPr>
        <w:t>Specifikācija;</w:t>
      </w:r>
    </w:p>
    <w:p w:rsidR="00F132EA" w:rsidRPr="002B3DCE" w:rsidRDefault="00F132EA" w:rsidP="00F132EA">
      <w:pPr>
        <w:pStyle w:val="BodyText"/>
        <w:rPr>
          <w:sz w:val="22"/>
          <w:szCs w:val="22"/>
        </w:rPr>
      </w:pPr>
      <w:r w:rsidRPr="002B3DCE">
        <w:rPr>
          <w:sz w:val="22"/>
          <w:szCs w:val="22"/>
        </w:rPr>
        <w:t>Finanšu piedāvājums.</w:t>
      </w:r>
    </w:p>
    <w:p w:rsidR="00F132EA" w:rsidRPr="002B3DCE" w:rsidRDefault="00F132EA" w:rsidP="00F132EA">
      <w:pPr>
        <w:pStyle w:val="BodyText"/>
        <w:rPr>
          <w:sz w:val="22"/>
          <w:szCs w:val="22"/>
        </w:rPr>
      </w:pPr>
    </w:p>
    <w:p w:rsidR="00F132EA" w:rsidRPr="002B3DCE" w:rsidRDefault="00F132EA" w:rsidP="00D72B21">
      <w:pPr>
        <w:pStyle w:val="BodyText"/>
        <w:widowControl/>
        <w:numPr>
          <w:ilvl w:val="0"/>
          <w:numId w:val="1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F132EA" w:rsidRPr="002B3DCE" w:rsidRDefault="00F132EA" w:rsidP="00F132EA">
      <w:pPr>
        <w:pStyle w:val="BodyText"/>
        <w:rPr>
          <w:sz w:val="22"/>
          <w:szCs w:val="22"/>
        </w:rPr>
      </w:pPr>
    </w:p>
    <w:p w:rsidR="00F132EA" w:rsidRPr="002B3DCE" w:rsidRDefault="00F132EA" w:rsidP="00F132EA">
      <w:pPr>
        <w:pStyle w:val="BodyText"/>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0" w:type="auto"/>
        <w:tblLook w:val="01E0" w:firstRow="1" w:lastRow="1" w:firstColumn="1" w:lastColumn="1" w:noHBand="0" w:noVBand="0"/>
      </w:tblPr>
      <w:tblGrid>
        <w:gridCol w:w="4643"/>
        <w:gridCol w:w="4644"/>
      </w:tblGrid>
      <w:tr w:rsidR="00F132EA" w:rsidRPr="002B3DCE" w:rsidTr="00F132EA">
        <w:tc>
          <w:tcPr>
            <w:tcW w:w="4643" w:type="dxa"/>
            <w:tcBorders>
              <w:top w:val="single" w:sz="4" w:space="0" w:color="auto"/>
              <w:left w:val="single" w:sz="4" w:space="0" w:color="auto"/>
              <w:bottom w:val="single" w:sz="4" w:space="0" w:color="auto"/>
              <w:right w:val="single" w:sz="4" w:space="0" w:color="auto"/>
            </w:tcBorders>
          </w:tcPr>
          <w:p w:rsidR="00F132EA" w:rsidRPr="002B3DCE" w:rsidRDefault="00F132EA" w:rsidP="00F132EA">
            <w:pPr>
              <w:jc w:val="both"/>
              <w:rPr>
                <w:sz w:val="22"/>
                <w:szCs w:val="22"/>
              </w:rPr>
            </w:pPr>
          </w:p>
          <w:p w:rsidR="00F132EA" w:rsidRPr="002B3DCE" w:rsidRDefault="00F132EA" w:rsidP="00F132EA">
            <w:pPr>
              <w:jc w:val="both"/>
              <w:rPr>
                <w:sz w:val="22"/>
                <w:szCs w:val="22"/>
              </w:rPr>
            </w:pPr>
          </w:p>
          <w:p w:rsidR="00F132EA" w:rsidRPr="002B3DCE" w:rsidRDefault="00F132EA" w:rsidP="00F132EA">
            <w:pPr>
              <w:jc w:val="both"/>
              <w:rPr>
                <w:i/>
                <w:sz w:val="22"/>
                <w:szCs w:val="22"/>
                <w:u w:val="single"/>
              </w:rPr>
            </w:pPr>
            <w:r w:rsidRPr="002B3DCE">
              <w:rPr>
                <w:i/>
                <w:sz w:val="22"/>
                <w:szCs w:val="22"/>
              </w:rPr>
              <w:t>________________________________</w:t>
            </w:r>
          </w:p>
          <w:p w:rsidR="00F132EA" w:rsidRPr="002B3DCE" w:rsidRDefault="00F132EA" w:rsidP="00F132EA">
            <w:pPr>
              <w:jc w:val="both"/>
              <w:rPr>
                <w:i/>
                <w:sz w:val="22"/>
                <w:szCs w:val="22"/>
              </w:rPr>
            </w:pPr>
            <w:r w:rsidRPr="002B3DCE">
              <w:rPr>
                <w:i/>
                <w:sz w:val="22"/>
                <w:szCs w:val="22"/>
              </w:rPr>
              <w:t>(Vārds, uzvārds, amats)</w:t>
            </w:r>
          </w:p>
          <w:p w:rsidR="00F132EA" w:rsidRPr="002B3DCE" w:rsidRDefault="00F132EA" w:rsidP="00F132EA">
            <w:pPr>
              <w:jc w:val="both"/>
              <w:rPr>
                <w:sz w:val="22"/>
                <w:szCs w:val="22"/>
              </w:rPr>
            </w:pPr>
          </w:p>
        </w:tc>
        <w:tc>
          <w:tcPr>
            <w:tcW w:w="4644" w:type="dxa"/>
            <w:tcBorders>
              <w:top w:val="single" w:sz="4" w:space="0" w:color="auto"/>
              <w:left w:val="single" w:sz="4" w:space="0" w:color="auto"/>
              <w:bottom w:val="single" w:sz="4" w:space="0" w:color="auto"/>
              <w:right w:val="single" w:sz="4" w:space="0" w:color="auto"/>
            </w:tcBorders>
          </w:tcPr>
          <w:p w:rsidR="00F132EA" w:rsidRPr="002B3DCE" w:rsidRDefault="00F132EA" w:rsidP="00F132EA">
            <w:pPr>
              <w:jc w:val="both"/>
              <w:rPr>
                <w:sz w:val="22"/>
                <w:szCs w:val="22"/>
              </w:rPr>
            </w:pPr>
          </w:p>
          <w:p w:rsidR="00F132EA" w:rsidRPr="002B3DCE" w:rsidRDefault="00F132EA" w:rsidP="00F132EA">
            <w:pPr>
              <w:jc w:val="both"/>
              <w:rPr>
                <w:sz w:val="22"/>
                <w:szCs w:val="22"/>
              </w:rPr>
            </w:pPr>
          </w:p>
          <w:p w:rsidR="00F132EA" w:rsidRPr="002B3DCE" w:rsidRDefault="00F132EA" w:rsidP="00F132EA">
            <w:pPr>
              <w:jc w:val="both"/>
              <w:rPr>
                <w:i/>
                <w:sz w:val="22"/>
                <w:szCs w:val="22"/>
                <w:u w:val="single"/>
              </w:rPr>
            </w:pPr>
            <w:r w:rsidRPr="002B3DCE">
              <w:rPr>
                <w:i/>
                <w:sz w:val="22"/>
                <w:szCs w:val="22"/>
              </w:rPr>
              <w:t>________________________________</w:t>
            </w:r>
          </w:p>
          <w:p w:rsidR="00F132EA" w:rsidRPr="002B3DCE" w:rsidRDefault="00F132EA" w:rsidP="00F132EA">
            <w:pPr>
              <w:jc w:val="both"/>
              <w:rPr>
                <w:i/>
                <w:sz w:val="22"/>
                <w:szCs w:val="22"/>
              </w:rPr>
            </w:pPr>
            <w:r w:rsidRPr="002B3DCE">
              <w:rPr>
                <w:i/>
                <w:sz w:val="22"/>
                <w:szCs w:val="22"/>
              </w:rPr>
              <w:t>(Vārds, uzvārds, amats)</w:t>
            </w:r>
          </w:p>
          <w:p w:rsidR="00F132EA" w:rsidRPr="002B3DCE" w:rsidRDefault="00F132EA" w:rsidP="00F132EA">
            <w:pPr>
              <w:jc w:val="both"/>
              <w:rPr>
                <w:sz w:val="22"/>
                <w:szCs w:val="22"/>
              </w:rPr>
            </w:pPr>
          </w:p>
        </w:tc>
      </w:tr>
    </w:tbl>
    <w:p w:rsidR="008C5EF9" w:rsidRPr="002B3DCE" w:rsidRDefault="008C5EF9" w:rsidP="00F132EA">
      <w:pPr>
        <w:jc w:val="center"/>
        <w:rPr>
          <w:sz w:val="22"/>
          <w:szCs w:val="22"/>
        </w:rPr>
      </w:pPr>
    </w:p>
    <w:sectPr w:rsidR="008C5EF9" w:rsidRPr="002B3DCE" w:rsidSect="00150733">
      <w:footerReference w:type="even" r:id="rId21"/>
      <w:footerReference w:type="default" r:id="rId22"/>
      <w:headerReference w:type="first" r:id="rId23"/>
      <w:footnotePr>
        <w:numRestart w:val="eachPage"/>
      </w:footnotePr>
      <w:pgSz w:w="11909" w:h="16834" w:code="9"/>
      <w:pgMar w:top="1021" w:right="851" w:bottom="142"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96" w:rsidRDefault="003A5196" w:rsidP="00CE4D04">
      <w:r>
        <w:separator/>
      </w:r>
    </w:p>
  </w:endnote>
  <w:endnote w:type="continuationSeparator" w:id="0">
    <w:p w:rsidR="003A5196" w:rsidRDefault="003A5196" w:rsidP="00CE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RimTimes">
    <w:altName w:val="Times New Roman"/>
    <w:charset w:val="BA"/>
    <w:family w:val="roman"/>
    <w:pitch w:val="default"/>
    <w:sig w:usb0="00000000"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dITC Bk TL">
    <w:altName w:val="Times New Roman"/>
    <w:charset w:val="BA"/>
    <w:family w:val="roman"/>
    <w:pitch w:val="variable"/>
    <w:sig w:usb0="800002EF" w:usb1="00000048" w:usb2="00000000" w:usb3="00000000" w:csb0="00000097"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sig w:usb0="00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default"/>
    <w:sig w:usb0="00000000"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6F" w:rsidRDefault="000D136F" w:rsidP="00150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0D136F" w:rsidRDefault="000D136F" w:rsidP="00150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6F" w:rsidRDefault="000D136F" w:rsidP="00150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517">
      <w:rPr>
        <w:rStyle w:val="PageNumber"/>
        <w:noProof/>
      </w:rPr>
      <w:t>4</w:t>
    </w:r>
    <w:r>
      <w:rPr>
        <w:rStyle w:val="PageNumber"/>
      </w:rPr>
      <w:fldChar w:fldCharType="end"/>
    </w:r>
  </w:p>
  <w:p w:rsidR="000D136F" w:rsidRDefault="000D1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6F" w:rsidRDefault="000D136F" w:rsidP="00150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36F" w:rsidRDefault="000D136F">
    <w:pPr>
      <w:pStyle w:val="Footer"/>
    </w:pPr>
  </w:p>
  <w:p w:rsidR="000D136F" w:rsidRDefault="000D136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6F" w:rsidRDefault="000D136F" w:rsidP="00150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517">
      <w:rPr>
        <w:rStyle w:val="PageNumber"/>
        <w:noProof/>
      </w:rPr>
      <w:t>19</w:t>
    </w:r>
    <w:r>
      <w:rPr>
        <w:rStyle w:val="PageNumber"/>
      </w:rPr>
      <w:fldChar w:fldCharType="end"/>
    </w:r>
  </w:p>
  <w:p w:rsidR="000D136F" w:rsidRDefault="000D136F">
    <w:pPr>
      <w:pStyle w:val="Footer"/>
    </w:pPr>
  </w:p>
  <w:p w:rsidR="000D136F" w:rsidRDefault="000D13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96" w:rsidRDefault="003A5196" w:rsidP="00CE4D04">
      <w:r>
        <w:separator/>
      </w:r>
    </w:p>
  </w:footnote>
  <w:footnote w:type="continuationSeparator" w:id="0">
    <w:p w:rsidR="003A5196" w:rsidRDefault="003A5196" w:rsidP="00CE4D04">
      <w:r>
        <w:continuationSeparator/>
      </w:r>
    </w:p>
  </w:footnote>
  <w:footnote w:id="1">
    <w:p w:rsidR="000D136F" w:rsidRDefault="000D136F">
      <w:pPr>
        <w:pStyle w:val="FootnoteText"/>
      </w:pPr>
      <w:r>
        <w:rPr>
          <w:rStyle w:val="FootnoteReference"/>
        </w:rPr>
        <w:footnoteRef/>
      </w:r>
      <w:r>
        <w:t xml:space="preserve"> Paraugi jāiesniedz Tehniskajā specifikācijā norādītajām konkrētām daļas pozīcijām</w:t>
      </w:r>
    </w:p>
  </w:footnote>
  <w:footnote w:id="2">
    <w:p w:rsidR="000D136F" w:rsidRDefault="000D136F" w:rsidP="005F0D59">
      <w:pPr>
        <w:pStyle w:val="FootnoteText"/>
        <w:jc w:val="both"/>
      </w:pPr>
      <w:r>
        <w:rPr>
          <w:rStyle w:val="FootnoteReference"/>
        </w:rPr>
        <w:footnoteRef/>
      </w:r>
      <w:r>
        <w:t xml:space="preserve"> Ārzona – zemu nodokļu vai beznodokļu valsts vai teritorija Uzņēmumu ienākuma nodokļa likuma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 Latvijas Republikas Ministru kabineta 07.11.2017 noteikumi Nr.655 “Noteikumi par zemu nodokļu vai beznodokļu valstīm un teritorijām” </w:t>
      </w:r>
    </w:p>
  </w:footnote>
  <w:footnote w:id="3">
    <w:p w:rsidR="000D136F" w:rsidRPr="002F57B9" w:rsidRDefault="000D136F" w:rsidP="002F57B9">
      <w:pPr>
        <w:pStyle w:val="FootnoteText"/>
        <w:jc w:val="both"/>
        <w:rPr>
          <w:szCs w:val="24"/>
        </w:rPr>
      </w:pPr>
      <w:r w:rsidRPr="00453E78">
        <w:rPr>
          <w:rStyle w:val="FootnoteReference"/>
        </w:rPr>
        <w:footnoteRef/>
      </w:r>
      <w:r w:rsidRPr="00453E78">
        <w:t xml:space="preserve"> </w:t>
      </w:r>
      <w:r w:rsidRPr="00453E78">
        <w:rPr>
          <w:szCs w:val="24"/>
        </w:rPr>
        <w:t xml:space="preserve">Eiropas vienoto iepirkuma procedūras dokumentu var aizpildīt: </w:t>
      </w:r>
      <w:hyperlink r:id="rId1" w:history="1">
        <w:r w:rsidRPr="00453E78">
          <w:rPr>
            <w:rStyle w:val="Hyperlink"/>
            <w:szCs w:val="24"/>
          </w:rPr>
          <w:t>https://ec.europa.eu/growth/tools-databases/espd/filter?lang=lv</w:t>
        </w:r>
      </w:hyperlink>
      <w:r w:rsidRPr="00453E78">
        <w:rPr>
          <w:szCs w:val="24"/>
        </w:rPr>
        <w:t xml:space="preserve"> vai arī lejupielādējot un aizpildot MS Word dokumenta 2. pielikumu: </w:t>
      </w:r>
      <w:hyperlink r:id="rId2" w:history="1">
        <w:r w:rsidRPr="00453E78">
          <w:rPr>
            <w:rStyle w:val="Hyperlink"/>
            <w:szCs w:val="24"/>
          </w:rPr>
          <w:t>http://www.iub.gov.lv/sites/default/files/upload/1_LV_annexe_acte_autonome_part1_v4.doc</w:t>
        </w:r>
      </w:hyperlink>
    </w:p>
  </w:footnote>
  <w:footnote w:id="4">
    <w:p w:rsidR="000D136F" w:rsidRPr="00F86665" w:rsidRDefault="000D136F" w:rsidP="000450B4">
      <w:pPr>
        <w:pStyle w:val="FootnoteText"/>
        <w:jc w:val="both"/>
        <w:rPr>
          <w:sz w:val="16"/>
          <w:szCs w:val="16"/>
        </w:rPr>
      </w:pPr>
      <w:r w:rsidRPr="00EE749F">
        <w:rPr>
          <w:rStyle w:val="FootnoteReference"/>
          <w:sz w:val="16"/>
          <w:szCs w:val="16"/>
        </w:rPr>
        <w:footnoteRef/>
      </w:r>
      <w:r w:rsidRPr="00EE749F">
        <w:rPr>
          <w:sz w:val="16"/>
          <w:szCs w:val="16"/>
        </w:rPr>
        <w:t xml:space="preserve"> </w:t>
      </w:r>
      <w:r>
        <w:rPr>
          <w:sz w:val="16"/>
          <w:szCs w:val="16"/>
        </w:rPr>
        <w:t xml:space="preserve">   </w:t>
      </w:r>
      <w:r w:rsidRPr="00F86665">
        <w:rPr>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rsidR="000D136F" w:rsidRDefault="000D136F" w:rsidP="00CE4D04">
      <w:pPr>
        <w:pStyle w:val="FootnoteText"/>
        <w:jc w:val="both"/>
      </w:pPr>
      <w:r>
        <w:rPr>
          <w:rStyle w:val="FootnoteReference"/>
        </w:rPr>
        <w:footnoteRef/>
      </w:r>
      <w:r>
        <w:t xml:space="preserve"> Pieteikums ir jāparaksta Pretendenta vadītājam vai viņa pilnvarotai personai (šādā gadījumā obligāti jāpievieno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6F" w:rsidRDefault="000D136F" w:rsidP="00150733">
    <w:pPr>
      <w:pStyle w:val="Header"/>
    </w:pPr>
  </w:p>
  <w:p w:rsidR="000D136F" w:rsidRDefault="000D1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6F" w:rsidRDefault="000D136F">
    <w:pPr>
      <w:pStyle w:val="Header"/>
    </w:pPr>
  </w:p>
  <w:p w:rsidR="000D136F" w:rsidRDefault="000D1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5754CDA"/>
    <w:multiLevelType w:val="singleLevel"/>
    <w:tmpl w:val="0280307E"/>
    <w:lvl w:ilvl="0">
      <w:start w:val="1"/>
      <w:numFmt w:val="decimal"/>
      <w:lvlText w:val="%1. "/>
      <w:lvlJc w:val="left"/>
      <w:pPr>
        <w:tabs>
          <w:tab w:val="num" w:pos="0"/>
        </w:tabs>
        <w:ind w:left="463" w:hanging="283"/>
      </w:pPr>
      <w:rPr>
        <w:rFonts w:ascii="RimTimes" w:hAnsi="RimTimes" w:cs="Times New Roman" w:hint="default"/>
        <w:sz w:val="22"/>
        <w:szCs w:val="22"/>
      </w:rPr>
    </w:lvl>
  </w:abstractNum>
  <w:abstractNum w:abstractNumId="2"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CDE01F8"/>
    <w:multiLevelType w:val="hybridMultilevel"/>
    <w:tmpl w:val="0A28E936"/>
    <w:lvl w:ilvl="0" w:tplc="87B6C4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5F11A94"/>
    <w:multiLevelType w:val="hybridMultilevel"/>
    <w:tmpl w:val="9D6CC2A0"/>
    <w:lvl w:ilvl="0" w:tplc="2452C6F0">
      <w:start w:val="3"/>
      <w:numFmt w:val="decimal"/>
      <w:lvlText w:val="%1. "/>
      <w:lvlJc w:val="left"/>
      <w:pPr>
        <w:tabs>
          <w:tab w:val="num" w:pos="0"/>
        </w:tabs>
        <w:ind w:left="463" w:hanging="283"/>
      </w:pPr>
      <w:rPr>
        <w:rFonts w:ascii="Times New Roman" w:hAnsi="Times New Roman" w:cs="Times New Roman" w:hint="default"/>
        <w:b w:val="0"/>
        <w:i/>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5616582"/>
    <w:multiLevelType w:val="multilevel"/>
    <w:tmpl w:val="E8A6A460"/>
    <w:lvl w:ilvl="0">
      <w:start w:val="1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8" w15:restartNumberingAfterBreak="0">
    <w:nsid w:val="595B30F0"/>
    <w:multiLevelType w:val="hybridMultilevel"/>
    <w:tmpl w:val="A770F9E6"/>
    <w:lvl w:ilvl="0" w:tplc="E41EF79C">
      <w:start w:val="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2E510E"/>
    <w:multiLevelType w:val="hybridMultilevel"/>
    <w:tmpl w:val="BAAAB966"/>
    <w:lvl w:ilvl="0" w:tplc="B91AA6C2">
      <w:start w:val="1"/>
      <w:numFmt w:val="bullet"/>
      <w:pStyle w:val="atbildesvitraaratkapi"/>
      <w:lvlText w:val=""/>
      <w:lvlJc w:val="left"/>
      <w:pPr>
        <w:tabs>
          <w:tab w:val="num" w:pos="1400"/>
        </w:tabs>
        <w:ind w:left="1400" w:hanging="340"/>
      </w:pPr>
      <w:rPr>
        <w:rFonts w:ascii="Symbol" w:hAnsi="Symbol" w:hint="default"/>
        <w:color w:val="auto"/>
      </w:rPr>
    </w:lvl>
    <w:lvl w:ilvl="1" w:tplc="DC5C5996">
      <w:start w:val="1"/>
      <w:numFmt w:val="bullet"/>
      <w:lvlText w:val="o"/>
      <w:lvlJc w:val="left"/>
      <w:pPr>
        <w:tabs>
          <w:tab w:val="num" w:pos="1800"/>
        </w:tabs>
        <w:ind w:left="1800" w:hanging="360"/>
      </w:pPr>
      <w:rPr>
        <w:rFonts w:ascii="Courier New" w:hAnsi="Courier New" w:cs="GarmdITC Bk TL" w:hint="default"/>
      </w:rPr>
    </w:lvl>
    <w:lvl w:ilvl="2" w:tplc="4C4EB82A">
      <w:start w:val="1"/>
      <w:numFmt w:val="decimal"/>
      <w:lvlText w:val="%3."/>
      <w:lvlJc w:val="left"/>
      <w:pPr>
        <w:tabs>
          <w:tab w:val="num" w:pos="2160"/>
        </w:tabs>
        <w:ind w:left="2160" w:hanging="360"/>
      </w:pPr>
    </w:lvl>
    <w:lvl w:ilvl="3" w:tplc="C6565D00">
      <w:start w:val="1"/>
      <w:numFmt w:val="decimal"/>
      <w:lvlText w:val="%4."/>
      <w:lvlJc w:val="left"/>
      <w:pPr>
        <w:tabs>
          <w:tab w:val="num" w:pos="2880"/>
        </w:tabs>
        <w:ind w:left="2880" w:hanging="360"/>
      </w:pPr>
    </w:lvl>
    <w:lvl w:ilvl="4" w:tplc="278EBD06">
      <w:start w:val="1"/>
      <w:numFmt w:val="decimal"/>
      <w:lvlText w:val="%5."/>
      <w:lvlJc w:val="left"/>
      <w:pPr>
        <w:tabs>
          <w:tab w:val="num" w:pos="3600"/>
        </w:tabs>
        <w:ind w:left="3600" w:hanging="360"/>
      </w:pPr>
    </w:lvl>
    <w:lvl w:ilvl="5" w:tplc="34A4D17E">
      <w:start w:val="1"/>
      <w:numFmt w:val="decimal"/>
      <w:lvlText w:val="%6."/>
      <w:lvlJc w:val="left"/>
      <w:pPr>
        <w:tabs>
          <w:tab w:val="num" w:pos="4320"/>
        </w:tabs>
        <w:ind w:left="4320" w:hanging="360"/>
      </w:pPr>
    </w:lvl>
    <w:lvl w:ilvl="6" w:tplc="88D24122">
      <w:start w:val="1"/>
      <w:numFmt w:val="decimal"/>
      <w:lvlText w:val="%7."/>
      <w:lvlJc w:val="left"/>
      <w:pPr>
        <w:tabs>
          <w:tab w:val="num" w:pos="5040"/>
        </w:tabs>
        <w:ind w:left="5040" w:hanging="360"/>
      </w:pPr>
    </w:lvl>
    <w:lvl w:ilvl="7" w:tplc="03BA67D8">
      <w:start w:val="1"/>
      <w:numFmt w:val="decimal"/>
      <w:lvlText w:val="%8."/>
      <w:lvlJc w:val="left"/>
      <w:pPr>
        <w:tabs>
          <w:tab w:val="num" w:pos="5760"/>
        </w:tabs>
        <w:ind w:left="5760" w:hanging="360"/>
      </w:pPr>
    </w:lvl>
    <w:lvl w:ilvl="8" w:tplc="683AF7AA">
      <w:start w:val="1"/>
      <w:numFmt w:val="decimal"/>
      <w:lvlText w:val="%9."/>
      <w:lvlJc w:val="left"/>
      <w:pPr>
        <w:tabs>
          <w:tab w:val="num" w:pos="6480"/>
        </w:tabs>
        <w:ind w:left="6480" w:hanging="360"/>
      </w:pPr>
    </w:lvl>
  </w:abstractNum>
  <w:abstractNum w:abstractNumId="10"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78936AF6"/>
    <w:multiLevelType w:val="multilevel"/>
    <w:tmpl w:val="8BE6627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b w:val="0"/>
        <w:i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i w:val="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12"/>
  </w:num>
  <w:num w:numId="3">
    <w:abstractNumId w:val="1"/>
  </w:num>
  <w:num w:numId="4">
    <w:abstractNumId w:val="5"/>
  </w:num>
  <w:num w:numId="5">
    <w:abstractNumId w:val="7"/>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4"/>
  </w:num>
  <w:num w:numId="10">
    <w:abstractNumId w:val="11"/>
  </w:num>
  <w:num w:numId="11">
    <w:abstractNumId w:val="2"/>
  </w:num>
  <w:num w:numId="12">
    <w:abstractNumId w:val="3"/>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04"/>
    <w:rsid w:val="000450B4"/>
    <w:rsid w:val="00050C1E"/>
    <w:rsid w:val="0009343F"/>
    <w:rsid w:val="00095F88"/>
    <w:rsid w:val="000A5B76"/>
    <w:rsid w:val="000C07E2"/>
    <w:rsid w:val="000D136F"/>
    <w:rsid w:val="000E1DB3"/>
    <w:rsid w:val="000F4202"/>
    <w:rsid w:val="00115929"/>
    <w:rsid w:val="001426C5"/>
    <w:rsid w:val="00150733"/>
    <w:rsid w:val="001605FF"/>
    <w:rsid w:val="00163686"/>
    <w:rsid w:val="00164DAB"/>
    <w:rsid w:val="00166493"/>
    <w:rsid w:val="00174B58"/>
    <w:rsid w:val="00197620"/>
    <w:rsid w:val="001A0670"/>
    <w:rsid w:val="001B0F36"/>
    <w:rsid w:val="001B53B9"/>
    <w:rsid w:val="001B6545"/>
    <w:rsid w:val="00201AC4"/>
    <w:rsid w:val="00204FD5"/>
    <w:rsid w:val="00211A73"/>
    <w:rsid w:val="00212E0E"/>
    <w:rsid w:val="002140E4"/>
    <w:rsid w:val="0022504D"/>
    <w:rsid w:val="00236D3E"/>
    <w:rsid w:val="00251371"/>
    <w:rsid w:val="00254740"/>
    <w:rsid w:val="002648EA"/>
    <w:rsid w:val="002912CC"/>
    <w:rsid w:val="002B1277"/>
    <w:rsid w:val="002B3DCE"/>
    <w:rsid w:val="002D623A"/>
    <w:rsid w:val="002E6E92"/>
    <w:rsid w:val="002F386A"/>
    <w:rsid w:val="002F45BF"/>
    <w:rsid w:val="002F57B9"/>
    <w:rsid w:val="00312F37"/>
    <w:rsid w:val="00323E1B"/>
    <w:rsid w:val="00343FB0"/>
    <w:rsid w:val="00351B5D"/>
    <w:rsid w:val="0036165C"/>
    <w:rsid w:val="00370909"/>
    <w:rsid w:val="00376FB5"/>
    <w:rsid w:val="00384393"/>
    <w:rsid w:val="003A0D24"/>
    <w:rsid w:val="003A5196"/>
    <w:rsid w:val="003B3BAB"/>
    <w:rsid w:val="003E1474"/>
    <w:rsid w:val="00404B63"/>
    <w:rsid w:val="00405FD0"/>
    <w:rsid w:val="0040688F"/>
    <w:rsid w:val="00423B8F"/>
    <w:rsid w:val="00424133"/>
    <w:rsid w:val="00427182"/>
    <w:rsid w:val="004521D1"/>
    <w:rsid w:val="0046657E"/>
    <w:rsid w:val="0047337D"/>
    <w:rsid w:val="0047502D"/>
    <w:rsid w:val="00487763"/>
    <w:rsid w:val="004908F4"/>
    <w:rsid w:val="004A55EB"/>
    <w:rsid w:val="004B0767"/>
    <w:rsid w:val="004C4E6E"/>
    <w:rsid w:val="004D0B1A"/>
    <w:rsid w:val="004D1CEC"/>
    <w:rsid w:val="004E200C"/>
    <w:rsid w:val="004E5E0B"/>
    <w:rsid w:val="004E7350"/>
    <w:rsid w:val="004F2A19"/>
    <w:rsid w:val="00542208"/>
    <w:rsid w:val="00554EEF"/>
    <w:rsid w:val="00556880"/>
    <w:rsid w:val="005733E3"/>
    <w:rsid w:val="005B3421"/>
    <w:rsid w:val="005B61AA"/>
    <w:rsid w:val="005C23ED"/>
    <w:rsid w:val="005C626F"/>
    <w:rsid w:val="005C79C1"/>
    <w:rsid w:val="005D087C"/>
    <w:rsid w:val="005E1592"/>
    <w:rsid w:val="005E5B2D"/>
    <w:rsid w:val="005F0D59"/>
    <w:rsid w:val="005F29A0"/>
    <w:rsid w:val="005F3806"/>
    <w:rsid w:val="005F6B7A"/>
    <w:rsid w:val="006047BC"/>
    <w:rsid w:val="00634355"/>
    <w:rsid w:val="00651C9C"/>
    <w:rsid w:val="0065554E"/>
    <w:rsid w:val="00663560"/>
    <w:rsid w:val="00664BF3"/>
    <w:rsid w:val="00680F8D"/>
    <w:rsid w:val="00681540"/>
    <w:rsid w:val="00687369"/>
    <w:rsid w:val="006C6D01"/>
    <w:rsid w:val="006D1645"/>
    <w:rsid w:val="006E5628"/>
    <w:rsid w:val="006F0517"/>
    <w:rsid w:val="006F5BA0"/>
    <w:rsid w:val="006F7DFA"/>
    <w:rsid w:val="00700FCE"/>
    <w:rsid w:val="00707216"/>
    <w:rsid w:val="00725BF2"/>
    <w:rsid w:val="00725E48"/>
    <w:rsid w:val="00727162"/>
    <w:rsid w:val="00732E17"/>
    <w:rsid w:val="0075434C"/>
    <w:rsid w:val="0077233D"/>
    <w:rsid w:val="0078672C"/>
    <w:rsid w:val="00792357"/>
    <w:rsid w:val="007A026B"/>
    <w:rsid w:val="007C4355"/>
    <w:rsid w:val="007C5F49"/>
    <w:rsid w:val="007E7BAB"/>
    <w:rsid w:val="008115A4"/>
    <w:rsid w:val="0081415B"/>
    <w:rsid w:val="00824158"/>
    <w:rsid w:val="00844795"/>
    <w:rsid w:val="0086038E"/>
    <w:rsid w:val="00863D77"/>
    <w:rsid w:val="008704F8"/>
    <w:rsid w:val="008863FB"/>
    <w:rsid w:val="008B6BBD"/>
    <w:rsid w:val="008C590C"/>
    <w:rsid w:val="008C5EF9"/>
    <w:rsid w:val="008D417D"/>
    <w:rsid w:val="008D5DC0"/>
    <w:rsid w:val="008F5D7B"/>
    <w:rsid w:val="0092339B"/>
    <w:rsid w:val="00923AB4"/>
    <w:rsid w:val="009429AE"/>
    <w:rsid w:val="009468A5"/>
    <w:rsid w:val="009508B8"/>
    <w:rsid w:val="00952026"/>
    <w:rsid w:val="00956CDC"/>
    <w:rsid w:val="0096517C"/>
    <w:rsid w:val="00967042"/>
    <w:rsid w:val="009A2A7C"/>
    <w:rsid w:val="009B4272"/>
    <w:rsid w:val="009C2453"/>
    <w:rsid w:val="009C4DC6"/>
    <w:rsid w:val="009D37F6"/>
    <w:rsid w:val="009D7ABA"/>
    <w:rsid w:val="009E6E4D"/>
    <w:rsid w:val="00A1080C"/>
    <w:rsid w:val="00A218B6"/>
    <w:rsid w:val="00A42BB3"/>
    <w:rsid w:val="00A77AC2"/>
    <w:rsid w:val="00AB7232"/>
    <w:rsid w:val="00AE0EC2"/>
    <w:rsid w:val="00AE628E"/>
    <w:rsid w:val="00AF30E0"/>
    <w:rsid w:val="00AF7D00"/>
    <w:rsid w:val="00B22A95"/>
    <w:rsid w:val="00B32305"/>
    <w:rsid w:val="00B721FF"/>
    <w:rsid w:val="00B87E44"/>
    <w:rsid w:val="00BC2A55"/>
    <w:rsid w:val="00BD02AE"/>
    <w:rsid w:val="00BF05ED"/>
    <w:rsid w:val="00C01D3C"/>
    <w:rsid w:val="00C36D10"/>
    <w:rsid w:val="00C562A9"/>
    <w:rsid w:val="00C673B5"/>
    <w:rsid w:val="00C76363"/>
    <w:rsid w:val="00C8210A"/>
    <w:rsid w:val="00CD0951"/>
    <w:rsid w:val="00CD25B2"/>
    <w:rsid w:val="00CE4D04"/>
    <w:rsid w:val="00D008AF"/>
    <w:rsid w:val="00D01561"/>
    <w:rsid w:val="00D2258C"/>
    <w:rsid w:val="00D23F00"/>
    <w:rsid w:val="00D2691B"/>
    <w:rsid w:val="00D270E8"/>
    <w:rsid w:val="00D543A4"/>
    <w:rsid w:val="00D54CFC"/>
    <w:rsid w:val="00D64B8A"/>
    <w:rsid w:val="00D72B21"/>
    <w:rsid w:val="00D77233"/>
    <w:rsid w:val="00D97FFD"/>
    <w:rsid w:val="00DA312B"/>
    <w:rsid w:val="00DB2314"/>
    <w:rsid w:val="00DB3541"/>
    <w:rsid w:val="00DC0D43"/>
    <w:rsid w:val="00DC3B07"/>
    <w:rsid w:val="00DD34BB"/>
    <w:rsid w:val="00DE5AC8"/>
    <w:rsid w:val="00E02D58"/>
    <w:rsid w:val="00E43B48"/>
    <w:rsid w:val="00E71A33"/>
    <w:rsid w:val="00E768EB"/>
    <w:rsid w:val="00E77522"/>
    <w:rsid w:val="00E817A0"/>
    <w:rsid w:val="00E916F4"/>
    <w:rsid w:val="00EC2A77"/>
    <w:rsid w:val="00EE49C4"/>
    <w:rsid w:val="00EE5F3A"/>
    <w:rsid w:val="00EF7112"/>
    <w:rsid w:val="00F042B8"/>
    <w:rsid w:val="00F132EA"/>
    <w:rsid w:val="00F2483A"/>
    <w:rsid w:val="00F31C03"/>
    <w:rsid w:val="00F56054"/>
    <w:rsid w:val="00F5626C"/>
    <w:rsid w:val="00F81EAF"/>
    <w:rsid w:val="00F87111"/>
    <w:rsid w:val="00FE6CE6"/>
    <w:rsid w:val="00FF2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F5E8DB8-552F-4F07-8E18-3633E37E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04"/>
    <w:rPr>
      <w:lang w:eastAsia="en-US"/>
    </w:rPr>
  </w:style>
  <w:style w:type="paragraph" w:styleId="Heading1">
    <w:name w:val="heading 1"/>
    <w:aliases w:val="H1,Section Heading,heading1,Antraste 1,h1,Heading 1 Char,Section Heading Char,heading1 Char,Antraste 1 Char,h1 Char"/>
    <w:basedOn w:val="Normal"/>
    <w:next w:val="Normal"/>
    <w:link w:val="Heading1Char1"/>
    <w:autoRedefine/>
    <w:qFormat/>
    <w:rsid w:val="00AB7232"/>
    <w:pPr>
      <w:keepNext/>
      <w:tabs>
        <w:tab w:val="left" w:pos="435"/>
      </w:tabs>
      <w:suppressAutoHyphens/>
      <w:spacing w:before="240" w:after="60"/>
      <w:ind w:left="780"/>
      <w:jc w:val="center"/>
      <w:outlineLvl w:val="0"/>
    </w:pPr>
    <w:rPr>
      <w:rFonts w:cs="Arial"/>
      <w:b/>
      <w:caps/>
      <w:kern w:val="32"/>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725E48"/>
    <w:pPr>
      <w:keepNext/>
      <w:numPr>
        <w:ilvl w:val="1"/>
        <w:numId w:val="2"/>
      </w:numPr>
      <w:spacing w:before="240" w:after="60"/>
      <w:outlineLvl w:val="1"/>
    </w:pPr>
    <w:rPr>
      <w:rFonts w:cs="Arial"/>
      <w:b/>
      <w:bCs/>
      <w:iCs/>
      <w:color w:val="000000"/>
      <w:sz w:val="28"/>
      <w:szCs w:val="28"/>
    </w:rPr>
  </w:style>
  <w:style w:type="paragraph" w:styleId="Heading3">
    <w:name w:val="heading 3"/>
    <w:aliases w:val="hd3,h3,Heading 3 Char,heading 3 + Indent: Left 0.25 in Char,heading 3 Char,3 Char,E3 Char,Heading 3. Char,H3 Char,h3 Char,l3+toc 3 Char,l3 Char,CT Char,Sub-section Title Char"/>
    <w:basedOn w:val="Normal"/>
    <w:next w:val="Normal"/>
    <w:link w:val="Heading3Char2"/>
    <w:qFormat/>
    <w:rsid w:val="00725E48"/>
    <w:pPr>
      <w:keepNext/>
      <w:numPr>
        <w:ilvl w:val="2"/>
        <w:numId w:val="2"/>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725E48"/>
    <w:pPr>
      <w:keepNext/>
      <w:numPr>
        <w:ilvl w:val="3"/>
        <w:numId w:val="2"/>
      </w:numPr>
      <w:spacing w:before="240" w:after="60"/>
      <w:outlineLvl w:val="3"/>
    </w:pPr>
    <w:rPr>
      <w:b/>
      <w:bCs/>
      <w:sz w:val="28"/>
      <w:szCs w:val="28"/>
      <w:lang w:val="en-GB"/>
    </w:rPr>
  </w:style>
  <w:style w:type="paragraph" w:styleId="Heading5">
    <w:name w:val="heading 5"/>
    <w:basedOn w:val="Normal"/>
    <w:next w:val="Normal"/>
    <w:link w:val="Heading5Char"/>
    <w:qFormat/>
    <w:rsid w:val="00725E48"/>
    <w:pPr>
      <w:numPr>
        <w:ilvl w:val="4"/>
        <w:numId w:val="2"/>
      </w:numPr>
      <w:spacing w:before="240" w:after="60"/>
      <w:outlineLvl w:val="4"/>
    </w:pPr>
    <w:rPr>
      <w:b/>
      <w:bCs/>
      <w:i/>
      <w:iCs/>
      <w:sz w:val="26"/>
      <w:szCs w:val="26"/>
      <w:lang w:val="en-GB"/>
    </w:rPr>
  </w:style>
  <w:style w:type="paragraph" w:styleId="Heading6">
    <w:name w:val="heading 6"/>
    <w:basedOn w:val="Normal"/>
    <w:next w:val="Normal"/>
    <w:link w:val="Heading6Char"/>
    <w:qFormat/>
    <w:rsid w:val="00725E48"/>
    <w:pPr>
      <w:numPr>
        <w:ilvl w:val="5"/>
        <w:numId w:val="2"/>
      </w:numPr>
      <w:spacing w:before="240" w:after="60"/>
      <w:outlineLvl w:val="5"/>
    </w:pPr>
    <w:rPr>
      <w:b/>
      <w:bCs/>
      <w:sz w:val="22"/>
      <w:szCs w:val="22"/>
      <w:lang w:val="en-GB"/>
    </w:rPr>
  </w:style>
  <w:style w:type="paragraph" w:styleId="Heading7">
    <w:name w:val="heading 7"/>
    <w:basedOn w:val="Normal"/>
    <w:next w:val="Normal"/>
    <w:link w:val="Heading7Char"/>
    <w:qFormat/>
    <w:rsid w:val="00725E48"/>
    <w:pPr>
      <w:numPr>
        <w:ilvl w:val="6"/>
        <w:numId w:val="2"/>
      </w:numPr>
      <w:spacing w:before="240" w:after="60"/>
      <w:outlineLvl w:val="6"/>
    </w:pPr>
    <w:rPr>
      <w:lang w:val="en-GB"/>
    </w:rPr>
  </w:style>
  <w:style w:type="paragraph" w:styleId="Heading8">
    <w:name w:val="heading 8"/>
    <w:basedOn w:val="Normal"/>
    <w:next w:val="Normal"/>
    <w:link w:val="Heading8Char"/>
    <w:qFormat/>
    <w:rsid w:val="00725E48"/>
    <w:pPr>
      <w:numPr>
        <w:ilvl w:val="7"/>
        <w:numId w:val="2"/>
      </w:numPr>
      <w:spacing w:before="240" w:after="60"/>
      <w:outlineLvl w:val="7"/>
    </w:pPr>
    <w:rPr>
      <w:i/>
      <w:iCs/>
      <w:lang w:val="en-GB"/>
    </w:rPr>
  </w:style>
  <w:style w:type="paragraph" w:styleId="Heading9">
    <w:name w:val="heading 9"/>
    <w:basedOn w:val="Normal"/>
    <w:next w:val="Normal"/>
    <w:link w:val="Heading9Char"/>
    <w:qFormat/>
    <w:rsid w:val="00725E48"/>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Section Heading Char1,heading1 Char1,Antraste 1 Char1,h1 Char1,Heading 1 Char Char,Section Heading Char Char,heading1 Char Char,Antraste 1 Char Char,h1 Char Char"/>
    <w:basedOn w:val="DefaultParagraphFont"/>
    <w:link w:val="Heading1"/>
    <w:rsid w:val="00AB7232"/>
    <w:rPr>
      <w:rFonts w:cs="Arial"/>
      <w:b/>
      <w:caps/>
      <w:kern w:val="32"/>
      <w:sz w:val="28"/>
      <w:szCs w:val="28"/>
      <w:lang w:eastAsia="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725E48"/>
    <w:rPr>
      <w:rFonts w:cs="Arial"/>
      <w:b/>
      <w:bCs/>
      <w:iCs/>
      <w:color w:val="000000"/>
      <w:sz w:val="28"/>
      <w:szCs w:val="28"/>
      <w:lang w:eastAsia="en-US"/>
    </w:rPr>
  </w:style>
  <w:style w:type="character" w:customStyle="1" w:styleId="Heading3Char2">
    <w:name w:val="Heading 3 Char2"/>
    <w:aliases w:val="hd3 Char1,h3 Char2,Heading 3 Char Char,heading 3 + Indent: Left 0.25 in Char Char1,heading 3 Char Char1,3 Char Char1,E3 Char Char1,Heading 3. Char Char1,H3 Char Char1,h3 Char Char1,l3+toc 3 Char Char1,l3 Char Char1,CT Char Char1"/>
    <w:basedOn w:val="DefaultParagraphFont"/>
    <w:link w:val="Heading3"/>
    <w:rsid w:val="00725E48"/>
    <w:rPr>
      <w:rFonts w:cs="Arial"/>
      <w:b/>
      <w:bCs/>
      <w:sz w:val="26"/>
      <w:szCs w:val="26"/>
      <w:lang w:val="en-GB" w:eastAsia="en-US"/>
    </w:rPr>
  </w:style>
  <w:style w:type="character" w:customStyle="1" w:styleId="Heading4Char">
    <w:name w:val="Heading 4 Char"/>
    <w:basedOn w:val="DefaultParagraphFont"/>
    <w:link w:val="Heading4"/>
    <w:rsid w:val="00725E48"/>
    <w:rPr>
      <w:b/>
      <w:bCs/>
      <w:sz w:val="28"/>
      <w:szCs w:val="28"/>
      <w:lang w:val="en-GB" w:eastAsia="en-US"/>
    </w:rPr>
  </w:style>
  <w:style w:type="character" w:customStyle="1" w:styleId="Heading5Char">
    <w:name w:val="Heading 5 Char"/>
    <w:basedOn w:val="DefaultParagraphFont"/>
    <w:link w:val="Heading5"/>
    <w:rsid w:val="00725E48"/>
    <w:rPr>
      <w:b/>
      <w:bCs/>
      <w:i/>
      <w:iCs/>
      <w:sz w:val="26"/>
      <w:szCs w:val="26"/>
      <w:lang w:val="en-GB" w:eastAsia="en-US"/>
    </w:rPr>
  </w:style>
  <w:style w:type="character" w:customStyle="1" w:styleId="Heading6Char">
    <w:name w:val="Heading 6 Char"/>
    <w:basedOn w:val="DefaultParagraphFont"/>
    <w:link w:val="Heading6"/>
    <w:rsid w:val="00725E48"/>
    <w:rPr>
      <w:b/>
      <w:bCs/>
      <w:sz w:val="22"/>
      <w:szCs w:val="22"/>
      <w:lang w:val="en-GB" w:eastAsia="en-US"/>
    </w:rPr>
  </w:style>
  <w:style w:type="character" w:customStyle="1" w:styleId="Heading7Char">
    <w:name w:val="Heading 7 Char"/>
    <w:basedOn w:val="DefaultParagraphFont"/>
    <w:link w:val="Heading7"/>
    <w:rsid w:val="00725E48"/>
    <w:rPr>
      <w:lang w:val="en-GB" w:eastAsia="en-US"/>
    </w:rPr>
  </w:style>
  <w:style w:type="character" w:customStyle="1" w:styleId="Heading8Char">
    <w:name w:val="Heading 8 Char"/>
    <w:basedOn w:val="DefaultParagraphFont"/>
    <w:link w:val="Heading8"/>
    <w:rsid w:val="00725E48"/>
    <w:rPr>
      <w:i/>
      <w:iCs/>
      <w:lang w:val="en-GB" w:eastAsia="en-US"/>
    </w:rPr>
  </w:style>
  <w:style w:type="character" w:customStyle="1" w:styleId="Heading9Char">
    <w:name w:val="Heading 9 Char"/>
    <w:basedOn w:val="DefaultParagraphFont"/>
    <w:link w:val="Heading9"/>
    <w:rsid w:val="00725E48"/>
    <w:rPr>
      <w:rFonts w:ascii="Arial" w:hAnsi="Arial" w:cs="Arial"/>
      <w:sz w:val="22"/>
      <w:szCs w:val="22"/>
      <w:lang w:val="en-GB" w:eastAsia="en-US"/>
    </w:rPr>
  </w:style>
  <w:style w:type="character" w:styleId="Strong">
    <w:name w:val="Strong"/>
    <w:basedOn w:val="DefaultParagraphFont"/>
    <w:qFormat/>
    <w:rsid w:val="00725E48"/>
    <w:rPr>
      <w:b/>
      <w:bCs/>
    </w:rPr>
  </w:style>
  <w:style w:type="paragraph" w:styleId="TOCHeading">
    <w:name w:val="TOC Heading"/>
    <w:basedOn w:val="Heading1"/>
    <w:next w:val="Normal"/>
    <w:uiPriority w:val="39"/>
    <w:semiHidden/>
    <w:unhideWhenUsed/>
    <w:qFormat/>
    <w:rsid w:val="00725E48"/>
    <w:pPr>
      <w:keepLines/>
      <w:tabs>
        <w:tab w:val="clear" w:pos="435"/>
      </w:tabs>
      <w:suppressAutoHyphens w:val="0"/>
      <w:spacing w:before="480" w:after="0" w:line="276" w:lineRule="auto"/>
      <w:ind w:left="0"/>
      <w:jc w:val="left"/>
      <w:outlineLvl w:val="9"/>
    </w:pPr>
    <w:rPr>
      <w:rFonts w:ascii="Cambria" w:hAnsi="Cambria" w:cs="Times New Roman"/>
      <w:bCs/>
      <w:caps w:val="0"/>
      <w:color w:val="365F91"/>
      <w:kern w:val="0"/>
    </w:rPr>
  </w:style>
  <w:style w:type="paragraph" w:styleId="BodyText">
    <w:name w:val="Body Text"/>
    <w:aliases w:val="b,uvlaka 3,plain,plain Char,b1,uvlaka 31, uvlaka 3, uvlaka 31,Body Text Char1,Body Text Char Char,Body Text1"/>
    <w:basedOn w:val="Normal"/>
    <w:link w:val="BodyTextChar2"/>
    <w:rsid w:val="00CE4D04"/>
    <w:pPr>
      <w:widowControl w:val="0"/>
      <w:spacing w:after="120"/>
    </w:pPr>
    <w:rPr>
      <w:rFonts w:ascii="RimTimes" w:hAnsi="RimTimes"/>
      <w:sz w:val="24"/>
    </w:rPr>
  </w:style>
  <w:style w:type="character" w:customStyle="1" w:styleId="BodyTextChar2">
    <w:name w:val="Body Text Char2"/>
    <w:aliases w:val="b Char,uvlaka 3 Char,plain Char1,plain Char Char,b1 Char,uvlaka 31 Char1, uvlaka 3 Char1, uvlaka 31 Char1,Body Text Char1 Char,Body Text Char Char Char,Body Text1 Char"/>
    <w:basedOn w:val="DefaultParagraphFont"/>
    <w:link w:val="BodyText"/>
    <w:rsid w:val="00CE4D04"/>
    <w:rPr>
      <w:rFonts w:ascii="RimTimes" w:hAnsi="RimTimes"/>
      <w:sz w:val="24"/>
      <w:lang w:eastAsia="en-US"/>
    </w:rPr>
  </w:style>
  <w:style w:type="paragraph" w:styleId="BodyTextIndent">
    <w:name w:val="Body Text Indent"/>
    <w:aliases w:val="Body Text Indent Char Char Char Char,Body Text Indent Char Char,Body Text Indent Char,Body Text Indent Char Char Char"/>
    <w:basedOn w:val="Normal"/>
    <w:link w:val="BodyTextIndentChar1"/>
    <w:rsid w:val="00CE4D04"/>
    <w:pPr>
      <w:tabs>
        <w:tab w:val="left" w:pos="0"/>
      </w:tabs>
      <w:suppressAutoHyphens/>
      <w:autoSpaceDE w:val="0"/>
      <w:autoSpaceDN w:val="0"/>
      <w:jc w:val="both"/>
    </w:pPr>
    <w:rPr>
      <w:sz w:val="24"/>
      <w:szCs w:val="24"/>
    </w:rPr>
  </w:style>
  <w:style w:type="character" w:customStyle="1" w:styleId="BodyTextIndentChar1">
    <w:name w:val="Body Text Indent Char1"/>
    <w:aliases w:val="Body Text Indent Char Char Char Char Char,Body Text Indent Char Char Char1,Body Text Indent Char Char1,Body Text Indent Char Char Char Char1"/>
    <w:basedOn w:val="DefaultParagraphFont"/>
    <w:link w:val="BodyTextIndent"/>
    <w:rsid w:val="00CE4D04"/>
    <w:rPr>
      <w:sz w:val="24"/>
      <w:szCs w:val="24"/>
      <w:lang w:eastAsia="en-US"/>
    </w:rPr>
  </w:style>
  <w:style w:type="paragraph" w:styleId="Footer">
    <w:name w:val="footer"/>
    <w:basedOn w:val="Normal"/>
    <w:link w:val="FooterChar"/>
    <w:rsid w:val="00CE4D04"/>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rsid w:val="00CE4D04"/>
    <w:rPr>
      <w:sz w:val="24"/>
      <w:szCs w:val="24"/>
      <w:lang w:eastAsia="en-US"/>
    </w:rPr>
  </w:style>
  <w:style w:type="character" w:styleId="PageNumber">
    <w:name w:val="page number"/>
    <w:rsid w:val="00CE4D04"/>
    <w:rPr>
      <w:sz w:val="20"/>
    </w:rPr>
  </w:style>
  <w:style w:type="paragraph" w:styleId="Header">
    <w:name w:val="header"/>
    <w:basedOn w:val="Normal"/>
    <w:link w:val="HeaderChar"/>
    <w:uiPriority w:val="99"/>
    <w:rsid w:val="00CE4D04"/>
    <w:pPr>
      <w:widowControl w:val="0"/>
      <w:tabs>
        <w:tab w:val="center" w:pos="4153"/>
        <w:tab w:val="right" w:pos="8306"/>
      </w:tabs>
    </w:pPr>
    <w:rPr>
      <w:rFonts w:ascii="RimTimes" w:hAnsi="RimTimes"/>
      <w:sz w:val="24"/>
    </w:rPr>
  </w:style>
  <w:style w:type="character" w:customStyle="1" w:styleId="HeaderChar">
    <w:name w:val="Header Char"/>
    <w:basedOn w:val="DefaultParagraphFont"/>
    <w:link w:val="Header"/>
    <w:uiPriority w:val="99"/>
    <w:rsid w:val="00CE4D04"/>
    <w:rPr>
      <w:rFonts w:ascii="RimTimes" w:hAnsi="RimTimes"/>
      <w:sz w:val="24"/>
      <w:lang w:eastAsia="en-US"/>
    </w:rPr>
  </w:style>
  <w:style w:type="paragraph" w:styleId="BodyText2">
    <w:name w:val="Body Text 2"/>
    <w:basedOn w:val="Normal"/>
    <w:link w:val="BodyText2Char"/>
    <w:rsid w:val="00CE4D04"/>
    <w:rPr>
      <w:bCs/>
      <w:sz w:val="22"/>
    </w:rPr>
  </w:style>
  <w:style w:type="character" w:customStyle="1" w:styleId="BodyText2Char">
    <w:name w:val="Body Text 2 Char"/>
    <w:basedOn w:val="DefaultParagraphFont"/>
    <w:link w:val="BodyText2"/>
    <w:rsid w:val="00CE4D04"/>
    <w:rPr>
      <w:bCs/>
      <w:sz w:val="22"/>
      <w:lang w:eastAsia="en-US"/>
    </w:rPr>
  </w:style>
  <w:style w:type="paragraph" w:styleId="TOC1">
    <w:name w:val="toc 1"/>
    <w:basedOn w:val="Normal"/>
    <w:next w:val="Normal"/>
    <w:autoRedefine/>
    <w:uiPriority w:val="39"/>
    <w:rsid w:val="00CE4D04"/>
    <w:pPr>
      <w:spacing w:before="120" w:after="120"/>
      <w:jc w:val="both"/>
    </w:pPr>
    <w:rPr>
      <w:b/>
      <w:bCs/>
      <w:caps/>
    </w:rPr>
  </w:style>
  <w:style w:type="paragraph" w:customStyle="1" w:styleId="Head61">
    <w:name w:val="Head 6.1"/>
    <w:basedOn w:val="Normal"/>
    <w:rsid w:val="00CE4D04"/>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sid w:val="00CE4D04"/>
    <w:rPr>
      <w:color w:val="0000FF"/>
      <w:u w:val="single"/>
    </w:rPr>
  </w:style>
  <w:style w:type="paragraph" w:customStyle="1" w:styleId="Style1">
    <w:name w:val="Style1"/>
    <w:basedOn w:val="Normal"/>
    <w:rsid w:val="00CE4D04"/>
    <w:pPr>
      <w:widowControl w:val="0"/>
      <w:jc w:val="both"/>
    </w:pPr>
    <w:rPr>
      <w:sz w:val="24"/>
    </w:rPr>
  </w:style>
  <w:style w:type="paragraph" w:styleId="BodyTextIndent2">
    <w:name w:val="Body Text Indent 2"/>
    <w:basedOn w:val="Normal"/>
    <w:link w:val="BodyTextIndent2Char"/>
    <w:rsid w:val="00CE4D04"/>
    <w:pPr>
      <w:ind w:left="360"/>
      <w:jc w:val="both"/>
    </w:pPr>
    <w:rPr>
      <w:sz w:val="22"/>
      <w:szCs w:val="22"/>
    </w:rPr>
  </w:style>
  <w:style w:type="character" w:customStyle="1" w:styleId="BodyTextIndent2Char">
    <w:name w:val="Body Text Indent 2 Char"/>
    <w:basedOn w:val="DefaultParagraphFont"/>
    <w:link w:val="BodyTextIndent2"/>
    <w:rsid w:val="00CE4D04"/>
    <w:rPr>
      <w:sz w:val="22"/>
      <w:szCs w:val="22"/>
      <w:lang w:eastAsia="en-US"/>
    </w:rPr>
  </w:style>
  <w:style w:type="paragraph" w:customStyle="1" w:styleId="Preformatted">
    <w:name w:val="Preformatted"/>
    <w:basedOn w:val="Normal"/>
    <w:rsid w:val="00CE4D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link w:val="DateChar"/>
    <w:rsid w:val="00CE4D04"/>
    <w:pPr>
      <w:autoSpaceDE w:val="0"/>
      <w:autoSpaceDN w:val="0"/>
    </w:pPr>
    <w:rPr>
      <w:sz w:val="24"/>
      <w:szCs w:val="24"/>
    </w:rPr>
  </w:style>
  <w:style w:type="character" w:customStyle="1" w:styleId="DateChar">
    <w:name w:val="Date Char"/>
    <w:basedOn w:val="DefaultParagraphFont"/>
    <w:link w:val="Date"/>
    <w:rsid w:val="00CE4D04"/>
    <w:rPr>
      <w:sz w:val="24"/>
      <w:szCs w:val="24"/>
      <w:lang w:eastAsia="en-US"/>
    </w:rPr>
  </w:style>
  <w:style w:type="paragraph" w:styleId="BodyText3">
    <w:name w:val="Body Text 3"/>
    <w:basedOn w:val="Normal"/>
    <w:link w:val="BodyText3Char"/>
    <w:rsid w:val="00CE4D04"/>
    <w:pPr>
      <w:spacing w:after="120"/>
    </w:pPr>
    <w:rPr>
      <w:sz w:val="16"/>
      <w:szCs w:val="16"/>
    </w:rPr>
  </w:style>
  <w:style w:type="character" w:customStyle="1" w:styleId="BodyText3Char">
    <w:name w:val="Body Text 3 Char"/>
    <w:basedOn w:val="DefaultParagraphFont"/>
    <w:link w:val="BodyText3"/>
    <w:rsid w:val="00CE4D04"/>
    <w:rPr>
      <w:sz w:val="16"/>
      <w:szCs w:val="16"/>
      <w:lang w:eastAsia="en-US"/>
    </w:rPr>
  </w:style>
  <w:style w:type="paragraph" w:styleId="BalloonText">
    <w:name w:val="Balloon Text"/>
    <w:basedOn w:val="Normal"/>
    <w:link w:val="BalloonTextChar"/>
    <w:semiHidden/>
    <w:rsid w:val="00CE4D04"/>
    <w:rPr>
      <w:rFonts w:ascii="Tahoma" w:hAnsi="Tahoma" w:cs="Tahoma"/>
      <w:sz w:val="16"/>
      <w:szCs w:val="16"/>
    </w:rPr>
  </w:style>
  <w:style w:type="character" w:customStyle="1" w:styleId="BalloonTextChar">
    <w:name w:val="Balloon Text Char"/>
    <w:basedOn w:val="DefaultParagraphFont"/>
    <w:link w:val="BalloonText"/>
    <w:semiHidden/>
    <w:rsid w:val="00CE4D04"/>
    <w:rPr>
      <w:rFonts w:ascii="Tahoma" w:hAnsi="Tahoma" w:cs="Tahoma"/>
      <w:sz w:val="16"/>
      <w:szCs w:val="16"/>
      <w:lang w:eastAsia="en-US"/>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E4D04"/>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CE4D04"/>
    <w:rPr>
      <w:lang w:eastAsia="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link w:val="CharCharCharChar"/>
    <w:uiPriority w:val="99"/>
    <w:rsid w:val="00CE4D04"/>
    <w:rPr>
      <w:vertAlign w:val="superscript"/>
    </w:rPr>
  </w:style>
  <w:style w:type="paragraph" w:customStyle="1" w:styleId="naisf">
    <w:name w:val="naisf"/>
    <w:basedOn w:val="Normal"/>
    <w:rsid w:val="00CE4D04"/>
    <w:pPr>
      <w:spacing w:before="75" w:after="75"/>
      <w:ind w:firstLine="375"/>
      <w:jc w:val="both"/>
    </w:pPr>
    <w:rPr>
      <w:sz w:val="24"/>
      <w:szCs w:val="24"/>
      <w:lang w:eastAsia="lv-LV"/>
    </w:rPr>
  </w:style>
  <w:style w:type="paragraph" w:customStyle="1" w:styleId="TabRow12">
    <w:name w:val="TabRow12"/>
    <w:basedOn w:val="Normal"/>
    <w:rsid w:val="00CE4D04"/>
    <w:pPr>
      <w:overflowPunct w:val="0"/>
      <w:autoSpaceDE w:val="0"/>
      <w:autoSpaceDN w:val="0"/>
      <w:adjustRightInd w:val="0"/>
      <w:textAlignment w:val="baseline"/>
    </w:pPr>
    <w:rPr>
      <w:sz w:val="24"/>
    </w:rPr>
  </w:style>
  <w:style w:type="paragraph" w:styleId="List">
    <w:name w:val="List"/>
    <w:basedOn w:val="Normal"/>
    <w:rsid w:val="00CE4D04"/>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rsid w:val="00CE4D04"/>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link w:val="HTMLPreformattedChar"/>
    <w:rsid w:val="00CE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PreformattedChar">
    <w:name w:val="HTML Preformatted Char"/>
    <w:basedOn w:val="DefaultParagraphFont"/>
    <w:link w:val="HTMLPreformatted"/>
    <w:rsid w:val="00CE4D04"/>
    <w:rPr>
      <w:rFonts w:ascii="Courier New" w:hAnsi="Courier New" w:cs="Courier New"/>
    </w:rPr>
  </w:style>
  <w:style w:type="character" w:styleId="FollowedHyperlink">
    <w:name w:val="FollowedHyperlink"/>
    <w:rsid w:val="00CE4D04"/>
    <w:rPr>
      <w:color w:val="800080"/>
      <w:u w:val="single"/>
    </w:rPr>
  </w:style>
  <w:style w:type="paragraph" w:customStyle="1" w:styleId="font5">
    <w:name w:val="font5"/>
    <w:basedOn w:val="Normal"/>
    <w:rsid w:val="00CE4D04"/>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rsid w:val="00CE4D04"/>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rsid w:val="00CE4D04"/>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rsid w:val="00CE4D0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rsid w:val="00CE4D04"/>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rsid w:val="00CE4D04"/>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rsid w:val="00CE4D0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rsid w:val="00CE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CE4D04"/>
    <w:pPr>
      <w:widowControl w:val="0"/>
      <w:suppressAutoHyphens/>
    </w:pPr>
    <w:rPr>
      <w:rFonts w:eastAsia="Lucida Sans Unicode"/>
      <w:sz w:val="24"/>
    </w:rPr>
  </w:style>
  <w:style w:type="character" w:styleId="CommentReference">
    <w:name w:val="annotation reference"/>
    <w:semiHidden/>
    <w:rsid w:val="00CE4D04"/>
    <w:rPr>
      <w:sz w:val="16"/>
      <w:szCs w:val="16"/>
    </w:rPr>
  </w:style>
  <w:style w:type="paragraph" w:styleId="CommentText">
    <w:name w:val="annotation text"/>
    <w:basedOn w:val="Normal"/>
    <w:link w:val="CommentTextChar"/>
    <w:semiHidden/>
    <w:rsid w:val="00CE4D04"/>
  </w:style>
  <w:style w:type="character" w:customStyle="1" w:styleId="CommentTextChar">
    <w:name w:val="Comment Text Char"/>
    <w:basedOn w:val="DefaultParagraphFont"/>
    <w:link w:val="CommentText"/>
    <w:semiHidden/>
    <w:rsid w:val="00CE4D04"/>
    <w:rPr>
      <w:lang w:eastAsia="en-US"/>
    </w:rPr>
  </w:style>
  <w:style w:type="paragraph" w:styleId="CommentSubject">
    <w:name w:val="annotation subject"/>
    <w:basedOn w:val="CommentText"/>
    <w:next w:val="CommentText"/>
    <w:link w:val="CommentSubjectChar"/>
    <w:semiHidden/>
    <w:rsid w:val="00CE4D04"/>
    <w:rPr>
      <w:b/>
      <w:bCs/>
    </w:rPr>
  </w:style>
  <w:style w:type="character" w:customStyle="1" w:styleId="CommentSubjectChar">
    <w:name w:val="Comment Subject Char"/>
    <w:basedOn w:val="CommentTextChar"/>
    <w:link w:val="CommentSubject"/>
    <w:semiHidden/>
    <w:rsid w:val="00CE4D04"/>
    <w:rPr>
      <w:b/>
      <w:bCs/>
      <w:lang w:eastAsia="en-US"/>
    </w:rPr>
  </w:style>
  <w:style w:type="paragraph" w:styleId="NormalWeb">
    <w:name w:val="Normal (Web)"/>
    <w:basedOn w:val="Normal"/>
    <w:rsid w:val="00CE4D04"/>
    <w:pPr>
      <w:spacing w:before="100" w:beforeAutospacing="1" w:after="119"/>
    </w:pPr>
    <w:rPr>
      <w:sz w:val="24"/>
      <w:szCs w:val="24"/>
      <w:lang w:eastAsia="lv-LV"/>
    </w:rPr>
  </w:style>
  <w:style w:type="paragraph" w:customStyle="1" w:styleId="xl23">
    <w:name w:val="xl23"/>
    <w:basedOn w:val="Normal"/>
    <w:rsid w:val="00CE4D04"/>
    <w:pPr>
      <w:spacing w:before="100" w:beforeAutospacing="1" w:after="100" w:afterAutospacing="1"/>
    </w:pPr>
    <w:rPr>
      <w:b/>
      <w:bCs/>
      <w:sz w:val="24"/>
      <w:szCs w:val="24"/>
    </w:rPr>
  </w:style>
  <w:style w:type="paragraph" w:customStyle="1" w:styleId="stils1">
    <w:name w:val="stils1"/>
    <w:basedOn w:val="Normal"/>
    <w:rsid w:val="00CE4D04"/>
    <w:rPr>
      <w:rFonts w:ascii="Arial" w:hAnsi="Arial"/>
      <w:sz w:val="24"/>
    </w:rPr>
  </w:style>
  <w:style w:type="paragraph" w:customStyle="1" w:styleId="piedavajumavirrsaksts1">
    <w:name w:val="piedavajuma virrsaksts1"/>
    <w:basedOn w:val="Heading2"/>
    <w:autoRedefine/>
    <w:rsid w:val="00CE4D04"/>
    <w:pPr>
      <w:numPr>
        <w:ilvl w:val="0"/>
        <w:numId w:val="0"/>
      </w:numPr>
      <w:spacing w:before="0" w:after="0"/>
    </w:pPr>
    <w:rPr>
      <w:rFonts w:cs="Times New Roman"/>
      <w:iCs w:val="0"/>
      <w:color w:val="auto"/>
      <w:szCs w:val="30"/>
      <w:u w:val="single"/>
    </w:rPr>
  </w:style>
  <w:style w:type="paragraph" w:customStyle="1" w:styleId="Style0">
    <w:name w:val="Style0"/>
    <w:rsid w:val="00CE4D04"/>
    <w:rPr>
      <w:rFonts w:ascii="Arial" w:hAnsi="Arial"/>
      <w:snapToGrid w:val="0"/>
      <w:sz w:val="24"/>
      <w:lang w:val="en-US" w:eastAsia="en-US"/>
    </w:rPr>
  </w:style>
  <w:style w:type="paragraph" w:customStyle="1" w:styleId="CompanyName">
    <w:name w:val="Company Name"/>
    <w:basedOn w:val="BodyText"/>
    <w:next w:val="BodyText"/>
    <w:rsid w:val="00CE4D04"/>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CE4D04"/>
  </w:style>
  <w:style w:type="paragraph" w:customStyle="1" w:styleId="numbereditem">
    <w:name w:val="numbered_item"/>
    <w:basedOn w:val="Normal"/>
    <w:rsid w:val="00CE4D04"/>
    <w:pPr>
      <w:widowControl w:val="0"/>
      <w:numPr>
        <w:numId w:val="5"/>
      </w:numPr>
      <w:suppressAutoHyphens/>
    </w:pPr>
    <w:rPr>
      <w:rFonts w:eastAsia="Lucida Sans Unicode"/>
      <w:sz w:val="24"/>
      <w:szCs w:val="24"/>
    </w:rPr>
  </w:style>
  <w:style w:type="paragraph" w:customStyle="1" w:styleId="atbildesvitraaratkapi">
    <w:name w:val="atbilde_svitraar atkapi"/>
    <w:basedOn w:val="Normal"/>
    <w:rsid w:val="00CE4D04"/>
    <w:pPr>
      <w:numPr>
        <w:numId w:val="6"/>
      </w:numPr>
    </w:pPr>
    <w:rPr>
      <w:sz w:val="24"/>
    </w:rPr>
  </w:style>
  <w:style w:type="paragraph" w:customStyle="1" w:styleId="atbildeburti2">
    <w:name w:val="atbilde+burti2"/>
    <w:basedOn w:val="Normal"/>
    <w:autoRedefine/>
    <w:rsid w:val="00CE4D04"/>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CE4D04"/>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CE4D04"/>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CE4D04"/>
    <w:pPr>
      <w:tabs>
        <w:tab w:val="clear" w:pos="360"/>
        <w:tab w:val="num" w:pos="720"/>
      </w:tabs>
      <w:ind w:left="720" w:hanging="720"/>
    </w:pPr>
    <w:rPr>
      <w:bCs w:val="0"/>
    </w:rPr>
  </w:style>
  <w:style w:type="paragraph" w:customStyle="1" w:styleId="vinujautajumsarciparu">
    <w:name w:val="vinu jautajums ar ciparu"/>
    <w:basedOn w:val="Normal"/>
    <w:autoRedefine/>
    <w:rsid w:val="00CE4D04"/>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CE4D04"/>
    <w:rPr>
      <w:bCs/>
      <w:szCs w:val="19"/>
    </w:rPr>
  </w:style>
  <w:style w:type="paragraph" w:customStyle="1" w:styleId="Jaunalapa">
    <w:name w:val="Jauna lapa"/>
    <w:basedOn w:val="Normal"/>
    <w:next w:val="Normal"/>
    <w:rsid w:val="00CE4D04"/>
    <w:pPr>
      <w:pageBreakBefore/>
      <w:jc w:val="right"/>
    </w:pPr>
    <w:rPr>
      <w:b/>
      <w:color w:val="FF0000"/>
      <w:sz w:val="24"/>
    </w:rPr>
  </w:style>
  <w:style w:type="paragraph" w:customStyle="1" w:styleId="virsraksts2">
    <w:name w:val="virsraksts2"/>
    <w:basedOn w:val="Normal"/>
    <w:next w:val="Normal"/>
    <w:rsid w:val="00CE4D04"/>
    <w:pPr>
      <w:spacing w:before="240" w:after="60"/>
    </w:pPr>
    <w:rPr>
      <w:b/>
      <w:i/>
      <w:sz w:val="24"/>
      <w:lang w:val="en-US"/>
    </w:rPr>
  </w:style>
  <w:style w:type="paragraph" w:styleId="BodyTextIndent3">
    <w:name w:val="Body Text Indent 3"/>
    <w:basedOn w:val="Normal"/>
    <w:link w:val="BodyTextIndent3Char"/>
    <w:rsid w:val="00CE4D04"/>
    <w:pPr>
      <w:ind w:left="600"/>
    </w:pPr>
    <w:rPr>
      <w:sz w:val="24"/>
      <w:szCs w:val="24"/>
      <w:lang w:eastAsia="lv-LV"/>
    </w:rPr>
  </w:style>
  <w:style w:type="character" w:customStyle="1" w:styleId="BodyTextIndent3Char">
    <w:name w:val="Body Text Indent 3 Char"/>
    <w:basedOn w:val="DefaultParagraphFont"/>
    <w:link w:val="BodyTextIndent3"/>
    <w:rsid w:val="00CE4D04"/>
    <w:rPr>
      <w:sz w:val="24"/>
      <w:szCs w:val="24"/>
    </w:rPr>
  </w:style>
  <w:style w:type="paragraph" w:styleId="Title">
    <w:name w:val="Title"/>
    <w:basedOn w:val="Normal"/>
    <w:link w:val="TitleChar"/>
    <w:qFormat/>
    <w:rsid w:val="00CE4D04"/>
    <w:pPr>
      <w:widowControl w:val="0"/>
      <w:overflowPunct w:val="0"/>
      <w:autoSpaceDE w:val="0"/>
      <w:autoSpaceDN w:val="0"/>
      <w:adjustRightInd w:val="0"/>
      <w:jc w:val="center"/>
      <w:textAlignment w:val="baseline"/>
    </w:pPr>
    <w:rPr>
      <w:b/>
      <w:sz w:val="24"/>
      <w:lang w:val="en-US"/>
    </w:rPr>
  </w:style>
  <w:style w:type="character" w:customStyle="1" w:styleId="TitleChar">
    <w:name w:val="Title Char"/>
    <w:basedOn w:val="DefaultParagraphFont"/>
    <w:link w:val="Title"/>
    <w:rsid w:val="00CE4D04"/>
    <w:rPr>
      <w:b/>
      <w:sz w:val="24"/>
      <w:lang w:val="en-US" w:eastAsia="en-US"/>
    </w:rPr>
  </w:style>
  <w:style w:type="paragraph" w:styleId="DocumentMap">
    <w:name w:val="Document Map"/>
    <w:basedOn w:val="Normal"/>
    <w:link w:val="DocumentMapChar"/>
    <w:semiHidden/>
    <w:rsid w:val="00CE4D04"/>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CE4D04"/>
    <w:rPr>
      <w:rFonts w:ascii="Tahoma" w:hAnsi="Tahoma" w:cs="Tahoma"/>
      <w:sz w:val="24"/>
      <w:szCs w:val="24"/>
      <w:shd w:val="clear" w:color="auto" w:fill="000080"/>
      <w:lang w:eastAsia="en-US"/>
    </w:rPr>
  </w:style>
  <w:style w:type="numbering" w:customStyle="1" w:styleId="NoList1">
    <w:name w:val="No List1"/>
    <w:next w:val="NoList"/>
    <w:semiHidden/>
    <w:rsid w:val="00CE4D04"/>
  </w:style>
  <w:style w:type="paragraph" w:customStyle="1" w:styleId="Heading10">
    <w:name w:val="Heading1"/>
    <w:basedOn w:val="Normal"/>
    <w:rsid w:val="00CE4D04"/>
  </w:style>
  <w:style w:type="paragraph" w:styleId="TOC2">
    <w:name w:val="toc 2"/>
    <w:basedOn w:val="Normal"/>
    <w:next w:val="Normal"/>
    <w:autoRedefine/>
    <w:semiHidden/>
    <w:rsid w:val="00CE4D04"/>
    <w:pPr>
      <w:ind w:left="200"/>
    </w:pPr>
    <w:rPr>
      <w:smallCaps/>
    </w:rPr>
  </w:style>
  <w:style w:type="paragraph" w:styleId="TOC3">
    <w:name w:val="toc 3"/>
    <w:basedOn w:val="Normal"/>
    <w:next w:val="Normal"/>
    <w:autoRedefine/>
    <w:semiHidden/>
    <w:rsid w:val="00CE4D04"/>
    <w:pPr>
      <w:ind w:left="400"/>
    </w:pPr>
    <w:rPr>
      <w:i/>
      <w:iCs/>
    </w:rPr>
  </w:style>
  <w:style w:type="paragraph" w:styleId="TOC4">
    <w:name w:val="toc 4"/>
    <w:basedOn w:val="Normal"/>
    <w:next w:val="Normal"/>
    <w:autoRedefine/>
    <w:semiHidden/>
    <w:rsid w:val="00CE4D04"/>
    <w:pPr>
      <w:ind w:left="600"/>
    </w:pPr>
    <w:rPr>
      <w:sz w:val="18"/>
      <w:szCs w:val="18"/>
    </w:rPr>
  </w:style>
  <w:style w:type="paragraph" w:styleId="TOC5">
    <w:name w:val="toc 5"/>
    <w:basedOn w:val="Normal"/>
    <w:next w:val="Normal"/>
    <w:autoRedefine/>
    <w:semiHidden/>
    <w:rsid w:val="00CE4D04"/>
    <w:pPr>
      <w:ind w:left="800"/>
    </w:pPr>
    <w:rPr>
      <w:sz w:val="18"/>
      <w:szCs w:val="18"/>
    </w:rPr>
  </w:style>
  <w:style w:type="paragraph" w:styleId="TOC6">
    <w:name w:val="toc 6"/>
    <w:basedOn w:val="Normal"/>
    <w:next w:val="Normal"/>
    <w:autoRedefine/>
    <w:semiHidden/>
    <w:rsid w:val="00CE4D04"/>
    <w:pPr>
      <w:ind w:left="1000"/>
    </w:pPr>
    <w:rPr>
      <w:sz w:val="18"/>
      <w:szCs w:val="18"/>
    </w:rPr>
  </w:style>
  <w:style w:type="paragraph" w:styleId="TOC7">
    <w:name w:val="toc 7"/>
    <w:basedOn w:val="Normal"/>
    <w:next w:val="Normal"/>
    <w:autoRedefine/>
    <w:semiHidden/>
    <w:rsid w:val="00CE4D04"/>
    <w:pPr>
      <w:ind w:left="1200"/>
    </w:pPr>
    <w:rPr>
      <w:sz w:val="18"/>
      <w:szCs w:val="18"/>
    </w:rPr>
  </w:style>
  <w:style w:type="paragraph" w:styleId="TOC8">
    <w:name w:val="toc 8"/>
    <w:basedOn w:val="Normal"/>
    <w:next w:val="Normal"/>
    <w:autoRedefine/>
    <w:semiHidden/>
    <w:rsid w:val="00CE4D04"/>
    <w:pPr>
      <w:ind w:left="1400"/>
    </w:pPr>
    <w:rPr>
      <w:sz w:val="18"/>
      <w:szCs w:val="18"/>
    </w:rPr>
  </w:style>
  <w:style w:type="paragraph" w:styleId="TOC9">
    <w:name w:val="toc 9"/>
    <w:basedOn w:val="Normal"/>
    <w:next w:val="Normal"/>
    <w:autoRedefine/>
    <w:semiHidden/>
    <w:rsid w:val="00CE4D04"/>
    <w:pPr>
      <w:ind w:left="1600"/>
    </w:pPr>
    <w:rPr>
      <w:sz w:val="18"/>
      <w:szCs w:val="18"/>
    </w:rPr>
  </w:style>
  <w:style w:type="paragraph" w:customStyle="1" w:styleId="TableContents">
    <w:name w:val="Table Contents"/>
    <w:basedOn w:val="BodyText"/>
    <w:rsid w:val="00CE4D04"/>
    <w:pPr>
      <w:suppressLineNumbers/>
      <w:suppressAutoHyphens/>
    </w:pPr>
    <w:rPr>
      <w:rFonts w:ascii="Times New Roman" w:eastAsia="HG Mincho Light J" w:hAnsi="Times New Roman"/>
      <w:color w:val="000000"/>
      <w:szCs w:val="24"/>
    </w:rPr>
  </w:style>
  <w:style w:type="character" w:customStyle="1" w:styleId="BodyTextChar">
    <w:name w:val="Body Text Char"/>
    <w:aliases w:val=" uvlaka 3 Char,plain Char Char1,uvlaka 31 Char, uvlaka 31 Char,plain Char Char Char Char"/>
    <w:uiPriority w:val="99"/>
    <w:locked/>
    <w:rsid w:val="00CE4D04"/>
    <w:rPr>
      <w:rFonts w:ascii="RimTimes" w:hAnsi="RimTimes"/>
      <w:sz w:val="24"/>
      <w:lang w:val="lv-LV" w:eastAsia="en-US" w:bidi="ar-SA"/>
    </w:rPr>
  </w:style>
  <w:style w:type="paragraph" w:customStyle="1" w:styleId="Char">
    <w:name w:val="Char"/>
    <w:basedOn w:val="Normal"/>
    <w:rsid w:val="00CE4D04"/>
    <w:pPr>
      <w:spacing w:after="160" w:line="240" w:lineRule="exact"/>
    </w:pPr>
    <w:rPr>
      <w:rFonts w:ascii="Arial" w:hAnsi="Arial"/>
      <w:sz w:val="22"/>
      <w:szCs w:val="24"/>
      <w:lang w:val="en-US"/>
    </w:rPr>
  </w:style>
  <w:style w:type="numbering" w:customStyle="1" w:styleId="Hedingsvirsrakstiem">
    <w:name w:val="Hedings_virsrakstiem"/>
    <w:basedOn w:val="NoList"/>
    <w:rsid w:val="00CE4D04"/>
    <w:pPr>
      <w:numPr>
        <w:numId w:val="7"/>
      </w:numPr>
    </w:pPr>
  </w:style>
  <w:style w:type="character" w:styleId="Emphasis">
    <w:name w:val="Emphasis"/>
    <w:qFormat/>
    <w:rsid w:val="00CE4D04"/>
    <w:rPr>
      <w:i/>
      <w:iCs/>
    </w:rPr>
  </w:style>
  <w:style w:type="paragraph" w:customStyle="1" w:styleId="RakstzCharCharRakstzCharCharRakstz">
    <w:name w:val="Rakstz. Char Char Rakstz. Char Char Rakstz."/>
    <w:basedOn w:val="Normal"/>
    <w:rsid w:val="00CE4D04"/>
    <w:pPr>
      <w:spacing w:after="160" w:line="240" w:lineRule="exact"/>
    </w:pPr>
    <w:rPr>
      <w:rFonts w:ascii="Tahoma" w:hAnsi="Tahoma"/>
      <w:lang w:val="en-US"/>
    </w:rPr>
  </w:style>
  <w:style w:type="paragraph" w:styleId="BlockText">
    <w:name w:val="Block Text"/>
    <w:basedOn w:val="Normal"/>
    <w:rsid w:val="00CE4D04"/>
    <w:pPr>
      <w:tabs>
        <w:tab w:val="left" w:pos="567"/>
      </w:tabs>
      <w:ind w:left="567" w:right="46" w:hanging="1701"/>
      <w:jc w:val="center"/>
    </w:pPr>
    <w:rPr>
      <w:b/>
      <w:sz w:val="40"/>
    </w:rPr>
  </w:style>
  <w:style w:type="paragraph" w:customStyle="1" w:styleId="txt1">
    <w:name w:val="txt1"/>
    <w:rsid w:val="00CE4D0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CE4D04"/>
    <w:pPr>
      <w:widowControl w:val="0"/>
      <w:jc w:val="center"/>
    </w:pPr>
    <w:rPr>
      <w:rFonts w:ascii="!Neo'w Arial" w:hAnsi="!Neo'w Arial"/>
      <w:b/>
      <w:caps/>
      <w:snapToGrid w:val="0"/>
      <w:lang w:val="en-US" w:eastAsia="en-US"/>
    </w:rPr>
  </w:style>
  <w:style w:type="paragraph" w:customStyle="1" w:styleId="Punkts">
    <w:name w:val="Punkts"/>
    <w:basedOn w:val="Normal"/>
    <w:next w:val="Apakpunkts"/>
    <w:rsid w:val="00CE4D04"/>
    <w:pPr>
      <w:numPr>
        <w:numId w:val="8"/>
      </w:numPr>
    </w:pPr>
    <w:rPr>
      <w:rFonts w:ascii="Arial" w:hAnsi="Arial"/>
      <w:b/>
      <w:szCs w:val="24"/>
      <w:lang w:eastAsia="lv-LV"/>
    </w:rPr>
  </w:style>
  <w:style w:type="paragraph" w:customStyle="1" w:styleId="Apakpunkts">
    <w:name w:val="Apakšpunkts"/>
    <w:basedOn w:val="Normal"/>
    <w:link w:val="ApakpunktsChar"/>
    <w:rsid w:val="00CE4D04"/>
    <w:pPr>
      <w:numPr>
        <w:ilvl w:val="1"/>
        <w:numId w:val="8"/>
      </w:numPr>
    </w:pPr>
    <w:rPr>
      <w:rFonts w:ascii="Arial" w:hAnsi="Arial"/>
      <w:b/>
      <w:szCs w:val="24"/>
      <w:lang w:eastAsia="lv-LV"/>
    </w:rPr>
  </w:style>
  <w:style w:type="paragraph" w:customStyle="1" w:styleId="Paragrfs">
    <w:name w:val="Paragrāfs"/>
    <w:basedOn w:val="Normal"/>
    <w:next w:val="Rindkopa"/>
    <w:rsid w:val="00CE4D04"/>
    <w:pPr>
      <w:numPr>
        <w:ilvl w:val="2"/>
        <w:numId w:val="8"/>
      </w:numPr>
      <w:jc w:val="both"/>
    </w:pPr>
    <w:rPr>
      <w:rFonts w:ascii="Arial" w:hAnsi="Arial"/>
      <w:szCs w:val="24"/>
      <w:lang w:eastAsia="lv-LV"/>
    </w:rPr>
  </w:style>
  <w:style w:type="paragraph" w:customStyle="1" w:styleId="Rindkopa">
    <w:name w:val="Rindkopa"/>
    <w:basedOn w:val="Normal"/>
    <w:next w:val="Punkts"/>
    <w:rsid w:val="00CE4D04"/>
    <w:pPr>
      <w:ind w:left="851"/>
      <w:jc w:val="both"/>
    </w:pPr>
    <w:rPr>
      <w:rFonts w:ascii="Arial" w:hAnsi="Arial"/>
      <w:szCs w:val="24"/>
      <w:lang w:eastAsia="lv-LV"/>
    </w:rPr>
  </w:style>
  <w:style w:type="paragraph" w:customStyle="1" w:styleId="Atsauce">
    <w:name w:val="Atsauce"/>
    <w:basedOn w:val="FootnoteText"/>
    <w:rsid w:val="00CE4D04"/>
    <w:rPr>
      <w:rFonts w:ascii="Arial" w:hAnsi="Arial" w:cs="Arial"/>
      <w:sz w:val="16"/>
      <w:szCs w:val="16"/>
    </w:rPr>
  </w:style>
  <w:style w:type="character" w:customStyle="1" w:styleId="ApakpunktsChar">
    <w:name w:val="Apakšpunkts Char"/>
    <w:link w:val="Apakpunkts"/>
    <w:rsid w:val="00CE4D04"/>
    <w:rPr>
      <w:rFonts w:ascii="Arial" w:hAnsi="Arial"/>
      <w:b/>
      <w:szCs w:val="24"/>
    </w:rPr>
  </w:style>
  <w:style w:type="character" w:customStyle="1" w:styleId="right">
    <w:name w:val="right"/>
    <w:basedOn w:val="DefaultParagraphFont"/>
    <w:rsid w:val="00CE4D04"/>
  </w:style>
  <w:style w:type="paragraph" w:customStyle="1" w:styleId="txt3">
    <w:name w:val="txt3"/>
    <w:next w:val="txt1"/>
    <w:rsid w:val="00CE4D04"/>
    <w:pPr>
      <w:widowControl w:val="0"/>
      <w:jc w:val="center"/>
    </w:pPr>
    <w:rPr>
      <w:rFonts w:ascii="!Neo'w Arial" w:hAnsi="!Neo'w Arial"/>
      <w:b/>
      <w:caps/>
      <w:snapToGrid w:val="0"/>
      <w:sz w:val="28"/>
      <w:lang w:val="en-US" w:eastAsia="en-US"/>
    </w:rPr>
  </w:style>
  <w:style w:type="character" w:customStyle="1" w:styleId="CharChar4">
    <w:name w:val="Char Char4"/>
    <w:rsid w:val="00CE4D04"/>
    <w:rPr>
      <w:lang w:val="en-US" w:eastAsia="en-US" w:bidi="ar-SA"/>
    </w:rPr>
  </w:style>
  <w:style w:type="paragraph" w:styleId="ListParagraph">
    <w:name w:val="List Paragraph"/>
    <w:aliases w:val="Syle 1,Strip,H&amp;P List Paragraph,Normal bullet 2,Bullet list"/>
    <w:basedOn w:val="Normal"/>
    <w:link w:val="ListParagraphChar"/>
    <w:uiPriority w:val="34"/>
    <w:qFormat/>
    <w:rsid w:val="00CE4D04"/>
    <w:pPr>
      <w:ind w:left="720"/>
    </w:pPr>
  </w:style>
  <w:style w:type="paragraph" w:customStyle="1" w:styleId="tv213">
    <w:name w:val="tv213"/>
    <w:basedOn w:val="Normal"/>
    <w:rsid w:val="00CE4D04"/>
    <w:pPr>
      <w:spacing w:before="100" w:beforeAutospacing="1" w:after="100" w:afterAutospacing="1"/>
    </w:pPr>
    <w:rPr>
      <w:sz w:val="24"/>
      <w:szCs w:val="24"/>
      <w:lang w:eastAsia="lv-LV"/>
    </w:r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semiHidden/>
    <w:locked/>
    <w:rsid w:val="00CE4D04"/>
    <w:rPr>
      <w:sz w:val="22"/>
      <w:lang w:eastAsia="en-US"/>
    </w:rPr>
  </w:style>
  <w:style w:type="paragraph" w:styleId="NoSpacing">
    <w:name w:val="No Spacing"/>
    <w:uiPriority w:val="1"/>
    <w:qFormat/>
    <w:rsid w:val="00CE4D04"/>
    <w:rPr>
      <w:rFonts w:ascii="Calibri" w:eastAsia="Calibri" w:hAnsi="Calibri"/>
      <w:sz w:val="22"/>
      <w:szCs w:val="22"/>
      <w:lang w:eastAsia="en-US"/>
    </w:rPr>
  </w:style>
  <w:style w:type="character" w:customStyle="1" w:styleId="apple-converted-space">
    <w:name w:val="apple-converted-space"/>
    <w:rsid w:val="00CE4D04"/>
  </w:style>
  <w:style w:type="character" w:customStyle="1" w:styleId="SectionHeadingChar2">
    <w:name w:val="Section Heading Char2"/>
    <w:aliases w:val="heading1 Char2,Antraste 1 Char2,h1 Char2,Section Heading Char Char1,heading1 Char Char1,Antraste 1 Char Char1,h1 Char Char1,H1 Char1,Virsraksts 1 Char1"/>
    <w:rsid w:val="00CE4D04"/>
    <w:rPr>
      <w:rFonts w:ascii="Arial" w:hAnsi="Arial" w:cs="Arial"/>
      <w:kern w:val="32"/>
      <w:sz w:val="32"/>
      <w:szCs w:val="32"/>
    </w:rPr>
  </w:style>
  <w:style w:type="character" w:customStyle="1" w:styleId="ListParagraphChar">
    <w:name w:val="List Paragraph Char"/>
    <w:aliases w:val="Syle 1 Char,Strip Char,H&amp;P List Paragraph Char,Normal bullet 2 Char,Bullet list Char"/>
    <w:link w:val="ListParagraph"/>
    <w:locked/>
    <w:rsid w:val="00D97FFD"/>
    <w:rPr>
      <w:lang w:eastAsia="en-US"/>
    </w:rPr>
  </w:style>
  <w:style w:type="paragraph" w:customStyle="1" w:styleId="CharCharCharChar">
    <w:name w:val="Char Char Char Char"/>
    <w:aliases w:val="Char2"/>
    <w:basedOn w:val="Normal"/>
    <w:next w:val="Normal"/>
    <w:link w:val="FootnoteReference"/>
    <w:uiPriority w:val="99"/>
    <w:rsid w:val="0022504D"/>
    <w:pPr>
      <w:spacing w:after="160" w:line="240" w:lineRule="exact"/>
      <w:jc w:val="both"/>
      <w:textAlignment w:val="baseline"/>
    </w:pPr>
    <w:rPr>
      <w:vertAlign w:val="superscript"/>
      <w:lang w:eastAsia="lv-LV"/>
    </w:rPr>
  </w:style>
  <w:style w:type="paragraph" w:customStyle="1" w:styleId="Default">
    <w:name w:val="Default"/>
    <w:rsid w:val="00F56054"/>
    <w:pPr>
      <w:autoSpaceDE w:val="0"/>
      <w:autoSpaceDN w:val="0"/>
      <w:adjustRightInd w:val="0"/>
    </w:pPr>
    <w:rPr>
      <w:rFonts w:eastAsia="Calibri"/>
      <w:color w:val="000000"/>
      <w:sz w:val="24"/>
      <w:szCs w:val="24"/>
      <w:lang w:eastAsia="en-US"/>
    </w:rPr>
  </w:style>
  <w:style w:type="character" w:styleId="SubtleEmphasis">
    <w:name w:val="Subtle Emphasis"/>
    <w:qFormat/>
    <w:rsid w:val="00F56054"/>
    <w:rPr>
      <w:i/>
      <w:iCs/>
      <w:color w:val="808080"/>
    </w:rPr>
  </w:style>
  <w:style w:type="paragraph" w:styleId="EndnoteText">
    <w:name w:val="endnote text"/>
    <w:basedOn w:val="Normal"/>
    <w:link w:val="EndnoteTextChar"/>
    <w:uiPriority w:val="99"/>
    <w:semiHidden/>
    <w:unhideWhenUsed/>
    <w:rsid w:val="00AE0EC2"/>
  </w:style>
  <w:style w:type="character" w:customStyle="1" w:styleId="EndnoteTextChar">
    <w:name w:val="Endnote Text Char"/>
    <w:basedOn w:val="DefaultParagraphFont"/>
    <w:link w:val="EndnoteText"/>
    <w:uiPriority w:val="99"/>
    <w:semiHidden/>
    <w:rsid w:val="00AE0EC2"/>
    <w:rPr>
      <w:lang w:eastAsia="en-US"/>
    </w:rPr>
  </w:style>
  <w:style w:type="character" w:styleId="EndnoteReference">
    <w:name w:val="endnote reference"/>
    <w:basedOn w:val="DefaultParagraphFont"/>
    <w:uiPriority w:val="99"/>
    <w:semiHidden/>
    <w:unhideWhenUsed/>
    <w:rsid w:val="00AE0EC2"/>
    <w:rPr>
      <w:vertAlign w:val="superscript"/>
    </w:rPr>
  </w:style>
  <w:style w:type="character" w:customStyle="1" w:styleId="UnresolvedMention">
    <w:name w:val="Unresolved Mention"/>
    <w:basedOn w:val="DefaultParagraphFont"/>
    <w:uiPriority w:val="99"/>
    <w:semiHidden/>
    <w:unhideWhenUsed/>
    <w:rsid w:val="00C67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igs.eis.gov.lv/pasutitajiem/" TargetMode="External"/><Relationship Id="rId13" Type="http://schemas.openxmlformats.org/officeDocument/2006/relationships/hyperlink" Target="https://www.eis.gov.lv/EKEIS/Suppli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likumi.lv/doc.php?id=1335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zva.gov.lv/zalu-regist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eader" Target="header2.xml"/><Relationship Id="rId10" Type="http://schemas.openxmlformats.org/officeDocument/2006/relationships/hyperlink" Target="https://www.eis.gov.lv/EKEIS/Suppli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ligs.eis.gov.lv/piegadatajiem/" TargetMode="External"/><Relationship Id="rId14" Type="http://schemas.openxmlformats.org/officeDocument/2006/relationships/hyperlink" Target="https://www.eis.gov.lv/EKEIS/Supplier/"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5B53-3063-439B-9369-F8236AD5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29820</Words>
  <Characters>16998</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XXX</Company>
  <LinksUpToDate>false</LinksUpToDate>
  <CharactersWithSpaces>46725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aijan</cp:lastModifiedBy>
  <cp:revision>2</cp:revision>
  <cp:lastPrinted>2018-08-16T10:45:00Z</cp:lastPrinted>
  <dcterms:created xsi:type="dcterms:W3CDTF">2018-08-24T08:53:00Z</dcterms:created>
  <dcterms:modified xsi:type="dcterms:W3CDTF">2018-08-24T08:53:00Z</dcterms:modified>
</cp:coreProperties>
</file>