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F42" w:rsidRPr="00916694" w:rsidRDefault="00236F42" w:rsidP="00236F42">
      <w:pPr>
        <w:pStyle w:val="Galvene"/>
        <w:jc w:val="center"/>
        <w:rPr>
          <w:rFonts w:ascii="Times New Roman" w:hAnsi="Times New Roman" w:cs="Times New Roman"/>
          <w:sz w:val="24"/>
          <w:szCs w:val="24"/>
        </w:rPr>
      </w:pPr>
      <w:r w:rsidRPr="00916694">
        <w:rPr>
          <w:rFonts w:ascii="Times New Roman" w:hAnsi="Times New Roman" w:cs="Times New Roman"/>
          <w:sz w:val="24"/>
          <w:szCs w:val="24"/>
        </w:rPr>
        <w:t>Sabiedrība ar ierobežotu atbildību</w:t>
      </w:r>
    </w:p>
    <w:p w:rsidR="00236F42" w:rsidRPr="00916694" w:rsidRDefault="00236F42" w:rsidP="00236F42">
      <w:pPr>
        <w:pStyle w:val="Galvene"/>
        <w:jc w:val="center"/>
        <w:rPr>
          <w:rFonts w:ascii="Times New Roman" w:hAnsi="Times New Roman" w:cs="Times New Roman"/>
          <w:sz w:val="24"/>
          <w:szCs w:val="24"/>
        </w:rPr>
      </w:pPr>
      <w:r w:rsidRPr="00916694">
        <w:rPr>
          <w:rFonts w:ascii="Times New Roman" w:hAnsi="Times New Roman" w:cs="Times New Roman"/>
          <w:b/>
          <w:bCs/>
          <w:sz w:val="24"/>
          <w:szCs w:val="24"/>
        </w:rPr>
        <w:t xml:space="preserve">TUKUMA  SLIMNĪCA </w:t>
      </w:r>
    </w:p>
    <w:p w:rsidR="00236F42" w:rsidRPr="00916694" w:rsidRDefault="00236F42" w:rsidP="00916694">
      <w:pPr>
        <w:spacing w:after="0" w:line="240" w:lineRule="auto"/>
        <w:jc w:val="center"/>
        <w:rPr>
          <w:rFonts w:ascii="Times New Roman" w:hAnsi="Times New Roman" w:cs="Times New Roman"/>
          <w:sz w:val="24"/>
          <w:szCs w:val="24"/>
        </w:rPr>
      </w:pPr>
      <w:proofErr w:type="spellStart"/>
      <w:r w:rsidRPr="00916694">
        <w:rPr>
          <w:rFonts w:ascii="Times New Roman" w:hAnsi="Times New Roman" w:cs="Times New Roman"/>
          <w:sz w:val="24"/>
          <w:szCs w:val="24"/>
        </w:rPr>
        <w:t>Nod.maks.reģ</w:t>
      </w:r>
      <w:proofErr w:type="spellEnd"/>
      <w:r w:rsidRPr="00916694">
        <w:rPr>
          <w:rFonts w:ascii="Times New Roman" w:hAnsi="Times New Roman" w:cs="Times New Roman"/>
          <w:sz w:val="24"/>
          <w:szCs w:val="24"/>
        </w:rPr>
        <w:t>. Nr. 40103233177, Raudas ielā 8, Tukums, LV-3101</w:t>
      </w:r>
    </w:p>
    <w:p w:rsidR="00236F42" w:rsidRPr="00916694" w:rsidRDefault="00236F42" w:rsidP="00236F42">
      <w:pPr>
        <w:spacing w:line="240" w:lineRule="auto"/>
        <w:jc w:val="center"/>
        <w:rPr>
          <w:rFonts w:ascii="Times New Roman" w:hAnsi="Times New Roman" w:cs="Times New Roman"/>
          <w:sz w:val="24"/>
          <w:szCs w:val="24"/>
        </w:rPr>
      </w:pPr>
      <w:r w:rsidRPr="00916694">
        <w:rPr>
          <w:rFonts w:ascii="Times New Roman" w:hAnsi="Times New Roman" w:cs="Times New Roman"/>
          <w:sz w:val="24"/>
          <w:szCs w:val="24"/>
        </w:rPr>
        <w:sym w:font="Wingdings" w:char="F077"/>
      </w:r>
      <w:r w:rsidRPr="00916694">
        <w:rPr>
          <w:rFonts w:ascii="Times New Roman" w:hAnsi="Times New Roman" w:cs="Times New Roman"/>
          <w:sz w:val="24"/>
          <w:szCs w:val="24"/>
        </w:rPr>
        <w:t xml:space="preserve"> tālr. 63122210   </w:t>
      </w:r>
      <w:r w:rsidRPr="00916694">
        <w:rPr>
          <w:rFonts w:ascii="Times New Roman" w:hAnsi="Times New Roman" w:cs="Times New Roman"/>
          <w:sz w:val="24"/>
          <w:szCs w:val="24"/>
        </w:rPr>
        <w:sym w:font="Wingdings" w:char="F077"/>
      </w:r>
      <w:r w:rsidRPr="00916694">
        <w:rPr>
          <w:rFonts w:ascii="Times New Roman" w:hAnsi="Times New Roman" w:cs="Times New Roman"/>
          <w:sz w:val="24"/>
          <w:szCs w:val="24"/>
        </w:rPr>
        <w:t xml:space="preserve"> </w:t>
      </w:r>
      <w:smartTag w:uri="schemas-tilde-lv/tildestengine" w:element="veidnes">
        <w:smartTagPr>
          <w:attr w:name="id" w:val="-1"/>
          <w:attr w:name="baseform" w:val="fakss"/>
          <w:attr w:name="text" w:val="fakss"/>
        </w:smartTagPr>
        <w:r w:rsidRPr="00916694">
          <w:rPr>
            <w:rFonts w:ascii="Times New Roman" w:hAnsi="Times New Roman" w:cs="Times New Roman"/>
            <w:sz w:val="24"/>
            <w:szCs w:val="24"/>
          </w:rPr>
          <w:t>fakss</w:t>
        </w:r>
      </w:smartTag>
      <w:r w:rsidRPr="00916694">
        <w:rPr>
          <w:rFonts w:ascii="Times New Roman" w:hAnsi="Times New Roman" w:cs="Times New Roman"/>
          <w:sz w:val="24"/>
          <w:szCs w:val="24"/>
        </w:rPr>
        <w:t xml:space="preserve"> 63181216   </w:t>
      </w:r>
      <w:r w:rsidRPr="00916694">
        <w:rPr>
          <w:rFonts w:ascii="Times New Roman" w:hAnsi="Times New Roman" w:cs="Times New Roman"/>
          <w:sz w:val="24"/>
          <w:szCs w:val="24"/>
        </w:rPr>
        <w:sym w:font="Wingdings" w:char="F077"/>
      </w:r>
      <w:r w:rsidRPr="00916694">
        <w:rPr>
          <w:rFonts w:ascii="Times New Roman" w:hAnsi="Times New Roman" w:cs="Times New Roman"/>
          <w:sz w:val="24"/>
          <w:szCs w:val="24"/>
        </w:rPr>
        <w:t xml:space="preserve"> e-pasts: tukuma.slimnica@apollo.lv</w:t>
      </w:r>
    </w:p>
    <w:p w:rsidR="00236F42" w:rsidRPr="00236F42" w:rsidRDefault="00236F42" w:rsidP="00916694">
      <w:pPr>
        <w:pBdr>
          <w:top w:val="double" w:sz="4" w:space="1" w:color="auto"/>
        </w:pBdr>
        <w:spacing w:after="0" w:line="240" w:lineRule="auto"/>
        <w:rPr>
          <w:rFonts w:ascii="Times New Roman" w:hAnsi="Times New Roman" w:cs="Times New Roman"/>
        </w:rPr>
      </w:pPr>
    </w:p>
    <w:p w:rsidR="00236F42" w:rsidRPr="00236F42" w:rsidRDefault="00236F42" w:rsidP="00236F42">
      <w:pPr>
        <w:spacing w:line="240" w:lineRule="auto"/>
        <w:jc w:val="center"/>
        <w:rPr>
          <w:rFonts w:ascii="Times New Roman" w:hAnsi="Times New Roman" w:cs="Times New Roman"/>
        </w:rPr>
      </w:pPr>
      <w:r w:rsidRPr="00236F42">
        <w:rPr>
          <w:rFonts w:ascii="Times New Roman" w:hAnsi="Times New Roman" w:cs="Times New Roman"/>
        </w:rPr>
        <w:t>Tukumā</w:t>
      </w:r>
    </w:p>
    <w:p w:rsidR="002561A8" w:rsidRPr="007518A5" w:rsidRDefault="002561A8" w:rsidP="007518A5">
      <w:pPr>
        <w:jc w:val="center"/>
        <w:rPr>
          <w:rFonts w:ascii="Times New Roman" w:hAnsi="Times New Roman" w:cs="Times New Roman"/>
          <w:b/>
          <w:sz w:val="24"/>
          <w:szCs w:val="24"/>
        </w:rPr>
      </w:pPr>
      <w:r w:rsidRPr="007518A5">
        <w:rPr>
          <w:rFonts w:ascii="Times New Roman" w:hAnsi="Times New Roman" w:cs="Times New Roman"/>
          <w:b/>
          <w:sz w:val="24"/>
          <w:szCs w:val="24"/>
        </w:rPr>
        <w:t>Atbildes uz</w:t>
      </w:r>
      <w:r w:rsidR="002F0788" w:rsidRPr="007518A5">
        <w:rPr>
          <w:rFonts w:ascii="Times New Roman" w:hAnsi="Times New Roman" w:cs="Times New Roman"/>
          <w:b/>
          <w:sz w:val="24"/>
          <w:szCs w:val="24"/>
        </w:rPr>
        <w:t xml:space="preserve"> Pretendentu uzdotajiem</w:t>
      </w:r>
      <w:r w:rsidRPr="007518A5">
        <w:rPr>
          <w:rFonts w:ascii="Times New Roman" w:hAnsi="Times New Roman" w:cs="Times New Roman"/>
          <w:b/>
          <w:sz w:val="24"/>
          <w:szCs w:val="24"/>
        </w:rPr>
        <w:t xml:space="preserve"> jautājumiem</w:t>
      </w:r>
    </w:p>
    <w:p w:rsidR="002561A8" w:rsidRPr="007518A5" w:rsidRDefault="002561A8" w:rsidP="007518A5">
      <w:pPr>
        <w:jc w:val="both"/>
        <w:rPr>
          <w:rFonts w:ascii="Times New Roman" w:hAnsi="Times New Roman" w:cs="Times New Roman"/>
          <w:b/>
          <w:sz w:val="24"/>
          <w:szCs w:val="24"/>
        </w:rPr>
      </w:pPr>
      <w:r w:rsidRPr="007518A5">
        <w:rPr>
          <w:rFonts w:ascii="Times New Roman" w:hAnsi="Times New Roman" w:cs="Times New Roman"/>
          <w:b/>
          <w:sz w:val="24"/>
          <w:szCs w:val="24"/>
        </w:rPr>
        <w:t xml:space="preserve">1.jautājums </w:t>
      </w:r>
      <w:r w:rsidR="00E77AD1">
        <w:rPr>
          <w:rFonts w:ascii="Times New Roman" w:hAnsi="Times New Roman" w:cs="Times New Roman"/>
          <w:b/>
          <w:sz w:val="24"/>
          <w:szCs w:val="24"/>
        </w:rPr>
        <w:t>13</w:t>
      </w:r>
      <w:r w:rsidRPr="007518A5">
        <w:rPr>
          <w:rFonts w:ascii="Times New Roman" w:hAnsi="Times New Roman" w:cs="Times New Roman"/>
          <w:b/>
          <w:sz w:val="24"/>
          <w:szCs w:val="24"/>
        </w:rPr>
        <w:t>.09.2018.</w:t>
      </w:r>
    </w:p>
    <w:p w:rsidR="00E77AD1" w:rsidRPr="00E77AD1" w:rsidRDefault="00E77AD1" w:rsidP="00E77AD1">
      <w:pPr>
        <w:spacing w:after="0" w:line="240" w:lineRule="auto"/>
        <w:ind w:left="720" w:hanging="360"/>
        <w:jc w:val="both"/>
        <w:rPr>
          <w:rFonts w:ascii="Times New Roman" w:eastAsia="Times New Roman" w:hAnsi="Times New Roman" w:cs="Times New Roman"/>
          <w:color w:val="000000"/>
          <w:sz w:val="24"/>
          <w:szCs w:val="24"/>
          <w:lang w:eastAsia="lv-LV"/>
        </w:rPr>
      </w:pPr>
      <w:r>
        <w:rPr>
          <w:rFonts w:ascii="&amp;quot" w:eastAsia="Times New Roman" w:hAnsi="&amp;quot" w:cs="Times New Roman"/>
          <w:color w:val="000000"/>
          <w:sz w:val="20"/>
          <w:szCs w:val="20"/>
          <w:lang w:eastAsia="lv-LV"/>
        </w:rPr>
        <w:t xml:space="preserve">- </w:t>
      </w:r>
      <w:r w:rsidRPr="00E77AD1">
        <w:rPr>
          <w:rFonts w:ascii="Times New Roman" w:eastAsia="Times New Roman" w:hAnsi="Times New Roman" w:cs="Times New Roman"/>
          <w:color w:val="000000"/>
          <w:sz w:val="24"/>
          <w:szCs w:val="24"/>
          <w:lang w:eastAsia="lv-LV"/>
        </w:rPr>
        <w:t>Vai 11. daļas 2. pozīcijā „</w:t>
      </w:r>
      <w:proofErr w:type="spellStart"/>
      <w:r w:rsidRPr="00E77AD1">
        <w:rPr>
          <w:rFonts w:ascii="Times New Roman" w:eastAsia="Times New Roman" w:hAnsi="Times New Roman" w:cs="Times New Roman"/>
          <w:color w:val="000000"/>
          <w:sz w:val="24"/>
          <w:szCs w:val="24"/>
          <w:lang w:eastAsia="lv-LV"/>
        </w:rPr>
        <w:t>Bowie</w:t>
      </w:r>
      <w:proofErr w:type="spellEnd"/>
      <w:r w:rsidRPr="00E77AD1">
        <w:rPr>
          <w:rFonts w:ascii="Times New Roman" w:eastAsia="Times New Roman" w:hAnsi="Times New Roman" w:cs="Times New Roman"/>
          <w:color w:val="000000"/>
          <w:sz w:val="24"/>
          <w:szCs w:val="24"/>
          <w:lang w:eastAsia="lv-LV"/>
        </w:rPr>
        <w:t xml:space="preserve">- </w:t>
      </w:r>
      <w:proofErr w:type="spellStart"/>
      <w:r w:rsidRPr="00E77AD1">
        <w:rPr>
          <w:rFonts w:ascii="Times New Roman" w:eastAsia="Times New Roman" w:hAnsi="Times New Roman" w:cs="Times New Roman"/>
          <w:color w:val="000000"/>
          <w:sz w:val="24"/>
          <w:szCs w:val="24"/>
          <w:lang w:eastAsia="lv-LV"/>
        </w:rPr>
        <w:t>Dick</w:t>
      </w:r>
      <w:proofErr w:type="spellEnd"/>
      <w:r w:rsidRPr="00E77AD1">
        <w:rPr>
          <w:rFonts w:ascii="Times New Roman" w:eastAsia="Times New Roman" w:hAnsi="Times New Roman" w:cs="Times New Roman"/>
          <w:color w:val="000000"/>
          <w:sz w:val="24"/>
          <w:szCs w:val="24"/>
          <w:lang w:eastAsia="lv-LV"/>
        </w:rPr>
        <w:t xml:space="preserve"> simulācijas tests” var piedāvāt </w:t>
      </w:r>
      <w:proofErr w:type="spellStart"/>
      <w:r w:rsidRPr="00E77AD1">
        <w:rPr>
          <w:rFonts w:ascii="Times New Roman" w:eastAsia="Times New Roman" w:hAnsi="Times New Roman" w:cs="Times New Roman"/>
          <w:color w:val="000000"/>
          <w:sz w:val="24"/>
          <w:szCs w:val="24"/>
          <w:lang w:eastAsia="lv-LV"/>
        </w:rPr>
        <w:t>Bowie</w:t>
      </w:r>
      <w:proofErr w:type="spellEnd"/>
      <w:r w:rsidRPr="00E77AD1">
        <w:rPr>
          <w:rFonts w:ascii="Times New Roman" w:eastAsia="Times New Roman" w:hAnsi="Times New Roman" w:cs="Times New Roman"/>
          <w:color w:val="000000"/>
          <w:sz w:val="24"/>
          <w:szCs w:val="24"/>
          <w:lang w:eastAsia="lv-LV"/>
        </w:rPr>
        <w:t xml:space="preserve"> </w:t>
      </w:r>
      <w:proofErr w:type="spellStart"/>
      <w:r w:rsidRPr="00E77AD1">
        <w:rPr>
          <w:rFonts w:ascii="Times New Roman" w:eastAsia="Times New Roman" w:hAnsi="Times New Roman" w:cs="Times New Roman"/>
          <w:color w:val="000000"/>
          <w:sz w:val="24"/>
          <w:szCs w:val="24"/>
          <w:lang w:eastAsia="lv-LV"/>
        </w:rPr>
        <w:t>Dick</w:t>
      </w:r>
      <w:proofErr w:type="spellEnd"/>
      <w:r w:rsidRPr="00E77AD1">
        <w:rPr>
          <w:rFonts w:ascii="Times New Roman" w:eastAsia="Times New Roman" w:hAnsi="Times New Roman" w:cs="Times New Roman"/>
          <w:color w:val="000000"/>
          <w:sz w:val="24"/>
          <w:szCs w:val="24"/>
          <w:lang w:eastAsia="lv-LV"/>
        </w:rPr>
        <w:t xml:space="preserve"> testa </w:t>
      </w:r>
      <w:proofErr w:type="spellStart"/>
      <w:r w:rsidRPr="00E77AD1">
        <w:rPr>
          <w:rFonts w:ascii="Times New Roman" w:eastAsia="Times New Roman" w:hAnsi="Times New Roman" w:cs="Times New Roman"/>
          <w:color w:val="000000"/>
          <w:sz w:val="24"/>
          <w:szCs w:val="24"/>
          <w:lang w:eastAsia="lv-LV"/>
        </w:rPr>
        <w:t>stripus</w:t>
      </w:r>
      <w:proofErr w:type="spellEnd"/>
      <w:r w:rsidRPr="00E77AD1">
        <w:rPr>
          <w:rFonts w:ascii="Times New Roman" w:eastAsia="Times New Roman" w:hAnsi="Times New Roman" w:cs="Times New Roman"/>
          <w:color w:val="000000"/>
          <w:sz w:val="24"/>
          <w:szCs w:val="24"/>
          <w:lang w:eastAsia="lv-LV"/>
        </w:rPr>
        <w:t>, kas tiek piegādāti un lietoti ar tiem atbilstošām procesa kontroles ierīcēm (PCD)?</w:t>
      </w:r>
    </w:p>
    <w:p w:rsidR="00E77AD1" w:rsidRPr="00E77AD1" w:rsidRDefault="00E77AD1" w:rsidP="00E77AD1">
      <w:pPr>
        <w:spacing w:after="0" w:line="240" w:lineRule="auto"/>
        <w:ind w:left="720" w:hanging="360"/>
        <w:jc w:val="both"/>
        <w:rPr>
          <w:rFonts w:ascii="Times New Roman" w:eastAsia="Times New Roman" w:hAnsi="Times New Roman" w:cs="Times New Roman"/>
          <w:color w:val="000000"/>
          <w:sz w:val="24"/>
          <w:szCs w:val="24"/>
          <w:lang w:eastAsia="lv-LV"/>
        </w:rPr>
      </w:pPr>
      <w:r w:rsidRPr="00E77AD1">
        <w:rPr>
          <w:rFonts w:ascii="Times New Roman" w:eastAsia="Times New Roman" w:hAnsi="Times New Roman" w:cs="Times New Roman"/>
          <w:color w:val="000000"/>
          <w:sz w:val="24"/>
          <w:szCs w:val="24"/>
          <w:lang w:eastAsia="lv-LV"/>
        </w:rPr>
        <w:t xml:space="preserve">- Vai 11. daļas 3. pozīcijā „Cikla kontroles indikators GKE” var piedāvāt cikla kontroles testa </w:t>
      </w:r>
      <w:proofErr w:type="spellStart"/>
      <w:r w:rsidRPr="00E77AD1">
        <w:rPr>
          <w:rFonts w:ascii="Times New Roman" w:eastAsia="Times New Roman" w:hAnsi="Times New Roman" w:cs="Times New Roman"/>
          <w:color w:val="000000"/>
          <w:sz w:val="24"/>
          <w:szCs w:val="24"/>
          <w:lang w:eastAsia="lv-LV"/>
        </w:rPr>
        <w:t>stripus</w:t>
      </w:r>
      <w:proofErr w:type="spellEnd"/>
      <w:r w:rsidRPr="00E77AD1">
        <w:rPr>
          <w:rFonts w:ascii="Times New Roman" w:eastAsia="Times New Roman" w:hAnsi="Times New Roman" w:cs="Times New Roman"/>
          <w:color w:val="000000"/>
          <w:sz w:val="24"/>
          <w:szCs w:val="24"/>
          <w:lang w:eastAsia="lv-LV"/>
        </w:rPr>
        <w:t>, kas tiek piegādāti un lietoti ar tiem atbilstošām procesa kontroles ierīcēm (PCD)?</w:t>
      </w:r>
    </w:p>
    <w:p w:rsidR="00912BA9" w:rsidRDefault="00912BA9" w:rsidP="007518A5">
      <w:pPr>
        <w:jc w:val="both"/>
        <w:rPr>
          <w:rFonts w:ascii="Times New Roman" w:hAnsi="Times New Roman" w:cs="Times New Roman"/>
          <w:b/>
          <w:i/>
          <w:sz w:val="24"/>
          <w:szCs w:val="24"/>
        </w:rPr>
      </w:pPr>
    </w:p>
    <w:p w:rsidR="002561A8" w:rsidRPr="007518A5" w:rsidRDefault="002561A8" w:rsidP="007518A5">
      <w:pPr>
        <w:jc w:val="both"/>
        <w:rPr>
          <w:rFonts w:ascii="Times New Roman" w:hAnsi="Times New Roman" w:cs="Times New Roman"/>
          <w:b/>
          <w:i/>
          <w:sz w:val="24"/>
          <w:szCs w:val="24"/>
        </w:rPr>
      </w:pPr>
      <w:r w:rsidRPr="007518A5">
        <w:rPr>
          <w:rFonts w:ascii="Times New Roman" w:hAnsi="Times New Roman" w:cs="Times New Roman"/>
          <w:b/>
          <w:i/>
          <w:sz w:val="24"/>
          <w:szCs w:val="24"/>
        </w:rPr>
        <w:t xml:space="preserve">1.atbilde </w:t>
      </w:r>
      <w:r w:rsidR="00E77AD1">
        <w:rPr>
          <w:rFonts w:ascii="Times New Roman" w:hAnsi="Times New Roman" w:cs="Times New Roman"/>
          <w:b/>
          <w:i/>
          <w:sz w:val="24"/>
          <w:szCs w:val="24"/>
        </w:rPr>
        <w:t>21</w:t>
      </w:r>
      <w:r w:rsidRPr="007518A5">
        <w:rPr>
          <w:rFonts w:ascii="Times New Roman" w:hAnsi="Times New Roman" w:cs="Times New Roman"/>
          <w:b/>
          <w:i/>
          <w:sz w:val="24"/>
          <w:szCs w:val="24"/>
        </w:rPr>
        <w:t>.09.2018.</w:t>
      </w:r>
    </w:p>
    <w:p w:rsidR="002561A8" w:rsidRDefault="00E77AD1" w:rsidP="007518A5">
      <w:pPr>
        <w:jc w:val="both"/>
        <w:rPr>
          <w:rFonts w:ascii="Times New Roman" w:hAnsi="Times New Roman" w:cs="Times New Roman"/>
          <w:sz w:val="24"/>
          <w:szCs w:val="24"/>
        </w:rPr>
      </w:pPr>
      <w:r>
        <w:rPr>
          <w:rFonts w:ascii="Times New Roman" w:hAnsi="Times New Roman" w:cs="Times New Roman"/>
          <w:sz w:val="24"/>
          <w:szCs w:val="24"/>
        </w:rPr>
        <w:t xml:space="preserve">- </w:t>
      </w:r>
      <w:r w:rsidR="002561A8" w:rsidRPr="007518A5">
        <w:rPr>
          <w:rFonts w:ascii="Times New Roman" w:hAnsi="Times New Roman" w:cs="Times New Roman"/>
          <w:sz w:val="24"/>
          <w:szCs w:val="24"/>
        </w:rPr>
        <w:t xml:space="preserve">Pretendents </w:t>
      </w:r>
      <w:r>
        <w:rPr>
          <w:rFonts w:ascii="Times New Roman" w:hAnsi="Times New Roman" w:cs="Times New Roman"/>
          <w:sz w:val="24"/>
          <w:szCs w:val="24"/>
        </w:rPr>
        <w:t xml:space="preserve">var </w:t>
      </w:r>
      <w:r w:rsidRPr="00E77AD1">
        <w:rPr>
          <w:rFonts w:ascii="Times New Roman" w:eastAsia="Times New Roman" w:hAnsi="Times New Roman" w:cs="Times New Roman"/>
          <w:color w:val="000000"/>
          <w:sz w:val="24"/>
          <w:szCs w:val="24"/>
          <w:lang w:eastAsia="lv-LV"/>
        </w:rPr>
        <w:t xml:space="preserve">11. daļas 2. pozīcijā </w:t>
      </w:r>
      <w:r>
        <w:rPr>
          <w:rFonts w:ascii="Times New Roman" w:hAnsi="Times New Roman" w:cs="Times New Roman"/>
          <w:sz w:val="24"/>
          <w:szCs w:val="24"/>
        </w:rPr>
        <w:t>piedāvāt BDS testus un atbilstošu PCD ierīci komplektā, kas atbilsts NE 285, NE 867-5 standartiem.</w:t>
      </w:r>
    </w:p>
    <w:p w:rsidR="00E77AD1" w:rsidRDefault="00E77AD1" w:rsidP="00E77AD1">
      <w:pPr>
        <w:jc w:val="both"/>
        <w:rPr>
          <w:rFonts w:ascii="Times New Roman" w:hAnsi="Times New Roman" w:cs="Times New Roman"/>
          <w:sz w:val="24"/>
          <w:szCs w:val="24"/>
        </w:rPr>
      </w:pPr>
      <w:r>
        <w:rPr>
          <w:rFonts w:ascii="Times New Roman" w:hAnsi="Times New Roman" w:cs="Times New Roman"/>
          <w:sz w:val="24"/>
          <w:szCs w:val="24"/>
        </w:rPr>
        <w:t xml:space="preserve">- </w:t>
      </w:r>
      <w:r w:rsidRPr="007518A5">
        <w:rPr>
          <w:rFonts w:ascii="Times New Roman" w:hAnsi="Times New Roman" w:cs="Times New Roman"/>
          <w:sz w:val="24"/>
          <w:szCs w:val="24"/>
        </w:rPr>
        <w:t xml:space="preserve">Pretendents </w:t>
      </w:r>
      <w:r>
        <w:rPr>
          <w:rFonts w:ascii="Times New Roman" w:hAnsi="Times New Roman" w:cs="Times New Roman"/>
          <w:sz w:val="24"/>
          <w:szCs w:val="24"/>
        </w:rPr>
        <w:t xml:space="preserve">var </w:t>
      </w:r>
      <w:r w:rsidRPr="00E77AD1">
        <w:rPr>
          <w:rFonts w:ascii="Times New Roman" w:eastAsia="Times New Roman" w:hAnsi="Times New Roman" w:cs="Times New Roman"/>
          <w:color w:val="000000"/>
          <w:sz w:val="24"/>
          <w:szCs w:val="24"/>
          <w:lang w:eastAsia="lv-LV"/>
        </w:rPr>
        <w:t xml:space="preserve">11. daļas 3. pozīcijā </w:t>
      </w:r>
      <w:r>
        <w:rPr>
          <w:rFonts w:ascii="Times New Roman" w:hAnsi="Times New Roman" w:cs="Times New Roman"/>
          <w:sz w:val="24"/>
          <w:szCs w:val="24"/>
        </w:rPr>
        <w:t xml:space="preserve">piedāvāt </w:t>
      </w:r>
      <w:r w:rsidR="00BC009D">
        <w:rPr>
          <w:rFonts w:ascii="Times New Roman" w:hAnsi="Times New Roman" w:cs="Times New Roman"/>
          <w:sz w:val="24"/>
          <w:szCs w:val="24"/>
        </w:rPr>
        <w:t xml:space="preserve">Cikla kontroles testa </w:t>
      </w:r>
      <w:proofErr w:type="spellStart"/>
      <w:r w:rsidR="00BC009D">
        <w:rPr>
          <w:rFonts w:ascii="Times New Roman" w:hAnsi="Times New Roman" w:cs="Times New Roman"/>
          <w:sz w:val="24"/>
          <w:szCs w:val="24"/>
        </w:rPr>
        <w:t>stripus</w:t>
      </w:r>
      <w:proofErr w:type="spellEnd"/>
      <w:r>
        <w:rPr>
          <w:rFonts w:ascii="Times New Roman" w:hAnsi="Times New Roman" w:cs="Times New Roman"/>
          <w:sz w:val="24"/>
          <w:szCs w:val="24"/>
        </w:rPr>
        <w:t xml:space="preserve"> un atbilstošu PCD ierīci komplektā, kas atbilsts NE 285, NE 867-5 standartiem.</w:t>
      </w:r>
    </w:p>
    <w:p w:rsidR="002561A8" w:rsidRPr="007518A5" w:rsidRDefault="002561A8" w:rsidP="007518A5">
      <w:pPr>
        <w:pBdr>
          <w:bottom w:val="single" w:sz="4" w:space="1" w:color="auto"/>
        </w:pBdr>
        <w:jc w:val="both"/>
        <w:rPr>
          <w:rFonts w:ascii="Times New Roman" w:hAnsi="Times New Roman" w:cs="Times New Roman"/>
          <w:sz w:val="24"/>
          <w:szCs w:val="24"/>
        </w:rPr>
      </w:pPr>
    </w:p>
    <w:p w:rsidR="002561A8" w:rsidRPr="007518A5" w:rsidRDefault="00701D90" w:rsidP="007518A5">
      <w:pPr>
        <w:jc w:val="both"/>
        <w:rPr>
          <w:rFonts w:ascii="Times New Roman" w:hAnsi="Times New Roman" w:cs="Times New Roman"/>
          <w:b/>
          <w:sz w:val="24"/>
          <w:szCs w:val="24"/>
        </w:rPr>
      </w:pPr>
      <w:r w:rsidRPr="007518A5">
        <w:rPr>
          <w:rFonts w:ascii="Times New Roman" w:hAnsi="Times New Roman" w:cs="Times New Roman"/>
          <w:b/>
          <w:sz w:val="24"/>
          <w:szCs w:val="24"/>
        </w:rPr>
        <w:t>2</w:t>
      </w:r>
      <w:r w:rsidR="002561A8" w:rsidRPr="007518A5">
        <w:rPr>
          <w:rFonts w:ascii="Times New Roman" w:hAnsi="Times New Roman" w:cs="Times New Roman"/>
          <w:b/>
          <w:sz w:val="24"/>
          <w:szCs w:val="24"/>
        </w:rPr>
        <w:t xml:space="preserve">.jautājums </w:t>
      </w:r>
      <w:r w:rsidR="00F62356">
        <w:rPr>
          <w:rFonts w:ascii="Times New Roman" w:hAnsi="Times New Roman" w:cs="Times New Roman"/>
          <w:b/>
          <w:sz w:val="24"/>
          <w:szCs w:val="24"/>
        </w:rPr>
        <w:t>18</w:t>
      </w:r>
      <w:r w:rsidR="007006DE" w:rsidRPr="007518A5">
        <w:rPr>
          <w:rFonts w:ascii="Times New Roman" w:hAnsi="Times New Roman" w:cs="Times New Roman"/>
          <w:b/>
          <w:sz w:val="24"/>
          <w:szCs w:val="24"/>
        </w:rPr>
        <w:t>.09.2018.</w:t>
      </w:r>
    </w:p>
    <w:p w:rsidR="00F62356" w:rsidRDefault="00756EAE" w:rsidP="00F62356">
      <w:pPr>
        <w:spacing w:after="0" w:line="240" w:lineRule="auto"/>
        <w:rPr>
          <w:rFonts w:ascii="Times New Roman" w:eastAsia="Times New Roman" w:hAnsi="Times New Roman" w:cs="Times New Roman"/>
          <w:color w:val="000000"/>
          <w:sz w:val="20"/>
          <w:szCs w:val="20"/>
          <w:lang w:eastAsia="lv-LV"/>
        </w:rPr>
      </w:pPr>
      <w:r w:rsidRPr="00756EAE">
        <w:rPr>
          <w:rFonts w:ascii="Times New Roman" w:eastAsia="Times New Roman" w:hAnsi="Times New Roman" w:cs="Times New Roman"/>
          <w:color w:val="000000"/>
          <w:sz w:val="24"/>
          <w:szCs w:val="24"/>
          <w:lang w:eastAsia="lv-LV"/>
        </w:rPr>
        <w:t>T</w:t>
      </w:r>
      <w:r w:rsidR="00F62356" w:rsidRPr="00F62356">
        <w:rPr>
          <w:rFonts w:ascii="Times New Roman" w:eastAsia="Times New Roman" w:hAnsi="Times New Roman" w:cs="Times New Roman"/>
          <w:color w:val="000000"/>
          <w:sz w:val="24"/>
          <w:szCs w:val="24"/>
          <w:lang w:eastAsia="lv-LV"/>
        </w:rPr>
        <w:t>ehn</w:t>
      </w:r>
      <w:r>
        <w:rPr>
          <w:rFonts w:ascii="Times New Roman" w:eastAsia="Times New Roman" w:hAnsi="Times New Roman" w:cs="Times New Roman"/>
          <w:color w:val="000000"/>
          <w:sz w:val="24"/>
          <w:szCs w:val="24"/>
          <w:lang w:eastAsia="lv-LV"/>
        </w:rPr>
        <w:t>iskā</w:t>
      </w:r>
      <w:r w:rsidR="00F62356" w:rsidRPr="00F6235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Finanšu</w:t>
      </w:r>
      <w:r w:rsidR="00F62356" w:rsidRPr="00F62356">
        <w:rPr>
          <w:rFonts w:ascii="Times New Roman" w:eastAsia="Times New Roman" w:hAnsi="Times New Roman" w:cs="Times New Roman"/>
          <w:color w:val="000000"/>
          <w:sz w:val="24"/>
          <w:szCs w:val="24"/>
          <w:lang w:eastAsia="lv-LV"/>
        </w:rPr>
        <w:t xml:space="preserve"> specifikācijas med</w:t>
      </w:r>
      <w:r>
        <w:rPr>
          <w:rFonts w:ascii="Times New Roman" w:eastAsia="Times New Roman" w:hAnsi="Times New Roman" w:cs="Times New Roman"/>
          <w:color w:val="000000"/>
          <w:sz w:val="24"/>
          <w:szCs w:val="24"/>
          <w:lang w:eastAsia="lv-LV"/>
        </w:rPr>
        <w:t xml:space="preserve">icīnas </w:t>
      </w:r>
      <w:r w:rsidR="00F62356" w:rsidRPr="00F62356">
        <w:rPr>
          <w:rFonts w:ascii="Times New Roman" w:eastAsia="Times New Roman" w:hAnsi="Times New Roman" w:cs="Times New Roman"/>
          <w:color w:val="000000"/>
          <w:sz w:val="24"/>
          <w:szCs w:val="24"/>
          <w:lang w:eastAsia="lv-LV"/>
        </w:rPr>
        <w:t>preces:</w:t>
      </w:r>
      <w:r w:rsidR="00F62356" w:rsidRPr="00F62356">
        <w:rPr>
          <w:rFonts w:ascii="Times New Roman" w:eastAsia="Times New Roman" w:hAnsi="Times New Roman" w:cs="Times New Roman"/>
          <w:color w:val="000000"/>
          <w:sz w:val="20"/>
          <w:szCs w:val="20"/>
          <w:lang w:eastAsia="lv-LV"/>
        </w:rPr>
        <w:t xml:space="preserve"> </w:t>
      </w:r>
    </w:p>
    <w:p w:rsidR="00756EAE" w:rsidRPr="00F62356" w:rsidRDefault="00756EAE" w:rsidP="00F62356">
      <w:pPr>
        <w:spacing w:after="0" w:line="240" w:lineRule="auto"/>
        <w:rPr>
          <w:rFonts w:ascii="Times New Roman" w:eastAsia="Times New Roman" w:hAnsi="Times New Roman" w:cs="Times New Roman"/>
          <w:sz w:val="24"/>
          <w:szCs w:val="24"/>
          <w:lang w:eastAsia="lv-LV"/>
        </w:rPr>
      </w:pPr>
    </w:p>
    <w:tbl>
      <w:tblPr>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6"/>
        <w:gridCol w:w="503"/>
        <w:gridCol w:w="503"/>
        <w:gridCol w:w="360"/>
        <w:gridCol w:w="360"/>
        <w:gridCol w:w="1525"/>
        <w:gridCol w:w="1134"/>
        <w:gridCol w:w="540"/>
        <w:gridCol w:w="503"/>
        <w:gridCol w:w="919"/>
        <w:gridCol w:w="944"/>
        <w:gridCol w:w="833"/>
        <w:gridCol w:w="1098"/>
        <w:gridCol w:w="1098"/>
        <w:gridCol w:w="359"/>
      </w:tblGrid>
      <w:tr w:rsidR="00756EAE" w:rsidRPr="00756EAE" w:rsidTr="00756EAE">
        <w:trPr>
          <w:cantSplit/>
          <w:trHeight w:val="1329"/>
          <w:jc w:val="center"/>
        </w:trPr>
        <w:tc>
          <w:tcPr>
            <w:tcW w:w="666" w:type="dxa"/>
            <w:shd w:val="clear" w:color="auto" w:fill="auto"/>
            <w:tcMar>
              <w:top w:w="0" w:type="dxa"/>
              <w:left w:w="30" w:type="dxa"/>
              <w:bottom w:w="0" w:type="dxa"/>
              <w:right w:w="30" w:type="dxa"/>
            </w:tcMar>
            <w:hideMark/>
          </w:tcPr>
          <w:p w:rsidR="00F62356" w:rsidRPr="00756EAE" w:rsidRDefault="00F62356" w:rsidP="00F62356">
            <w:pPr>
              <w:spacing w:after="0" w:line="240" w:lineRule="auto"/>
              <w:rPr>
                <w:rFonts w:ascii="Times New Roman" w:eastAsia="Times New Roman" w:hAnsi="Times New Roman" w:cs="Times New Roman"/>
                <w:b/>
                <w:bCs/>
                <w:color w:val="000000"/>
                <w:sz w:val="20"/>
                <w:szCs w:val="20"/>
                <w:lang w:eastAsia="lv-LV"/>
              </w:rPr>
            </w:pPr>
            <w:proofErr w:type="spellStart"/>
            <w:r w:rsidRPr="00F62356">
              <w:rPr>
                <w:rFonts w:ascii="Times New Roman" w:eastAsia="Times New Roman" w:hAnsi="Times New Roman" w:cs="Times New Roman"/>
                <w:b/>
                <w:bCs/>
                <w:color w:val="000000"/>
                <w:sz w:val="20"/>
                <w:szCs w:val="20"/>
                <w:lang w:eastAsia="lv-LV"/>
              </w:rPr>
              <w:t>Iep</w:t>
            </w:r>
            <w:proofErr w:type="spellEnd"/>
            <w:r w:rsidRPr="00F62356">
              <w:rPr>
                <w:rFonts w:ascii="Times New Roman" w:eastAsia="Times New Roman" w:hAnsi="Times New Roman" w:cs="Times New Roman"/>
                <w:b/>
                <w:bCs/>
                <w:color w:val="000000"/>
                <w:sz w:val="20"/>
                <w:szCs w:val="20"/>
                <w:lang w:eastAsia="lv-LV"/>
              </w:rPr>
              <w:t xml:space="preserve">. </w:t>
            </w:r>
          </w:p>
          <w:p w:rsidR="00F62356" w:rsidRPr="00756EAE" w:rsidRDefault="00F62356" w:rsidP="00F62356">
            <w:pPr>
              <w:spacing w:after="0" w:line="240" w:lineRule="auto"/>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Daļas </w:t>
            </w:r>
          </w:p>
          <w:p w:rsidR="00F62356" w:rsidRPr="00F62356" w:rsidRDefault="00F62356" w:rsidP="00F62356">
            <w:pPr>
              <w:spacing w:after="0" w:line="240" w:lineRule="auto"/>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Nr.</w:t>
            </w:r>
            <w:r w:rsidRPr="00F62356">
              <w:rPr>
                <w:rFonts w:ascii="Times New Roman" w:eastAsia="Times New Roman" w:hAnsi="Times New Roman" w:cs="Times New Roman"/>
                <w:color w:val="000000"/>
                <w:sz w:val="20"/>
                <w:szCs w:val="20"/>
                <w:lang w:eastAsia="lv-LV"/>
              </w:rPr>
              <w:t xml:space="preserve"> </w:t>
            </w:r>
          </w:p>
        </w:tc>
        <w:tc>
          <w:tcPr>
            <w:tcW w:w="503" w:type="dxa"/>
            <w:shd w:val="clear" w:color="auto" w:fill="auto"/>
            <w:tcMar>
              <w:top w:w="0" w:type="dxa"/>
              <w:left w:w="30" w:type="dxa"/>
              <w:bottom w:w="0" w:type="dxa"/>
              <w:right w:w="30" w:type="dxa"/>
            </w:tcMar>
            <w:textDirection w:val="btLr"/>
            <w:hideMark/>
          </w:tcPr>
          <w:p w:rsidR="00F62356" w:rsidRPr="00F62356" w:rsidRDefault="00F62356" w:rsidP="00756EAE">
            <w:pPr>
              <w:spacing w:after="0" w:line="240" w:lineRule="auto"/>
              <w:ind w:left="113" w:right="113"/>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Nosaukums</w:t>
            </w:r>
            <w:r w:rsidRPr="00F62356">
              <w:rPr>
                <w:rFonts w:ascii="Times New Roman" w:eastAsia="Times New Roman" w:hAnsi="Times New Roman" w:cs="Times New Roman"/>
                <w:color w:val="000000"/>
                <w:sz w:val="20"/>
                <w:szCs w:val="20"/>
                <w:lang w:eastAsia="lv-LV"/>
              </w:rPr>
              <w:t xml:space="preserve"> </w:t>
            </w:r>
          </w:p>
        </w:tc>
        <w:tc>
          <w:tcPr>
            <w:tcW w:w="503" w:type="dxa"/>
            <w:shd w:val="clear" w:color="auto" w:fill="auto"/>
            <w:tcMar>
              <w:top w:w="0" w:type="dxa"/>
              <w:left w:w="30" w:type="dxa"/>
              <w:bottom w:w="0" w:type="dxa"/>
              <w:right w:w="30" w:type="dxa"/>
            </w:tcMar>
            <w:textDirection w:val="btLr"/>
            <w:hideMark/>
          </w:tcPr>
          <w:p w:rsidR="00F62356" w:rsidRPr="00756EAE" w:rsidRDefault="00F62356" w:rsidP="00756EAE">
            <w:pPr>
              <w:spacing w:after="0" w:line="240" w:lineRule="auto"/>
              <w:ind w:left="113" w:right="113"/>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Tehniskā </w:t>
            </w:r>
          </w:p>
          <w:p w:rsidR="00F62356" w:rsidRPr="00F62356" w:rsidRDefault="00F62356" w:rsidP="00756EAE">
            <w:pPr>
              <w:spacing w:after="0" w:line="240" w:lineRule="auto"/>
              <w:ind w:left="113" w:right="113"/>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specifikācija</w:t>
            </w:r>
            <w:r w:rsidRPr="00F62356">
              <w:rPr>
                <w:rFonts w:ascii="Times New Roman" w:eastAsia="Times New Roman" w:hAnsi="Times New Roman" w:cs="Times New Roman"/>
                <w:color w:val="000000"/>
                <w:sz w:val="20"/>
                <w:szCs w:val="20"/>
                <w:lang w:eastAsia="lv-LV"/>
              </w:rPr>
              <w:t xml:space="preserve"> </w:t>
            </w:r>
          </w:p>
        </w:tc>
        <w:tc>
          <w:tcPr>
            <w:tcW w:w="360" w:type="dxa"/>
            <w:shd w:val="clear" w:color="auto" w:fill="auto"/>
            <w:tcMar>
              <w:top w:w="0" w:type="dxa"/>
              <w:left w:w="30" w:type="dxa"/>
              <w:bottom w:w="0" w:type="dxa"/>
              <w:right w:w="30" w:type="dxa"/>
            </w:tcMar>
            <w:textDirection w:val="btLr"/>
            <w:hideMark/>
          </w:tcPr>
          <w:p w:rsidR="00F62356" w:rsidRPr="00F62356" w:rsidRDefault="00F62356" w:rsidP="00756EAE">
            <w:pPr>
              <w:spacing w:after="0" w:line="240" w:lineRule="auto"/>
              <w:ind w:left="113" w:right="113"/>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Izmērs</w:t>
            </w:r>
            <w:r w:rsidRPr="00F62356">
              <w:rPr>
                <w:rFonts w:ascii="Times New Roman" w:eastAsia="Times New Roman" w:hAnsi="Times New Roman" w:cs="Times New Roman"/>
                <w:color w:val="000000"/>
                <w:sz w:val="20"/>
                <w:szCs w:val="20"/>
                <w:lang w:eastAsia="lv-LV"/>
              </w:rPr>
              <w:t xml:space="preserve"> </w:t>
            </w:r>
          </w:p>
        </w:tc>
        <w:tc>
          <w:tcPr>
            <w:tcW w:w="360" w:type="dxa"/>
            <w:shd w:val="clear" w:color="auto" w:fill="auto"/>
            <w:tcMar>
              <w:top w:w="0" w:type="dxa"/>
              <w:left w:w="30" w:type="dxa"/>
              <w:bottom w:w="0" w:type="dxa"/>
              <w:right w:w="30" w:type="dxa"/>
            </w:tcMar>
            <w:textDirection w:val="btLr"/>
            <w:hideMark/>
          </w:tcPr>
          <w:p w:rsidR="00F62356" w:rsidRPr="00F62356" w:rsidRDefault="00F62356" w:rsidP="00756EAE">
            <w:pPr>
              <w:spacing w:after="0" w:line="240" w:lineRule="auto"/>
              <w:ind w:left="113" w:right="113"/>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Forma</w:t>
            </w:r>
            <w:r w:rsidRPr="00F62356">
              <w:rPr>
                <w:rFonts w:ascii="Times New Roman" w:eastAsia="Times New Roman" w:hAnsi="Times New Roman" w:cs="Times New Roman"/>
                <w:color w:val="000000"/>
                <w:sz w:val="20"/>
                <w:szCs w:val="20"/>
                <w:lang w:eastAsia="lv-LV"/>
              </w:rPr>
              <w:t xml:space="preserve"> </w:t>
            </w:r>
          </w:p>
        </w:tc>
        <w:tc>
          <w:tcPr>
            <w:tcW w:w="1525" w:type="dxa"/>
            <w:shd w:val="clear" w:color="auto" w:fill="auto"/>
            <w:tcMar>
              <w:top w:w="0" w:type="dxa"/>
              <w:left w:w="30" w:type="dxa"/>
              <w:bottom w:w="0" w:type="dxa"/>
              <w:right w:w="30" w:type="dxa"/>
            </w:tcMar>
            <w:hideMark/>
          </w:tcPr>
          <w:p w:rsidR="00F62356" w:rsidRPr="00F62356" w:rsidRDefault="00F62356" w:rsidP="00F62356">
            <w:pPr>
              <w:spacing w:after="0" w:line="240" w:lineRule="auto"/>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Minimālais nepieciešamais daudzums 36 mēnešos</w:t>
            </w:r>
            <w:r w:rsidRPr="00F62356">
              <w:rPr>
                <w:rFonts w:ascii="Times New Roman" w:eastAsia="Times New Roman" w:hAnsi="Times New Roman" w:cs="Times New Roman"/>
                <w:color w:val="000000"/>
                <w:sz w:val="20"/>
                <w:szCs w:val="20"/>
                <w:lang w:eastAsia="lv-LV"/>
              </w:rPr>
              <w:t xml:space="preserve"> </w:t>
            </w:r>
          </w:p>
        </w:tc>
        <w:tc>
          <w:tcPr>
            <w:tcW w:w="1134" w:type="dxa"/>
            <w:shd w:val="clear" w:color="auto" w:fill="auto"/>
            <w:tcMar>
              <w:top w:w="0" w:type="dxa"/>
              <w:left w:w="30" w:type="dxa"/>
              <w:bottom w:w="0" w:type="dxa"/>
              <w:right w:w="30" w:type="dxa"/>
            </w:tcMar>
            <w:hideMark/>
          </w:tcPr>
          <w:p w:rsidR="00F62356" w:rsidRPr="00756EAE" w:rsidRDefault="00F62356" w:rsidP="00F62356">
            <w:pPr>
              <w:spacing w:after="0" w:line="240" w:lineRule="auto"/>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Ražotājs/ valsts,  </w:t>
            </w:r>
          </w:p>
          <w:p w:rsidR="00F62356" w:rsidRPr="00F62356" w:rsidRDefault="00F62356" w:rsidP="00F62356">
            <w:pPr>
              <w:spacing w:after="0" w:line="240" w:lineRule="auto"/>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 preces nosaukums</w:t>
            </w:r>
            <w:r w:rsidRPr="00F62356">
              <w:rPr>
                <w:rFonts w:ascii="Times New Roman" w:eastAsia="Times New Roman" w:hAnsi="Times New Roman" w:cs="Times New Roman"/>
                <w:color w:val="000000"/>
                <w:sz w:val="20"/>
                <w:szCs w:val="20"/>
                <w:lang w:eastAsia="lv-LV"/>
              </w:rPr>
              <w:t xml:space="preserve"> </w:t>
            </w:r>
          </w:p>
        </w:tc>
        <w:tc>
          <w:tcPr>
            <w:tcW w:w="540" w:type="dxa"/>
            <w:shd w:val="clear" w:color="auto" w:fill="auto"/>
            <w:tcMar>
              <w:top w:w="0" w:type="dxa"/>
              <w:left w:w="30" w:type="dxa"/>
              <w:bottom w:w="0" w:type="dxa"/>
              <w:right w:w="30" w:type="dxa"/>
            </w:tcMar>
            <w:textDirection w:val="btLr"/>
            <w:hideMark/>
          </w:tcPr>
          <w:p w:rsidR="00F62356" w:rsidRPr="00756EAE" w:rsidRDefault="00F62356" w:rsidP="00756EAE">
            <w:pPr>
              <w:spacing w:after="0" w:line="240" w:lineRule="auto"/>
              <w:ind w:left="113" w:right="113"/>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Preces   </w:t>
            </w:r>
          </w:p>
          <w:p w:rsidR="00F62356" w:rsidRPr="00F62356" w:rsidRDefault="00F62356" w:rsidP="00756EAE">
            <w:pPr>
              <w:spacing w:after="0" w:line="240" w:lineRule="auto"/>
              <w:ind w:left="113" w:right="113"/>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apraksts</w:t>
            </w:r>
            <w:r w:rsidRPr="00F62356">
              <w:rPr>
                <w:rFonts w:ascii="Times New Roman" w:eastAsia="Times New Roman" w:hAnsi="Times New Roman" w:cs="Times New Roman"/>
                <w:color w:val="000000"/>
                <w:sz w:val="20"/>
                <w:szCs w:val="20"/>
                <w:lang w:eastAsia="lv-LV"/>
              </w:rPr>
              <w:t xml:space="preserve"> </w:t>
            </w:r>
          </w:p>
        </w:tc>
        <w:tc>
          <w:tcPr>
            <w:tcW w:w="503" w:type="dxa"/>
            <w:shd w:val="clear" w:color="auto" w:fill="auto"/>
            <w:tcMar>
              <w:top w:w="0" w:type="dxa"/>
              <w:left w:w="30" w:type="dxa"/>
              <w:bottom w:w="0" w:type="dxa"/>
              <w:right w:w="30" w:type="dxa"/>
            </w:tcMar>
            <w:textDirection w:val="btLr"/>
            <w:hideMark/>
          </w:tcPr>
          <w:p w:rsidR="00F62356" w:rsidRPr="00F62356" w:rsidRDefault="00F62356" w:rsidP="00756EAE">
            <w:pPr>
              <w:spacing w:after="0" w:line="240" w:lineRule="auto"/>
              <w:ind w:left="113" w:right="113"/>
              <w:jc w:val="center"/>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CE</w:t>
            </w:r>
            <w:r w:rsidRPr="00756EAE">
              <w:rPr>
                <w:rFonts w:ascii="Times New Roman" w:eastAsia="Times New Roman" w:hAnsi="Times New Roman" w:cs="Times New Roman"/>
                <w:b/>
                <w:bCs/>
                <w:color w:val="000000"/>
                <w:sz w:val="20"/>
                <w:szCs w:val="20"/>
                <w:lang w:eastAsia="lv-LV"/>
              </w:rPr>
              <w:t xml:space="preserve"> </w:t>
            </w:r>
            <w:proofErr w:type="spellStart"/>
            <w:r w:rsidRPr="00F62356">
              <w:rPr>
                <w:rFonts w:ascii="Times New Roman" w:eastAsia="Times New Roman" w:hAnsi="Times New Roman" w:cs="Times New Roman"/>
                <w:b/>
                <w:bCs/>
                <w:color w:val="000000"/>
                <w:sz w:val="20"/>
                <w:szCs w:val="20"/>
                <w:lang w:eastAsia="lv-LV"/>
              </w:rPr>
              <w:t>reģ</w:t>
            </w:r>
            <w:proofErr w:type="spellEnd"/>
            <w:r w:rsidRPr="00F62356">
              <w:rPr>
                <w:rFonts w:ascii="Times New Roman" w:eastAsia="Times New Roman" w:hAnsi="Times New Roman" w:cs="Times New Roman"/>
                <w:b/>
                <w:bCs/>
                <w:color w:val="000000"/>
                <w:sz w:val="20"/>
                <w:szCs w:val="20"/>
                <w:lang w:eastAsia="lv-LV"/>
              </w:rPr>
              <w:t xml:space="preserve">. Nr. </w:t>
            </w:r>
          </w:p>
        </w:tc>
        <w:tc>
          <w:tcPr>
            <w:tcW w:w="919" w:type="dxa"/>
            <w:shd w:val="clear" w:color="auto" w:fill="auto"/>
            <w:tcMar>
              <w:top w:w="0" w:type="dxa"/>
              <w:left w:w="30" w:type="dxa"/>
              <w:bottom w:w="0" w:type="dxa"/>
              <w:right w:w="30" w:type="dxa"/>
            </w:tcMar>
            <w:hideMark/>
          </w:tcPr>
          <w:p w:rsidR="00F62356" w:rsidRPr="00756EAE" w:rsidRDefault="00F62356" w:rsidP="00F62356">
            <w:pPr>
              <w:spacing w:after="0" w:line="240" w:lineRule="auto"/>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Preces </w:t>
            </w:r>
          </w:p>
          <w:p w:rsidR="00F62356" w:rsidRPr="00F62356" w:rsidRDefault="00F62356" w:rsidP="00F62356">
            <w:pPr>
              <w:spacing w:after="0" w:line="240" w:lineRule="auto"/>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kods ražotāja katalogā</w:t>
            </w:r>
            <w:r w:rsidRPr="00F62356">
              <w:rPr>
                <w:rFonts w:ascii="Times New Roman" w:eastAsia="Times New Roman" w:hAnsi="Times New Roman" w:cs="Times New Roman"/>
                <w:color w:val="000000"/>
                <w:sz w:val="20"/>
                <w:szCs w:val="20"/>
                <w:lang w:eastAsia="lv-LV"/>
              </w:rPr>
              <w:t xml:space="preserve"> </w:t>
            </w:r>
          </w:p>
        </w:tc>
        <w:tc>
          <w:tcPr>
            <w:tcW w:w="944" w:type="dxa"/>
            <w:shd w:val="clear" w:color="auto" w:fill="auto"/>
            <w:tcMar>
              <w:top w:w="0" w:type="dxa"/>
              <w:left w:w="30" w:type="dxa"/>
              <w:bottom w:w="0" w:type="dxa"/>
              <w:right w:w="30" w:type="dxa"/>
            </w:tcMar>
            <w:hideMark/>
          </w:tcPr>
          <w:p w:rsidR="00F62356" w:rsidRPr="00756EAE" w:rsidRDefault="00F62356" w:rsidP="00F62356">
            <w:pPr>
              <w:spacing w:after="0" w:line="240" w:lineRule="auto"/>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Vienas</w:t>
            </w:r>
          </w:p>
          <w:p w:rsidR="00F62356" w:rsidRPr="00756EAE" w:rsidRDefault="00F62356" w:rsidP="00F62356">
            <w:pPr>
              <w:spacing w:after="0" w:line="240" w:lineRule="auto"/>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 vienības </w:t>
            </w:r>
          </w:p>
          <w:p w:rsidR="00F62356" w:rsidRPr="00756EAE" w:rsidRDefault="00F62356" w:rsidP="00F62356">
            <w:pPr>
              <w:spacing w:after="0" w:line="240" w:lineRule="auto"/>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cena, </w:t>
            </w:r>
          </w:p>
          <w:p w:rsidR="00F62356" w:rsidRPr="00756EAE" w:rsidRDefault="00F62356" w:rsidP="00F62356">
            <w:pPr>
              <w:spacing w:after="0" w:line="240" w:lineRule="auto"/>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EUR </w:t>
            </w:r>
          </w:p>
          <w:p w:rsidR="00F62356" w:rsidRPr="00F62356" w:rsidRDefault="00F62356" w:rsidP="00F62356">
            <w:pPr>
              <w:spacing w:after="0" w:line="240" w:lineRule="auto"/>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bez PVN</w:t>
            </w:r>
            <w:r w:rsidRPr="00F62356">
              <w:rPr>
                <w:rFonts w:ascii="Times New Roman" w:eastAsia="Times New Roman" w:hAnsi="Times New Roman" w:cs="Times New Roman"/>
                <w:color w:val="000000"/>
                <w:sz w:val="20"/>
                <w:szCs w:val="20"/>
                <w:lang w:eastAsia="lv-LV"/>
              </w:rPr>
              <w:t xml:space="preserve"> </w:t>
            </w:r>
          </w:p>
        </w:tc>
        <w:tc>
          <w:tcPr>
            <w:tcW w:w="833" w:type="dxa"/>
            <w:shd w:val="clear" w:color="auto" w:fill="auto"/>
            <w:tcMar>
              <w:top w:w="0" w:type="dxa"/>
              <w:left w:w="30" w:type="dxa"/>
              <w:bottom w:w="0" w:type="dxa"/>
              <w:right w:w="30" w:type="dxa"/>
            </w:tcMar>
            <w:hideMark/>
          </w:tcPr>
          <w:p w:rsidR="00F62356" w:rsidRPr="00F62356" w:rsidRDefault="00F62356" w:rsidP="00F62356">
            <w:pPr>
              <w:spacing w:after="0" w:line="240" w:lineRule="auto"/>
              <w:jc w:val="center"/>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Cena par formu</w:t>
            </w:r>
          </w:p>
        </w:tc>
        <w:tc>
          <w:tcPr>
            <w:tcW w:w="1098" w:type="dxa"/>
            <w:shd w:val="clear" w:color="auto" w:fill="auto"/>
            <w:tcMar>
              <w:top w:w="0" w:type="dxa"/>
              <w:left w:w="30" w:type="dxa"/>
              <w:bottom w:w="0" w:type="dxa"/>
              <w:right w:w="30" w:type="dxa"/>
            </w:tcMar>
            <w:hideMark/>
          </w:tcPr>
          <w:p w:rsidR="00F62356" w:rsidRPr="00756EAE" w:rsidRDefault="00F62356" w:rsidP="00F62356">
            <w:pPr>
              <w:spacing w:after="0" w:line="240" w:lineRule="auto"/>
              <w:jc w:val="center"/>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Summa </w:t>
            </w:r>
          </w:p>
          <w:p w:rsidR="00F62356" w:rsidRPr="00756EAE" w:rsidRDefault="00F62356" w:rsidP="00F62356">
            <w:pPr>
              <w:spacing w:after="0" w:line="240" w:lineRule="auto"/>
              <w:jc w:val="center"/>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par </w:t>
            </w:r>
          </w:p>
          <w:p w:rsidR="00F62356" w:rsidRPr="00756EAE" w:rsidRDefault="00F62356" w:rsidP="00F62356">
            <w:pPr>
              <w:spacing w:after="0" w:line="240" w:lineRule="auto"/>
              <w:jc w:val="center"/>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daudzumu </w:t>
            </w:r>
          </w:p>
          <w:p w:rsidR="00F62356" w:rsidRPr="00756EAE" w:rsidRDefault="00F62356" w:rsidP="00F62356">
            <w:pPr>
              <w:spacing w:after="0" w:line="240" w:lineRule="auto"/>
              <w:jc w:val="center"/>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EUR </w:t>
            </w:r>
          </w:p>
          <w:p w:rsidR="00F62356" w:rsidRPr="00F62356" w:rsidRDefault="00F62356" w:rsidP="00F62356">
            <w:pPr>
              <w:spacing w:after="0" w:line="240" w:lineRule="auto"/>
              <w:jc w:val="center"/>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bez PVN</w:t>
            </w:r>
          </w:p>
        </w:tc>
        <w:tc>
          <w:tcPr>
            <w:tcW w:w="1098" w:type="dxa"/>
            <w:shd w:val="clear" w:color="auto" w:fill="auto"/>
            <w:tcMar>
              <w:top w:w="0" w:type="dxa"/>
              <w:left w:w="30" w:type="dxa"/>
              <w:bottom w:w="0" w:type="dxa"/>
              <w:right w:w="30" w:type="dxa"/>
            </w:tcMar>
            <w:hideMark/>
          </w:tcPr>
          <w:p w:rsidR="00F62356" w:rsidRPr="00756EAE" w:rsidRDefault="00F62356" w:rsidP="00F62356">
            <w:pPr>
              <w:spacing w:after="0" w:line="240" w:lineRule="auto"/>
              <w:jc w:val="center"/>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Summa </w:t>
            </w:r>
          </w:p>
          <w:p w:rsidR="00F62356" w:rsidRPr="00756EAE" w:rsidRDefault="00F62356" w:rsidP="00F62356">
            <w:pPr>
              <w:spacing w:after="0" w:line="240" w:lineRule="auto"/>
              <w:jc w:val="center"/>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par </w:t>
            </w:r>
          </w:p>
          <w:p w:rsidR="00F62356" w:rsidRPr="00756EAE" w:rsidRDefault="00F62356" w:rsidP="00F62356">
            <w:pPr>
              <w:spacing w:after="0" w:line="240" w:lineRule="auto"/>
              <w:jc w:val="center"/>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 xml:space="preserve">daudzumu </w:t>
            </w:r>
          </w:p>
          <w:p w:rsidR="00F62356" w:rsidRPr="00756EAE" w:rsidRDefault="00F62356" w:rsidP="00F62356">
            <w:pPr>
              <w:spacing w:after="0" w:line="240" w:lineRule="auto"/>
              <w:jc w:val="center"/>
              <w:rPr>
                <w:rFonts w:ascii="Times New Roman" w:eastAsia="Times New Roman" w:hAnsi="Times New Roman" w:cs="Times New Roman"/>
                <w:b/>
                <w:bCs/>
                <w:color w:val="000000"/>
                <w:sz w:val="20"/>
                <w:szCs w:val="20"/>
                <w:lang w:eastAsia="lv-LV"/>
              </w:rPr>
            </w:pPr>
            <w:r w:rsidRPr="00F62356">
              <w:rPr>
                <w:rFonts w:ascii="Times New Roman" w:eastAsia="Times New Roman" w:hAnsi="Times New Roman" w:cs="Times New Roman"/>
                <w:b/>
                <w:bCs/>
                <w:color w:val="000000"/>
                <w:sz w:val="20"/>
                <w:szCs w:val="20"/>
                <w:lang w:eastAsia="lv-LV"/>
              </w:rPr>
              <w:t>EUR</w:t>
            </w:r>
            <w:r w:rsidRPr="00756EAE">
              <w:rPr>
                <w:rFonts w:ascii="Times New Roman" w:eastAsia="Times New Roman" w:hAnsi="Times New Roman" w:cs="Times New Roman"/>
                <w:b/>
                <w:bCs/>
                <w:color w:val="000000"/>
                <w:sz w:val="20"/>
                <w:szCs w:val="20"/>
                <w:lang w:eastAsia="lv-LV"/>
              </w:rPr>
              <w:t xml:space="preserve"> </w:t>
            </w:r>
          </w:p>
          <w:p w:rsidR="00F62356" w:rsidRPr="00F62356" w:rsidRDefault="00F62356" w:rsidP="00F62356">
            <w:pPr>
              <w:spacing w:after="0" w:line="240" w:lineRule="auto"/>
              <w:jc w:val="center"/>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ar PVN</w:t>
            </w:r>
          </w:p>
        </w:tc>
        <w:tc>
          <w:tcPr>
            <w:tcW w:w="359" w:type="dxa"/>
            <w:shd w:val="clear" w:color="auto" w:fill="auto"/>
            <w:tcMar>
              <w:top w:w="0" w:type="dxa"/>
              <w:left w:w="30" w:type="dxa"/>
              <w:bottom w:w="0" w:type="dxa"/>
              <w:right w:w="30" w:type="dxa"/>
            </w:tcMar>
            <w:textDirection w:val="btLr"/>
            <w:hideMark/>
          </w:tcPr>
          <w:p w:rsidR="00F62356" w:rsidRPr="00F62356" w:rsidRDefault="00F62356" w:rsidP="00F62356">
            <w:pPr>
              <w:spacing w:after="0" w:line="240" w:lineRule="auto"/>
              <w:ind w:left="113" w:right="113"/>
              <w:jc w:val="center"/>
              <w:rPr>
                <w:rFonts w:ascii="Times New Roman" w:eastAsia="Times New Roman" w:hAnsi="Times New Roman" w:cs="Times New Roman"/>
                <w:color w:val="000000"/>
                <w:sz w:val="20"/>
                <w:szCs w:val="20"/>
                <w:lang w:eastAsia="lv-LV"/>
              </w:rPr>
            </w:pPr>
            <w:r w:rsidRPr="00F62356">
              <w:rPr>
                <w:rFonts w:ascii="Times New Roman" w:eastAsia="Times New Roman" w:hAnsi="Times New Roman" w:cs="Times New Roman"/>
                <w:b/>
                <w:bCs/>
                <w:color w:val="000000"/>
                <w:sz w:val="20"/>
                <w:szCs w:val="20"/>
                <w:lang w:eastAsia="lv-LV"/>
              </w:rPr>
              <w:t>Komentāri</w:t>
            </w:r>
          </w:p>
        </w:tc>
      </w:tr>
    </w:tbl>
    <w:p w:rsidR="00912BA9" w:rsidRDefault="00F62356" w:rsidP="007518A5">
      <w:pPr>
        <w:jc w:val="both"/>
        <w:rPr>
          <w:rFonts w:ascii="Times New Roman" w:eastAsia="Times New Roman" w:hAnsi="Times New Roman" w:cs="Times New Roman"/>
          <w:color w:val="000000"/>
          <w:sz w:val="24"/>
          <w:szCs w:val="24"/>
          <w:lang w:eastAsia="lv-LV"/>
        </w:rPr>
      </w:pPr>
      <w:r w:rsidRPr="00756EAE">
        <w:rPr>
          <w:rFonts w:ascii="Times New Roman" w:eastAsia="Times New Roman" w:hAnsi="Times New Roman" w:cs="Times New Roman"/>
          <w:color w:val="000000"/>
          <w:sz w:val="20"/>
          <w:szCs w:val="20"/>
          <w:lang w:eastAsia="lv-LV"/>
        </w:rPr>
        <w:br/>
      </w:r>
    </w:p>
    <w:p w:rsidR="00756EAE" w:rsidRDefault="00756EAE" w:rsidP="007518A5">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w:t>
      </w:r>
      <w:r w:rsidR="00F62356" w:rsidRPr="00756EAE">
        <w:rPr>
          <w:rFonts w:ascii="Times New Roman" w:eastAsia="Times New Roman" w:hAnsi="Times New Roman" w:cs="Times New Roman"/>
          <w:color w:val="000000"/>
          <w:sz w:val="24"/>
          <w:szCs w:val="24"/>
          <w:lang w:eastAsia="lv-LV"/>
        </w:rPr>
        <w:t xml:space="preserve">as ir jāraksta ailē </w:t>
      </w:r>
      <w:r>
        <w:rPr>
          <w:rFonts w:ascii="Times New Roman" w:eastAsia="Times New Roman" w:hAnsi="Times New Roman" w:cs="Times New Roman"/>
          <w:color w:val="000000"/>
          <w:sz w:val="24"/>
          <w:szCs w:val="24"/>
          <w:lang w:eastAsia="lv-LV"/>
        </w:rPr>
        <w:t>“</w:t>
      </w:r>
      <w:r w:rsidR="00F62356" w:rsidRPr="00756EAE">
        <w:rPr>
          <w:rFonts w:ascii="Times New Roman" w:eastAsia="Times New Roman" w:hAnsi="Times New Roman" w:cs="Times New Roman"/>
          <w:color w:val="000000"/>
          <w:sz w:val="24"/>
          <w:szCs w:val="24"/>
          <w:lang w:eastAsia="lv-LV"/>
        </w:rPr>
        <w:t>Vienas vienības cena, EUR bez PVN</w:t>
      </w:r>
      <w:r>
        <w:rPr>
          <w:rFonts w:ascii="Times New Roman" w:eastAsia="Times New Roman" w:hAnsi="Times New Roman" w:cs="Times New Roman"/>
          <w:color w:val="000000"/>
          <w:sz w:val="24"/>
          <w:szCs w:val="24"/>
          <w:lang w:eastAsia="lv-LV"/>
        </w:rPr>
        <w:t>”</w:t>
      </w:r>
      <w:r w:rsidR="00F62356" w:rsidRPr="00756EAE">
        <w:rPr>
          <w:rFonts w:ascii="Times New Roman" w:eastAsia="Times New Roman" w:hAnsi="Times New Roman" w:cs="Times New Roman"/>
          <w:color w:val="000000"/>
          <w:sz w:val="24"/>
          <w:szCs w:val="24"/>
          <w:lang w:eastAsia="lv-LV"/>
        </w:rPr>
        <w:t xml:space="preserve">, </w:t>
      </w:r>
      <w:r w:rsidR="00F62356" w:rsidRPr="00756EAE">
        <w:rPr>
          <w:rFonts w:ascii="Times New Roman" w:eastAsia="Times New Roman" w:hAnsi="Times New Roman" w:cs="Times New Roman"/>
          <w:color w:val="000000"/>
          <w:sz w:val="24"/>
          <w:szCs w:val="24"/>
          <w:lang w:eastAsia="lv-LV"/>
        </w:rPr>
        <w:br/>
        <w:t xml:space="preserve">jo nekur nav paskaidrots, kas ir vienā vienība un tāda kolonna nav. </w:t>
      </w:r>
      <w:r w:rsidR="00F62356" w:rsidRPr="00756EAE">
        <w:rPr>
          <w:rFonts w:ascii="Times New Roman" w:eastAsia="Times New Roman" w:hAnsi="Times New Roman" w:cs="Times New Roman"/>
          <w:color w:val="000000"/>
          <w:sz w:val="24"/>
          <w:szCs w:val="24"/>
          <w:lang w:eastAsia="lv-LV"/>
        </w:rPr>
        <w:br/>
        <w:t xml:space="preserve">Ir uzrakstīts kas ir forma, jo ir tāda kolonna, kā arī ir cena par formu. </w:t>
      </w:r>
      <w:r w:rsidR="00F62356" w:rsidRPr="00756EAE">
        <w:rPr>
          <w:rFonts w:ascii="Times New Roman" w:eastAsia="Times New Roman" w:hAnsi="Times New Roman" w:cs="Times New Roman"/>
          <w:color w:val="000000"/>
          <w:sz w:val="24"/>
          <w:szCs w:val="24"/>
          <w:lang w:eastAsia="lv-LV"/>
        </w:rPr>
        <w:br/>
      </w:r>
    </w:p>
    <w:p w:rsidR="00701D90" w:rsidRPr="007518A5" w:rsidRDefault="00701D90" w:rsidP="007518A5">
      <w:pPr>
        <w:jc w:val="both"/>
        <w:rPr>
          <w:rFonts w:ascii="Times New Roman" w:eastAsia="Times New Roman" w:hAnsi="Times New Roman" w:cs="Times New Roman"/>
          <w:b/>
          <w:i/>
          <w:color w:val="000000"/>
          <w:sz w:val="24"/>
          <w:szCs w:val="24"/>
          <w:lang w:eastAsia="lv-LV"/>
        </w:rPr>
      </w:pPr>
      <w:r w:rsidRPr="007518A5">
        <w:rPr>
          <w:rFonts w:ascii="Times New Roman" w:eastAsia="Times New Roman" w:hAnsi="Times New Roman" w:cs="Times New Roman"/>
          <w:b/>
          <w:i/>
          <w:color w:val="000000"/>
          <w:sz w:val="24"/>
          <w:szCs w:val="24"/>
          <w:lang w:eastAsia="lv-LV"/>
        </w:rPr>
        <w:t xml:space="preserve">2.atbilde </w:t>
      </w:r>
      <w:r w:rsidR="00756EAE">
        <w:rPr>
          <w:rFonts w:ascii="Times New Roman" w:eastAsia="Times New Roman" w:hAnsi="Times New Roman" w:cs="Times New Roman"/>
          <w:b/>
          <w:i/>
          <w:color w:val="000000"/>
          <w:sz w:val="24"/>
          <w:szCs w:val="24"/>
          <w:lang w:eastAsia="lv-LV"/>
        </w:rPr>
        <w:t>21</w:t>
      </w:r>
      <w:r w:rsidRPr="007518A5">
        <w:rPr>
          <w:rFonts w:ascii="Times New Roman" w:eastAsia="Times New Roman" w:hAnsi="Times New Roman" w:cs="Times New Roman"/>
          <w:b/>
          <w:i/>
          <w:color w:val="000000"/>
          <w:sz w:val="24"/>
          <w:szCs w:val="24"/>
          <w:lang w:eastAsia="lv-LV"/>
        </w:rPr>
        <w:t>.09.2018.</w:t>
      </w:r>
    </w:p>
    <w:p w:rsidR="002F0788" w:rsidRPr="007518A5" w:rsidRDefault="00756EAE" w:rsidP="007518A5">
      <w:pPr>
        <w:pBdr>
          <w:bottom w:val="single" w:sz="4" w:space="1" w:color="auto"/>
        </w:pBd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Aile “</w:t>
      </w:r>
      <w:r w:rsidRPr="00756EAE">
        <w:rPr>
          <w:rFonts w:ascii="Times New Roman" w:eastAsia="Times New Roman" w:hAnsi="Times New Roman" w:cs="Times New Roman"/>
          <w:color w:val="000000"/>
          <w:sz w:val="24"/>
          <w:szCs w:val="24"/>
          <w:lang w:eastAsia="lv-LV"/>
        </w:rPr>
        <w:t>Vienas vienības cena, EUR bez PVN</w:t>
      </w:r>
      <w:r>
        <w:rPr>
          <w:rFonts w:ascii="Times New Roman" w:eastAsia="Times New Roman" w:hAnsi="Times New Roman" w:cs="Times New Roman"/>
          <w:color w:val="000000"/>
          <w:sz w:val="24"/>
          <w:szCs w:val="24"/>
          <w:lang w:eastAsia="lv-LV"/>
        </w:rPr>
        <w:t xml:space="preserve">” ir tas pats, kas aile “Cena par formu”, aicinām, piedāvājumā noformēt aili “Cena par formu”, aili </w:t>
      </w:r>
      <w:r>
        <w:rPr>
          <w:rFonts w:ascii="Times New Roman" w:eastAsia="Times New Roman" w:hAnsi="Times New Roman" w:cs="Times New Roman"/>
          <w:color w:val="000000"/>
          <w:sz w:val="24"/>
          <w:szCs w:val="24"/>
          <w:lang w:eastAsia="lv-LV"/>
        </w:rPr>
        <w:t>“</w:t>
      </w:r>
      <w:r w:rsidRPr="00756EAE">
        <w:rPr>
          <w:rFonts w:ascii="Times New Roman" w:eastAsia="Times New Roman" w:hAnsi="Times New Roman" w:cs="Times New Roman"/>
          <w:color w:val="000000"/>
          <w:sz w:val="24"/>
          <w:szCs w:val="24"/>
          <w:lang w:eastAsia="lv-LV"/>
        </w:rPr>
        <w:t>Vienas vienības cena, EUR bez PVN</w:t>
      </w:r>
      <w:r>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neaizpildīt un, ja tā tiek aizpildīta, tad identiski kā </w:t>
      </w:r>
      <w:r>
        <w:rPr>
          <w:rFonts w:ascii="Times New Roman" w:eastAsia="Times New Roman" w:hAnsi="Times New Roman" w:cs="Times New Roman"/>
          <w:color w:val="000000"/>
          <w:sz w:val="24"/>
          <w:szCs w:val="24"/>
          <w:lang w:eastAsia="lv-LV"/>
        </w:rPr>
        <w:t>aili “Cena par formu”</w:t>
      </w:r>
      <w:r>
        <w:rPr>
          <w:rFonts w:ascii="Times New Roman" w:eastAsia="Times New Roman" w:hAnsi="Times New Roman" w:cs="Times New Roman"/>
          <w:color w:val="000000"/>
          <w:sz w:val="24"/>
          <w:szCs w:val="24"/>
          <w:lang w:eastAsia="lv-LV"/>
        </w:rPr>
        <w:t>.</w:t>
      </w:r>
      <w:r w:rsidR="007006DE" w:rsidRPr="007518A5">
        <w:rPr>
          <w:rFonts w:ascii="Times New Roman" w:eastAsia="Times New Roman" w:hAnsi="Times New Roman" w:cs="Times New Roman"/>
          <w:color w:val="000000"/>
          <w:sz w:val="24"/>
          <w:szCs w:val="24"/>
          <w:lang w:eastAsia="lv-LV"/>
        </w:rPr>
        <w:br/>
      </w:r>
    </w:p>
    <w:p w:rsidR="00701D90" w:rsidRPr="007518A5" w:rsidRDefault="00701D90" w:rsidP="007518A5">
      <w:pPr>
        <w:jc w:val="both"/>
        <w:rPr>
          <w:rFonts w:ascii="Times New Roman" w:eastAsia="Times New Roman" w:hAnsi="Times New Roman" w:cs="Times New Roman"/>
          <w:b/>
          <w:color w:val="000000"/>
          <w:sz w:val="24"/>
          <w:szCs w:val="24"/>
          <w:lang w:eastAsia="lv-LV"/>
        </w:rPr>
      </w:pPr>
      <w:r w:rsidRPr="007518A5">
        <w:rPr>
          <w:rFonts w:ascii="Times New Roman" w:eastAsia="Times New Roman" w:hAnsi="Times New Roman" w:cs="Times New Roman"/>
          <w:b/>
          <w:color w:val="000000"/>
          <w:sz w:val="24"/>
          <w:szCs w:val="24"/>
          <w:lang w:eastAsia="lv-LV"/>
        </w:rPr>
        <w:lastRenderedPageBreak/>
        <w:t xml:space="preserve">3.jautājums </w:t>
      </w:r>
      <w:r w:rsidR="00756EAE">
        <w:rPr>
          <w:rFonts w:ascii="Times New Roman" w:eastAsia="Times New Roman" w:hAnsi="Times New Roman" w:cs="Times New Roman"/>
          <w:b/>
          <w:color w:val="000000"/>
          <w:sz w:val="24"/>
          <w:szCs w:val="24"/>
          <w:lang w:eastAsia="lv-LV"/>
        </w:rPr>
        <w:t>19</w:t>
      </w:r>
      <w:r w:rsidRPr="007518A5">
        <w:rPr>
          <w:rFonts w:ascii="Times New Roman" w:eastAsia="Times New Roman" w:hAnsi="Times New Roman" w:cs="Times New Roman"/>
          <w:b/>
          <w:color w:val="000000"/>
          <w:sz w:val="24"/>
          <w:szCs w:val="24"/>
          <w:lang w:eastAsia="lv-LV"/>
        </w:rPr>
        <w:t>.09.2018.</w:t>
      </w:r>
    </w:p>
    <w:p w:rsidR="00756EAE" w:rsidRPr="00912BA9" w:rsidRDefault="00756EAE" w:rsidP="007518A5">
      <w:pPr>
        <w:rPr>
          <w:rFonts w:ascii="Times New Roman" w:hAnsi="Times New Roman" w:cs="Times New Roman"/>
          <w:color w:val="000000"/>
          <w:sz w:val="24"/>
          <w:szCs w:val="24"/>
        </w:rPr>
      </w:pPr>
      <w:r>
        <w:rPr>
          <w:rFonts w:ascii="&amp;quot" w:hAnsi="&amp;quot"/>
          <w:color w:val="000000"/>
          <w:sz w:val="20"/>
          <w:szCs w:val="20"/>
        </w:rPr>
        <w:br/>
      </w:r>
      <w:r w:rsidRPr="00912BA9">
        <w:rPr>
          <w:rFonts w:ascii="Times New Roman" w:hAnsi="Times New Roman" w:cs="Times New Roman"/>
          <w:color w:val="000000"/>
          <w:sz w:val="24"/>
          <w:szCs w:val="24"/>
        </w:rPr>
        <w:t>Kāds ir</w:t>
      </w:r>
      <w:r w:rsidRPr="00912BA9">
        <w:rPr>
          <w:rFonts w:ascii="Times New Roman" w:hAnsi="Times New Roman" w:cs="Times New Roman"/>
          <w:color w:val="000000"/>
          <w:sz w:val="24"/>
          <w:szCs w:val="24"/>
        </w:rPr>
        <w:t xml:space="preserve"> produkta tilpumu 45.iepirkuma daļā 1 B05BC01 MANNITOLUM INFŪZIJU ŠĶ. 10% FLAKONS</w:t>
      </w:r>
    </w:p>
    <w:p w:rsidR="007006DE" w:rsidRPr="007518A5" w:rsidRDefault="00701D90" w:rsidP="007518A5">
      <w:pPr>
        <w:rPr>
          <w:rFonts w:ascii="Times New Roman" w:hAnsi="Times New Roman" w:cs="Times New Roman"/>
          <w:sz w:val="24"/>
          <w:szCs w:val="24"/>
        </w:rPr>
      </w:pPr>
      <w:r w:rsidRPr="007518A5">
        <w:rPr>
          <w:rFonts w:ascii="Times New Roman" w:eastAsia="Times New Roman" w:hAnsi="Times New Roman" w:cs="Times New Roman"/>
          <w:b/>
          <w:i/>
          <w:color w:val="000000"/>
          <w:sz w:val="24"/>
          <w:szCs w:val="24"/>
          <w:lang w:eastAsia="lv-LV"/>
        </w:rPr>
        <w:t xml:space="preserve">3.atbilde </w:t>
      </w:r>
      <w:r w:rsidR="00912BA9">
        <w:rPr>
          <w:rFonts w:ascii="Times New Roman" w:eastAsia="Times New Roman" w:hAnsi="Times New Roman" w:cs="Times New Roman"/>
          <w:b/>
          <w:i/>
          <w:color w:val="000000"/>
          <w:sz w:val="24"/>
          <w:szCs w:val="24"/>
          <w:lang w:eastAsia="lv-LV"/>
        </w:rPr>
        <w:t>21</w:t>
      </w:r>
      <w:r w:rsidRPr="007518A5">
        <w:rPr>
          <w:rFonts w:ascii="Times New Roman" w:eastAsia="Times New Roman" w:hAnsi="Times New Roman" w:cs="Times New Roman"/>
          <w:b/>
          <w:i/>
          <w:color w:val="000000"/>
          <w:sz w:val="24"/>
          <w:szCs w:val="24"/>
          <w:lang w:eastAsia="lv-LV"/>
        </w:rPr>
        <w:t>.09.2018.</w:t>
      </w:r>
    </w:p>
    <w:p w:rsidR="002F0788" w:rsidRPr="007518A5" w:rsidRDefault="00F62356" w:rsidP="00F62356">
      <w:pPr>
        <w:pBdr>
          <w:bottom w:val="single" w:sz="4" w:space="1" w:color="auto"/>
        </w:pBdr>
        <w:rPr>
          <w:rFonts w:ascii="Times New Roman" w:hAnsi="Times New Roman" w:cs="Times New Roman"/>
          <w:sz w:val="24"/>
          <w:szCs w:val="24"/>
        </w:rPr>
      </w:pPr>
      <w:r w:rsidRPr="007518A5">
        <w:rPr>
          <w:rFonts w:ascii="Times New Roman" w:eastAsia="Times New Roman" w:hAnsi="Times New Roman" w:cs="Times New Roman"/>
          <w:color w:val="000000"/>
          <w:sz w:val="24"/>
          <w:szCs w:val="24"/>
          <w:lang w:eastAsia="lv-LV"/>
        </w:rPr>
        <w:t xml:space="preserve">Piedāvājums iesniedzams par </w:t>
      </w:r>
      <w:r w:rsidR="00912BA9" w:rsidRPr="007518A5">
        <w:rPr>
          <w:rFonts w:ascii="Times New Roman" w:eastAsia="Times New Roman" w:hAnsi="Times New Roman" w:cs="Times New Roman"/>
          <w:color w:val="000000"/>
          <w:sz w:val="24"/>
          <w:szCs w:val="24"/>
          <w:lang w:eastAsia="lv-LV"/>
        </w:rPr>
        <w:t>50</w:t>
      </w:r>
      <w:r w:rsidR="00912BA9">
        <w:rPr>
          <w:rFonts w:ascii="Times New Roman" w:eastAsia="Times New Roman" w:hAnsi="Times New Roman" w:cs="Times New Roman"/>
          <w:color w:val="000000"/>
          <w:sz w:val="24"/>
          <w:szCs w:val="24"/>
          <w:lang w:eastAsia="lv-LV"/>
        </w:rPr>
        <w:t>0ml</w:t>
      </w:r>
      <w:r w:rsidR="00912BA9">
        <w:rPr>
          <w:rFonts w:ascii="Times New Roman" w:eastAsia="Times New Roman" w:hAnsi="Times New Roman" w:cs="Times New Roman"/>
          <w:color w:val="000000"/>
          <w:sz w:val="24"/>
          <w:szCs w:val="24"/>
          <w:lang w:eastAsia="lv-LV"/>
        </w:rPr>
        <w:t xml:space="preserve"> FLAKONU.</w:t>
      </w:r>
      <w:r w:rsidRPr="007518A5">
        <w:rPr>
          <w:rFonts w:ascii="Times New Roman" w:eastAsia="Times New Roman" w:hAnsi="Times New Roman" w:cs="Times New Roman"/>
          <w:color w:val="000000"/>
          <w:sz w:val="24"/>
          <w:szCs w:val="24"/>
          <w:lang w:eastAsia="lv-LV"/>
        </w:rPr>
        <w:t xml:space="preserve"> </w:t>
      </w:r>
      <w:r w:rsidRPr="007518A5">
        <w:rPr>
          <w:rFonts w:ascii="Times New Roman" w:eastAsia="Times New Roman" w:hAnsi="Times New Roman" w:cs="Times New Roman"/>
          <w:color w:val="000000"/>
          <w:sz w:val="24"/>
          <w:szCs w:val="24"/>
          <w:lang w:eastAsia="lv-LV"/>
        </w:rPr>
        <w:br/>
      </w:r>
    </w:p>
    <w:p w:rsidR="002F0788" w:rsidRPr="007518A5" w:rsidRDefault="002F0788" w:rsidP="007518A5">
      <w:pPr>
        <w:jc w:val="both"/>
        <w:rPr>
          <w:rFonts w:ascii="Times New Roman" w:hAnsi="Times New Roman" w:cs="Times New Roman"/>
          <w:b/>
          <w:sz w:val="24"/>
          <w:szCs w:val="24"/>
        </w:rPr>
      </w:pPr>
      <w:r w:rsidRPr="007518A5">
        <w:rPr>
          <w:rFonts w:ascii="Times New Roman" w:hAnsi="Times New Roman" w:cs="Times New Roman"/>
          <w:b/>
          <w:sz w:val="24"/>
          <w:szCs w:val="24"/>
        </w:rPr>
        <w:t xml:space="preserve">4.jautājums </w:t>
      </w:r>
      <w:r w:rsidR="00D45EB2">
        <w:rPr>
          <w:rFonts w:ascii="Times New Roman" w:hAnsi="Times New Roman" w:cs="Times New Roman"/>
          <w:b/>
          <w:sz w:val="24"/>
          <w:szCs w:val="24"/>
        </w:rPr>
        <w:t>20</w:t>
      </w:r>
      <w:r w:rsidRPr="007518A5">
        <w:rPr>
          <w:rFonts w:ascii="Times New Roman" w:hAnsi="Times New Roman" w:cs="Times New Roman"/>
          <w:b/>
          <w:sz w:val="24"/>
          <w:szCs w:val="24"/>
        </w:rPr>
        <w:t xml:space="preserve">.09.2018. </w:t>
      </w:r>
    </w:p>
    <w:p w:rsidR="00D45EB2" w:rsidRPr="00FD014F" w:rsidRDefault="00D45EB2" w:rsidP="00D45EB2">
      <w:pPr>
        <w:rPr>
          <w:rFonts w:ascii="Times New Roman" w:hAnsi="Times New Roman" w:cs="Times New Roman"/>
          <w:sz w:val="24"/>
          <w:szCs w:val="24"/>
        </w:rPr>
      </w:pPr>
      <w:r w:rsidRPr="00FD014F">
        <w:rPr>
          <w:rFonts w:ascii="Times New Roman" w:hAnsi="Times New Roman" w:cs="Times New Roman"/>
          <w:sz w:val="24"/>
          <w:szCs w:val="24"/>
        </w:rPr>
        <w:t xml:space="preserve">Iepirkuma 5 daļas 2 pozīcijā prasīti Intravenozie katetri un </w:t>
      </w:r>
      <w:proofErr w:type="spellStart"/>
      <w:r w:rsidRPr="00FD014F">
        <w:rPr>
          <w:rFonts w:ascii="Times New Roman" w:hAnsi="Times New Roman" w:cs="Times New Roman"/>
          <w:sz w:val="24"/>
          <w:szCs w:val="24"/>
        </w:rPr>
        <w:t>mandrēnas</w:t>
      </w:r>
      <w:proofErr w:type="spellEnd"/>
      <w:r w:rsidRPr="00FD014F">
        <w:rPr>
          <w:rFonts w:ascii="Times New Roman" w:hAnsi="Times New Roman" w:cs="Times New Roman"/>
          <w:sz w:val="24"/>
          <w:szCs w:val="24"/>
        </w:rPr>
        <w:t xml:space="preserve">. Ir norādīts kopējais daudzums 50 000. Nav norādīts cik katetru un </w:t>
      </w:r>
      <w:proofErr w:type="spellStart"/>
      <w:r w:rsidRPr="00FD014F">
        <w:rPr>
          <w:rFonts w:ascii="Times New Roman" w:hAnsi="Times New Roman" w:cs="Times New Roman"/>
          <w:sz w:val="24"/>
          <w:szCs w:val="24"/>
        </w:rPr>
        <w:t>mandrēnu</w:t>
      </w:r>
      <w:proofErr w:type="spellEnd"/>
      <w:r w:rsidRPr="00FD014F">
        <w:rPr>
          <w:rFonts w:ascii="Times New Roman" w:hAnsi="Times New Roman" w:cs="Times New Roman"/>
          <w:sz w:val="24"/>
          <w:szCs w:val="24"/>
        </w:rPr>
        <w:t xml:space="preserve"> vēlaties iepirkt.</w:t>
      </w:r>
    </w:p>
    <w:p w:rsidR="00D45EB2" w:rsidRPr="00FD014F" w:rsidRDefault="00D45EB2" w:rsidP="00D45EB2">
      <w:pPr>
        <w:rPr>
          <w:rFonts w:ascii="Times New Roman" w:hAnsi="Times New Roman" w:cs="Times New Roman"/>
          <w:sz w:val="24"/>
          <w:szCs w:val="24"/>
        </w:rPr>
      </w:pPr>
      <w:r w:rsidRPr="00FD014F">
        <w:rPr>
          <w:rFonts w:ascii="Times New Roman" w:hAnsi="Times New Roman" w:cs="Times New Roman"/>
          <w:sz w:val="24"/>
          <w:szCs w:val="24"/>
        </w:rPr>
        <w:t xml:space="preserve">Vai ir domāts, ka katram katetram jāpiedāvā klāt </w:t>
      </w:r>
      <w:proofErr w:type="spellStart"/>
      <w:r w:rsidRPr="00FD014F">
        <w:rPr>
          <w:rFonts w:ascii="Times New Roman" w:hAnsi="Times New Roman" w:cs="Times New Roman"/>
          <w:sz w:val="24"/>
          <w:szCs w:val="24"/>
        </w:rPr>
        <w:t>mandrēna</w:t>
      </w:r>
      <w:proofErr w:type="spellEnd"/>
      <w:r w:rsidRPr="00FD014F">
        <w:rPr>
          <w:rFonts w:ascii="Times New Roman" w:hAnsi="Times New Roman" w:cs="Times New Roman"/>
          <w:sz w:val="24"/>
          <w:szCs w:val="24"/>
        </w:rPr>
        <w:t xml:space="preserve">, </w:t>
      </w:r>
      <w:proofErr w:type="spellStart"/>
      <w:r w:rsidRPr="00FD014F">
        <w:rPr>
          <w:rFonts w:ascii="Times New Roman" w:hAnsi="Times New Roman" w:cs="Times New Roman"/>
          <w:sz w:val="24"/>
          <w:szCs w:val="24"/>
        </w:rPr>
        <w:t>t.i</w:t>
      </w:r>
      <w:proofErr w:type="spellEnd"/>
      <w:r w:rsidRPr="00FD014F">
        <w:rPr>
          <w:rFonts w:ascii="Times New Roman" w:hAnsi="Times New Roman" w:cs="Times New Roman"/>
          <w:sz w:val="24"/>
          <w:szCs w:val="24"/>
        </w:rPr>
        <w:t xml:space="preserve"> 50 000 katetru un 50 000 </w:t>
      </w:r>
      <w:proofErr w:type="spellStart"/>
      <w:r w:rsidRPr="00FD014F">
        <w:rPr>
          <w:rFonts w:ascii="Times New Roman" w:hAnsi="Times New Roman" w:cs="Times New Roman"/>
          <w:sz w:val="24"/>
          <w:szCs w:val="24"/>
        </w:rPr>
        <w:t>mandrēnu</w:t>
      </w:r>
      <w:proofErr w:type="spellEnd"/>
      <w:r w:rsidRPr="00FD014F">
        <w:rPr>
          <w:rFonts w:ascii="Times New Roman" w:hAnsi="Times New Roman" w:cs="Times New Roman"/>
          <w:sz w:val="24"/>
          <w:szCs w:val="24"/>
        </w:rPr>
        <w:t>? Lūdzam veikt precizējumu tehniskajā-finanšu formā.</w:t>
      </w:r>
    </w:p>
    <w:p w:rsidR="002F0788" w:rsidRPr="007518A5" w:rsidRDefault="002F0788" w:rsidP="007518A5">
      <w:pPr>
        <w:jc w:val="both"/>
        <w:rPr>
          <w:rFonts w:ascii="Times New Roman" w:hAnsi="Times New Roman" w:cs="Times New Roman"/>
          <w:b/>
          <w:i/>
          <w:sz w:val="24"/>
          <w:szCs w:val="24"/>
        </w:rPr>
      </w:pPr>
      <w:r w:rsidRPr="007518A5">
        <w:rPr>
          <w:rFonts w:ascii="Times New Roman" w:hAnsi="Times New Roman" w:cs="Times New Roman"/>
          <w:b/>
          <w:i/>
          <w:sz w:val="24"/>
          <w:szCs w:val="24"/>
        </w:rPr>
        <w:t xml:space="preserve">4.atbilde </w:t>
      </w:r>
      <w:r w:rsidR="00D45EB2">
        <w:rPr>
          <w:rFonts w:ascii="Times New Roman" w:hAnsi="Times New Roman" w:cs="Times New Roman"/>
          <w:b/>
          <w:i/>
          <w:sz w:val="24"/>
          <w:szCs w:val="24"/>
        </w:rPr>
        <w:t>21</w:t>
      </w:r>
      <w:r w:rsidRPr="007518A5">
        <w:rPr>
          <w:rFonts w:ascii="Times New Roman" w:hAnsi="Times New Roman" w:cs="Times New Roman"/>
          <w:b/>
          <w:i/>
          <w:sz w:val="24"/>
          <w:szCs w:val="24"/>
        </w:rPr>
        <w:t>.09.2018.</w:t>
      </w:r>
    </w:p>
    <w:p w:rsidR="00701D90" w:rsidRDefault="00FD014F" w:rsidP="00FD014F">
      <w:pPr>
        <w:tabs>
          <w:tab w:val="right" w:pos="8306"/>
        </w:tabs>
        <w:jc w:val="both"/>
        <w:rPr>
          <w:rFonts w:ascii="Times New Roman" w:hAnsi="Times New Roman" w:cs="Times New Roman"/>
          <w:sz w:val="24"/>
          <w:szCs w:val="24"/>
        </w:rPr>
      </w:pPr>
      <w:r>
        <w:rPr>
          <w:rFonts w:ascii="Times New Roman" w:hAnsi="Times New Roman" w:cs="Times New Roman"/>
          <w:sz w:val="24"/>
          <w:szCs w:val="24"/>
        </w:rPr>
        <w:t>Esošā Tehniskās specifikācijas redakcija:</w:t>
      </w:r>
    </w:p>
    <w:tbl>
      <w:tblPr>
        <w:tblW w:w="9540" w:type="dxa"/>
        <w:tblLook w:val="04A0" w:firstRow="1" w:lastRow="0" w:firstColumn="1" w:lastColumn="0" w:noHBand="0" w:noVBand="1"/>
      </w:tblPr>
      <w:tblGrid>
        <w:gridCol w:w="960"/>
        <w:gridCol w:w="2720"/>
        <w:gridCol w:w="5860"/>
      </w:tblGrid>
      <w:tr w:rsidR="00FD014F" w:rsidRPr="00FD014F" w:rsidTr="00FD014F">
        <w:trPr>
          <w:trHeight w:val="306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14F" w:rsidRPr="00FD014F" w:rsidRDefault="00FD014F" w:rsidP="00FD014F">
            <w:pPr>
              <w:spacing w:after="0" w:line="240" w:lineRule="auto"/>
              <w:jc w:val="center"/>
              <w:rPr>
                <w:rFonts w:ascii="Times New Roman" w:eastAsia="Times New Roman" w:hAnsi="Times New Roman" w:cs="Times New Roman"/>
                <w:b/>
                <w:bCs/>
                <w:sz w:val="20"/>
                <w:szCs w:val="20"/>
                <w:lang w:eastAsia="lv-LV"/>
              </w:rPr>
            </w:pPr>
            <w:r w:rsidRPr="00FD014F">
              <w:rPr>
                <w:rFonts w:ascii="Times New Roman" w:eastAsia="Times New Roman" w:hAnsi="Times New Roman" w:cs="Times New Roman"/>
                <w:b/>
                <w:bCs/>
                <w:sz w:val="20"/>
                <w:szCs w:val="20"/>
                <w:lang w:eastAsia="lv-LV"/>
              </w:rPr>
              <w:t>2</w:t>
            </w:r>
          </w:p>
        </w:tc>
        <w:tc>
          <w:tcPr>
            <w:tcW w:w="2720" w:type="dxa"/>
            <w:tcBorders>
              <w:top w:val="single" w:sz="4" w:space="0" w:color="auto"/>
              <w:left w:val="nil"/>
              <w:bottom w:val="single" w:sz="4" w:space="0" w:color="auto"/>
              <w:right w:val="nil"/>
            </w:tcBorders>
            <w:shd w:val="clear" w:color="000000" w:fill="FFFFFF"/>
            <w:vAlign w:val="center"/>
            <w:hideMark/>
          </w:tcPr>
          <w:p w:rsidR="00FD014F" w:rsidRPr="00FD014F" w:rsidRDefault="00FD014F" w:rsidP="00FD014F">
            <w:pPr>
              <w:spacing w:after="0" w:line="240" w:lineRule="auto"/>
              <w:rPr>
                <w:rFonts w:ascii="Times New Roman" w:eastAsia="Times New Roman" w:hAnsi="Times New Roman" w:cs="Times New Roman"/>
                <w:sz w:val="20"/>
                <w:szCs w:val="20"/>
                <w:lang w:eastAsia="lv-LV"/>
              </w:rPr>
            </w:pPr>
            <w:proofErr w:type="spellStart"/>
            <w:r w:rsidRPr="00FD014F">
              <w:rPr>
                <w:rFonts w:ascii="Times New Roman" w:eastAsia="Times New Roman" w:hAnsi="Times New Roman" w:cs="Times New Roman"/>
                <w:sz w:val="20"/>
                <w:szCs w:val="20"/>
                <w:lang w:eastAsia="lv-LV"/>
              </w:rPr>
              <w:t>Perifēro</w:t>
            </w:r>
            <w:proofErr w:type="spellEnd"/>
            <w:r w:rsidRPr="00FD014F">
              <w:rPr>
                <w:rFonts w:ascii="Times New Roman" w:eastAsia="Times New Roman" w:hAnsi="Times New Roman" w:cs="Times New Roman"/>
                <w:sz w:val="20"/>
                <w:szCs w:val="20"/>
                <w:lang w:eastAsia="lv-LV"/>
              </w:rPr>
              <w:t xml:space="preserve"> vēnu katetrs ar papildus injekciju portu</w:t>
            </w:r>
          </w:p>
        </w:tc>
        <w:tc>
          <w:tcPr>
            <w:tcW w:w="5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14F" w:rsidRPr="00FD014F" w:rsidRDefault="00FD014F" w:rsidP="00FD014F">
            <w:pPr>
              <w:spacing w:after="0" w:line="240" w:lineRule="auto"/>
              <w:rPr>
                <w:rFonts w:ascii="Times New Roman" w:eastAsia="Times New Roman" w:hAnsi="Times New Roman" w:cs="Times New Roman"/>
                <w:sz w:val="20"/>
                <w:szCs w:val="20"/>
                <w:lang w:eastAsia="lv-LV"/>
              </w:rPr>
            </w:pPr>
            <w:proofErr w:type="spellStart"/>
            <w:r w:rsidRPr="00FD014F">
              <w:rPr>
                <w:rFonts w:ascii="Times New Roman" w:eastAsia="Times New Roman" w:hAnsi="Times New Roman" w:cs="Times New Roman"/>
                <w:sz w:val="20"/>
                <w:szCs w:val="20"/>
                <w:lang w:eastAsia="lv-LV"/>
              </w:rPr>
              <w:t>Perifēro</w:t>
            </w:r>
            <w:proofErr w:type="spellEnd"/>
            <w:r w:rsidRPr="00FD014F">
              <w:rPr>
                <w:rFonts w:ascii="Times New Roman" w:eastAsia="Times New Roman" w:hAnsi="Times New Roman" w:cs="Times New Roman"/>
                <w:sz w:val="20"/>
                <w:szCs w:val="20"/>
                <w:lang w:eastAsia="lv-LV"/>
              </w:rPr>
              <w:t xml:space="preserve"> vēnu katetrs ar papildus injekciju portu ar </w:t>
            </w:r>
            <w:proofErr w:type="spellStart"/>
            <w:r w:rsidRPr="00FD014F">
              <w:rPr>
                <w:rFonts w:ascii="Times New Roman" w:eastAsia="Times New Roman" w:hAnsi="Times New Roman" w:cs="Times New Roman"/>
                <w:sz w:val="20"/>
                <w:szCs w:val="20"/>
                <w:lang w:eastAsia="lv-LV"/>
              </w:rPr>
              <w:t>vārstu,sterils,katetra</w:t>
            </w:r>
            <w:proofErr w:type="spellEnd"/>
            <w:r w:rsidRPr="00FD014F">
              <w:rPr>
                <w:rFonts w:ascii="Times New Roman" w:eastAsia="Times New Roman" w:hAnsi="Times New Roman" w:cs="Times New Roman"/>
                <w:sz w:val="20"/>
                <w:szCs w:val="20"/>
                <w:lang w:eastAsia="lv-LV"/>
              </w:rPr>
              <w:t xml:space="preserve"> materiāls-</w:t>
            </w:r>
            <w:proofErr w:type="spellStart"/>
            <w:r w:rsidRPr="00FD014F">
              <w:rPr>
                <w:rFonts w:ascii="Times New Roman" w:eastAsia="Times New Roman" w:hAnsi="Times New Roman" w:cs="Times New Roman"/>
                <w:sz w:val="20"/>
                <w:szCs w:val="20"/>
                <w:lang w:eastAsia="lv-LV"/>
              </w:rPr>
              <w:t>poliuretāns,izmēri</w:t>
            </w:r>
            <w:proofErr w:type="spellEnd"/>
            <w:r w:rsidRPr="00FD014F">
              <w:rPr>
                <w:rFonts w:ascii="Times New Roman" w:eastAsia="Times New Roman" w:hAnsi="Times New Roman" w:cs="Times New Roman"/>
                <w:sz w:val="20"/>
                <w:szCs w:val="20"/>
                <w:lang w:eastAsia="lv-LV"/>
              </w:rPr>
              <w:t xml:space="preserve"> 20-24G.Katetra </w:t>
            </w:r>
            <w:proofErr w:type="spellStart"/>
            <w:r w:rsidRPr="00FD014F">
              <w:rPr>
                <w:rFonts w:ascii="Times New Roman" w:eastAsia="Times New Roman" w:hAnsi="Times New Roman" w:cs="Times New Roman"/>
                <w:sz w:val="20"/>
                <w:szCs w:val="20"/>
                <w:lang w:eastAsia="lv-LV"/>
              </w:rPr>
              <w:t>spārniņi,rumba</w:t>
            </w:r>
            <w:proofErr w:type="spellEnd"/>
            <w:r w:rsidRPr="00FD014F">
              <w:rPr>
                <w:rFonts w:ascii="Times New Roman" w:eastAsia="Times New Roman" w:hAnsi="Times New Roman" w:cs="Times New Roman"/>
                <w:sz w:val="20"/>
                <w:szCs w:val="20"/>
                <w:lang w:eastAsia="lv-LV"/>
              </w:rPr>
              <w:t xml:space="preserve"> un papildus injekciju ports apzīmēti ar atbilstošu katram izmēram krāsu </w:t>
            </w:r>
            <w:proofErr w:type="spellStart"/>
            <w:r w:rsidRPr="00FD014F">
              <w:rPr>
                <w:rFonts w:ascii="Times New Roman" w:eastAsia="Times New Roman" w:hAnsi="Times New Roman" w:cs="Times New Roman"/>
                <w:sz w:val="20"/>
                <w:szCs w:val="20"/>
                <w:lang w:eastAsia="lv-LV"/>
              </w:rPr>
              <w:t>kodu.Katetra</w:t>
            </w:r>
            <w:proofErr w:type="spellEnd"/>
            <w:r w:rsidRPr="00FD014F">
              <w:rPr>
                <w:rFonts w:ascii="Times New Roman" w:eastAsia="Times New Roman" w:hAnsi="Times New Roman" w:cs="Times New Roman"/>
                <w:sz w:val="20"/>
                <w:szCs w:val="20"/>
                <w:lang w:eastAsia="lv-LV"/>
              </w:rPr>
              <w:t xml:space="preserve"> spārniņi ir </w:t>
            </w:r>
            <w:proofErr w:type="spellStart"/>
            <w:r w:rsidRPr="00FD014F">
              <w:rPr>
                <w:rFonts w:ascii="Times New Roman" w:eastAsia="Times New Roman" w:hAnsi="Times New Roman" w:cs="Times New Roman"/>
                <w:sz w:val="20"/>
                <w:szCs w:val="20"/>
                <w:lang w:eastAsia="lv-LV"/>
              </w:rPr>
              <w:t>lokani,katetriem</w:t>
            </w:r>
            <w:proofErr w:type="spellEnd"/>
            <w:r w:rsidRPr="00FD014F">
              <w:rPr>
                <w:rFonts w:ascii="Times New Roman" w:eastAsia="Times New Roman" w:hAnsi="Times New Roman" w:cs="Times New Roman"/>
                <w:sz w:val="20"/>
                <w:szCs w:val="20"/>
                <w:lang w:eastAsia="lv-LV"/>
              </w:rPr>
              <w:t xml:space="preserve"> no 20-24G spārniņos ir iestrādātas ventilācijas atveres, ne mazāk kā 3 katrā </w:t>
            </w:r>
            <w:proofErr w:type="spellStart"/>
            <w:r w:rsidRPr="00FD014F">
              <w:rPr>
                <w:rFonts w:ascii="Times New Roman" w:eastAsia="Times New Roman" w:hAnsi="Times New Roman" w:cs="Times New Roman"/>
                <w:sz w:val="20"/>
                <w:szCs w:val="20"/>
                <w:lang w:eastAsia="lv-LV"/>
              </w:rPr>
              <w:t>pusē.Katetrs</w:t>
            </w:r>
            <w:proofErr w:type="spellEnd"/>
            <w:r w:rsidRPr="00FD014F">
              <w:rPr>
                <w:rFonts w:ascii="Times New Roman" w:eastAsia="Times New Roman" w:hAnsi="Times New Roman" w:cs="Times New Roman"/>
                <w:sz w:val="20"/>
                <w:szCs w:val="20"/>
                <w:lang w:eastAsia="lv-LV"/>
              </w:rPr>
              <w:t xml:space="preserve"> nesatur </w:t>
            </w:r>
            <w:proofErr w:type="spellStart"/>
            <w:r w:rsidRPr="00FD014F">
              <w:rPr>
                <w:rFonts w:ascii="Times New Roman" w:eastAsia="Times New Roman" w:hAnsi="Times New Roman" w:cs="Times New Roman"/>
                <w:sz w:val="20"/>
                <w:szCs w:val="20"/>
                <w:lang w:eastAsia="lv-LV"/>
              </w:rPr>
              <w:t>lateksu,ir</w:t>
            </w:r>
            <w:proofErr w:type="spellEnd"/>
            <w:r w:rsidRPr="00FD014F">
              <w:rPr>
                <w:rFonts w:ascii="Times New Roman" w:eastAsia="Times New Roman" w:hAnsi="Times New Roman" w:cs="Times New Roman"/>
                <w:sz w:val="20"/>
                <w:szCs w:val="20"/>
                <w:lang w:eastAsia="lv-LV"/>
              </w:rPr>
              <w:t xml:space="preserve"> brīvs no </w:t>
            </w:r>
            <w:proofErr w:type="spellStart"/>
            <w:r w:rsidRPr="00FD014F">
              <w:rPr>
                <w:rFonts w:ascii="Times New Roman" w:eastAsia="Times New Roman" w:hAnsi="Times New Roman" w:cs="Times New Roman"/>
                <w:sz w:val="20"/>
                <w:szCs w:val="20"/>
                <w:lang w:eastAsia="lv-LV"/>
              </w:rPr>
              <w:t>DEHP.Papildus</w:t>
            </w:r>
            <w:proofErr w:type="spellEnd"/>
            <w:r w:rsidRPr="00FD014F">
              <w:rPr>
                <w:rFonts w:ascii="Times New Roman" w:eastAsia="Times New Roman" w:hAnsi="Times New Roman" w:cs="Times New Roman"/>
                <w:sz w:val="20"/>
                <w:szCs w:val="20"/>
                <w:lang w:eastAsia="lv-LV"/>
              </w:rPr>
              <w:t xml:space="preserve"> injekciju ports ir aprīkots ar </w:t>
            </w:r>
            <w:proofErr w:type="spellStart"/>
            <w:r w:rsidRPr="00FD014F">
              <w:rPr>
                <w:rFonts w:ascii="Times New Roman" w:eastAsia="Times New Roman" w:hAnsi="Times New Roman" w:cs="Times New Roman"/>
                <w:sz w:val="20"/>
                <w:szCs w:val="20"/>
                <w:lang w:eastAsia="lv-LV"/>
              </w:rPr>
              <w:t>pašnoslēdzošu</w:t>
            </w:r>
            <w:proofErr w:type="spellEnd"/>
            <w:r w:rsidRPr="00FD014F">
              <w:rPr>
                <w:rFonts w:ascii="Times New Roman" w:eastAsia="Times New Roman" w:hAnsi="Times New Roman" w:cs="Times New Roman"/>
                <w:sz w:val="20"/>
                <w:szCs w:val="20"/>
                <w:lang w:eastAsia="lv-LV"/>
              </w:rPr>
              <w:t xml:space="preserve"> </w:t>
            </w:r>
            <w:proofErr w:type="spellStart"/>
            <w:r w:rsidRPr="00FD014F">
              <w:rPr>
                <w:rFonts w:ascii="Times New Roman" w:eastAsia="Times New Roman" w:hAnsi="Times New Roman" w:cs="Times New Roman"/>
                <w:sz w:val="20"/>
                <w:szCs w:val="20"/>
                <w:lang w:eastAsia="lv-LV"/>
              </w:rPr>
              <w:t>vārstu,vārsts</w:t>
            </w:r>
            <w:proofErr w:type="spellEnd"/>
            <w:r w:rsidRPr="00FD014F">
              <w:rPr>
                <w:rFonts w:ascii="Times New Roman" w:eastAsia="Times New Roman" w:hAnsi="Times New Roman" w:cs="Times New Roman"/>
                <w:sz w:val="20"/>
                <w:szCs w:val="20"/>
                <w:lang w:eastAsia="lv-LV"/>
              </w:rPr>
              <w:t xml:space="preserve"> atveras </w:t>
            </w:r>
            <w:proofErr w:type="spellStart"/>
            <w:r w:rsidRPr="00FD014F">
              <w:rPr>
                <w:rFonts w:ascii="Times New Roman" w:eastAsia="Times New Roman" w:hAnsi="Times New Roman" w:cs="Times New Roman"/>
                <w:sz w:val="20"/>
                <w:szCs w:val="20"/>
                <w:lang w:eastAsia="lv-LV"/>
              </w:rPr>
              <w:t>brīdī,kad</w:t>
            </w:r>
            <w:proofErr w:type="spellEnd"/>
            <w:r w:rsidRPr="00FD014F">
              <w:rPr>
                <w:rFonts w:ascii="Times New Roman" w:eastAsia="Times New Roman" w:hAnsi="Times New Roman" w:cs="Times New Roman"/>
                <w:sz w:val="20"/>
                <w:szCs w:val="20"/>
                <w:lang w:eastAsia="lv-LV"/>
              </w:rPr>
              <w:t xml:space="preserve"> tiek savienots ar šļirci un </w:t>
            </w:r>
            <w:proofErr w:type="spellStart"/>
            <w:r w:rsidRPr="00FD014F">
              <w:rPr>
                <w:rFonts w:ascii="Times New Roman" w:eastAsia="Times New Roman" w:hAnsi="Times New Roman" w:cs="Times New Roman"/>
                <w:sz w:val="20"/>
                <w:szCs w:val="20"/>
                <w:lang w:eastAsia="lv-LV"/>
              </w:rPr>
              <w:t>aizveras,kas</w:t>
            </w:r>
            <w:proofErr w:type="spellEnd"/>
            <w:r w:rsidRPr="00FD014F">
              <w:rPr>
                <w:rFonts w:ascii="Times New Roman" w:eastAsia="Times New Roman" w:hAnsi="Times New Roman" w:cs="Times New Roman"/>
                <w:sz w:val="20"/>
                <w:szCs w:val="20"/>
                <w:lang w:eastAsia="lv-LV"/>
              </w:rPr>
              <w:t xml:space="preserve"> šļirce tiek </w:t>
            </w:r>
            <w:proofErr w:type="spellStart"/>
            <w:r w:rsidRPr="00FD014F">
              <w:rPr>
                <w:rFonts w:ascii="Times New Roman" w:eastAsia="Times New Roman" w:hAnsi="Times New Roman" w:cs="Times New Roman"/>
                <w:sz w:val="20"/>
                <w:szCs w:val="20"/>
                <w:lang w:eastAsia="lv-LV"/>
              </w:rPr>
              <w:t>atvienota.Portam</w:t>
            </w:r>
            <w:proofErr w:type="spellEnd"/>
            <w:r w:rsidRPr="00FD014F">
              <w:rPr>
                <w:rFonts w:ascii="Times New Roman" w:eastAsia="Times New Roman" w:hAnsi="Times New Roman" w:cs="Times New Roman"/>
                <w:sz w:val="20"/>
                <w:szCs w:val="20"/>
                <w:lang w:eastAsia="lv-LV"/>
              </w:rPr>
              <w:t xml:space="preserve"> ir </w:t>
            </w:r>
            <w:proofErr w:type="spellStart"/>
            <w:r w:rsidRPr="00FD014F">
              <w:rPr>
                <w:rFonts w:ascii="Times New Roman" w:eastAsia="Times New Roman" w:hAnsi="Times New Roman" w:cs="Times New Roman"/>
                <w:sz w:val="20"/>
                <w:szCs w:val="20"/>
                <w:lang w:eastAsia="lv-LV"/>
              </w:rPr>
              <w:t>korķis,kas</w:t>
            </w:r>
            <w:proofErr w:type="spellEnd"/>
            <w:r w:rsidRPr="00FD014F">
              <w:rPr>
                <w:rFonts w:ascii="Times New Roman" w:eastAsia="Times New Roman" w:hAnsi="Times New Roman" w:cs="Times New Roman"/>
                <w:sz w:val="20"/>
                <w:szCs w:val="20"/>
                <w:lang w:eastAsia="lv-LV"/>
              </w:rPr>
              <w:t xml:space="preserve"> ir piefiksēts pie porta </w:t>
            </w:r>
            <w:proofErr w:type="spellStart"/>
            <w:r w:rsidRPr="00FD014F">
              <w:rPr>
                <w:rFonts w:ascii="Times New Roman" w:eastAsia="Times New Roman" w:hAnsi="Times New Roman" w:cs="Times New Roman"/>
                <w:sz w:val="20"/>
                <w:szCs w:val="20"/>
                <w:lang w:eastAsia="lv-LV"/>
              </w:rPr>
              <w:t>pamatnes.Perifēro</w:t>
            </w:r>
            <w:proofErr w:type="spellEnd"/>
            <w:r w:rsidRPr="00FD014F">
              <w:rPr>
                <w:rFonts w:ascii="Times New Roman" w:eastAsia="Times New Roman" w:hAnsi="Times New Roman" w:cs="Times New Roman"/>
                <w:sz w:val="20"/>
                <w:szCs w:val="20"/>
                <w:lang w:eastAsia="lv-LV"/>
              </w:rPr>
              <w:t xml:space="preserve"> katetru </w:t>
            </w:r>
            <w:proofErr w:type="spellStart"/>
            <w:r w:rsidRPr="00FD014F">
              <w:rPr>
                <w:rFonts w:ascii="Times New Roman" w:eastAsia="Times New Roman" w:hAnsi="Times New Roman" w:cs="Times New Roman"/>
                <w:sz w:val="20"/>
                <w:szCs w:val="20"/>
                <w:lang w:eastAsia="lv-LV"/>
              </w:rPr>
              <w:t>mandrēnas</w:t>
            </w:r>
            <w:proofErr w:type="spellEnd"/>
            <w:r w:rsidRPr="00FD014F">
              <w:rPr>
                <w:rFonts w:ascii="Times New Roman" w:eastAsia="Times New Roman" w:hAnsi="Times New Roman" w:cs="Times New Roman"/>
                <w:sz w:val="20"/>
                <w:szCs w:val="20"/>
                <w:lang w:eastAsia="lv-LV"/>
              </w:rPr>
              <w:t xml:space="preserve"> 20-20G,sterilas,polopropilēna </w:t>
            </w:r>
            <w:proofErr w:type="spellStart"/>
            <w:r w:rsidRPr="00FD014F">
              <w:rPr>
                <w:rFonts w:ascii="Times New Roman" w:eastAsia="Times New Roman" w:hAnsi="Times New Roman" w:cs="Times New Roman"/>
                <w:sz w:val="20"/>
                <w:szCs w:val="20"/>
                <w:lang w:eastAsia="lv-LV"/>
              </w:rPr>
              <w:t>mandrēnas</w:t>
            </w:r>
            <w:proofErr w:type="spellEnd"/>
            <w:r w:rsidRPr="00FD014F">
              <w:rPr>
                <w:rFonts w:ascii="Times New Roman" w:eastAsia="Times New Roman" w:hAnsi="Times New Roman" w:cs="Times New Roman"/>
                <w:sz w:val="20"/>
                <w:szCs w:val="20"/>
                <w:lang w:eastAsia="lv-LV"/>
              </w:rPr>
              <w:t xml:space="preserve"> ar atraumatisku </w:t>
            </w:r>
            <w:proofErr w:type="spellStart"/>
            <w:r w:rsidRPr="00FD014F">
              <w:rPr>
                <w:rFonts w:ascii="Times New Roman" w:eastAsia="Times New Roman" w:hAnsi="Times New Roman" w:cs="Times New Roman"/>
                <w:sz w:val="20"/>
                <w:szCs w:val="20"/>
                <w:lang w:eastAsia="lv-LV"/>
              </w:rPr>
              <w:t>galu,nodrošina</w:t>
            </w:r>
            <w:proofErr w:type="spellEnd"/>
            <w:r w:rsidRPr="00FD014F">
              <w:rPr>
                <w:rFonts w:ascii="Times New Roman" w:eastAsia="Times New Roman" w:hAnsi="Times New Roman" w:cs="Times New Roman"/>
                <w:sz w:val="20"/>
                <w:szCs w:val="20"/>
                <w:lang w:eastAsia="lv-LV"/>
              </w:rPr>
              <w:t xml:space="preserve"> fizisku katetra </w:t>
            </w:r>
            <w:proofErr w:type="spellStart"/>
            <w:r w:rsidRPr="00FD014F">
              <w:rPr>
                <w:rFonts w:ascii="Times New Roman" w:eastAsia="Times New Roman" w:hAnsi="Times New Roman" w:cs="Times New Roman"/>
                <w:sz w:val="20"/>
                <w:szCs w:val="20"/>
                <w:lang w:eastAsia="lv-LV"/>
              </w:rPr>
              <w:t>noslēģšanu</w:t>
            </w:r>
            <w:proofErr w:type="spellEnd"/>
            <w:r w:rsidRPr="00FD014F">
              <w:rPr>
                <w:rFonts w:ascii="Times New Roman" w:eastAsia="Times New Roman" w:hAnsi="Times New Roman" w:cs="Times New Roman"/>
                <w:sz w:val="20"/>
                <w:szCs w:val="20"/>
                <w:lang w:eastAsia="lv-LV"/>
              </w:rPr>
              <w:t xml:space="preserve"> </w:t>
            </w:r>
            <w:proofErr w:type="spellStart"/>
            <w:r w:rsidRPr="00FD014F">
              <w:rPr>
                <w:rFonts w:ascii="Times New Roman" w:eastAsia="Times New Roman" w:hAnsi="Times New Roman" w:cs="Times New Roman"/>
                <w:sz w:val="20"/>
                <w:szCs w:val="20"/>
                <w:lang w:eastAsia="lv-LV"/>
              </w:rPr>
              <w:t>laikā,kad</w:t>
            </w:r>
            <w:proofErr w:type="spellEnd"/>
            <w:r w:rsidRPr="00FD014F">
              <w:rPr>
                <w:rFonts w:ascii="Times New Roman" w:eastAsia="Times New Roman" w:hAnsi="Times New Roman" w:cs="Times New Roman"/>
                <w:sz w:val="20"/>
                <w:szCs w:val="20"/>
                <w:lang w:eastAsia="lv-LV"/>
              </w:rPr>
              <w:t xml:space="preserve"> katetrs netiek </w:t>
            </w:r>
            <w:proofErr w:type="spellStart"/>
            <w:r w:rsidRPr="00FD014F">
              <w:rPr>
                <w:rFonts w:ascii="Times New Roman" w:eastAsia="Times New Roman" w:hAnsi="Times New Roman" w:cs="Times New Roman"/>
                <w:sz w:val="20"/>
                <w:szCs w:val="20"/>
                <w:lang w:eastAsia="lv-LV"/>
              </w:rPr>
              <w:t>lietots,starp</w:t>
            </w:r>
            <w:proofErr w:type="spellEnd"/>
            <w:r w:rsidRPr="00FD014F">
              <w:rPr>
                <w:rFonts w:ascii="Times New Roman" w:eastAsia="Times New Roman" w:hAnsi="Times New Roman" w:cs="Times New Roman"/>
                <w:sz w:val="20"/>
                <w:szCs w:val="20"/>
                <w:lang w:eastAsia="lv-LV"/>
              </w:rPr>
              <w:t xml:space="preserve"> </w:t>
            </w:r>
            <w:proofErr w:type="spellStart"/>
            <w:r w:rsidRPr="00FD014F">
              <w:rPr>
                <w:rFonts w:ascii="Times New Roman" w:eastAsia="Times New Roman" w:hAnsi="Times New Roman" w:cs="Times New Roman"/>
                <w:sz w:val="20"/>
                <w:szCs w:val="20"/>
                <w:lang w:eastAsia="lv-LV"/>
              </w:rPr>
              <w:t>infūzijām.Nesatur</w:t>
            </w:r>
            <w:proofErr w:type="spellEnd"/>
            <w:r w:rsidRPr="00FD014F">
              <w:rPr>
                <w:rFonts w:ascii="Times New Roman" w:eastAsia="Times New Roman" w:hAnsi="Times New Roman" w:cs="Times New Roman"/>
                <w:sz w:val="20"/>
                <w:szCs w:val="20"/>
                <w:lang w:eastAsia="lv-LV"/>
              </w:rPr>
              <w:t xml:space="preserve"> </w:t>
            </w:r>
            <w:proofErr w:type="spellStart"/>
            <w:r w:rsidRPr="00FD014F">
              <w:rPr>
                <w:rFonts w:ascii="Times New Roman" w:eastAsia="Times New Roman" w:hAnsi="Times New Roman" w:cs="Times New Roman"/>
                <w:sz w:val="20"/>
                <w:szCs w:val="20"/>
                <w:lang w:eastAsia="lv-LV"/>
              </w:rPr>
              <w:t>lateksu</w:t>
            </w:r>
            <w:proofErr w:type="spellEnd"/>
            <w:r w:rsidRPr="00FD014F">
              <w:rPr>
                <w:rFonts w:ascii="Times New Roman" w:eastAsia="Times New Roman" w:hAnsi="Times New Roman" w:cs="Times New Roman"/>
                <w:sz w:val="20"/>
                <w:szCs w:val="20"/>
                <w:lang w:eastAsia="lv-LV"/>
              </w:rPr>
              <w:t>.</w:t>
            </w:r>
          </w:p>
        </w:tc>
      </w:tr>
    </w:tbl>
    <w:p w:rsidR="00FD014F" w:rsidRDefault="00FD014F" w:rsidP="00FD014F">
      <w:pPr>
        <w:jc w:val="both"/>
        <w:rPr>
          <w:rFonts w:ascii="Times New Roman" w:hAnsi="Times New Roman" w:cs="Times New Roman"/>
          <w:sz w:val="24"/>
          <w:szCs w:val="24"/>
        </w:rPr>
      </w:pPr>
    </w:p>
    <w:p w:rsidR="00FD014F" w:rsidRDefault="00FD014F" w:rsidP="00FD014F">
      <w:pPr>
        <w:jc w:val="both"/>
        <w:rPr>
          <w:rFonts w:ascii="Times New Roman" w:hAnsi="Times New Roman" w:cs="Times New Roman"/>
          <w:sz w:val="24"/>
          <w:szCs w:val="24"/>
        </w:rPr>
      </w:pPr>
      <w:r>
        <w:rPr>
          <w:rFonts w:ascii="Times New Roman" w:hAnsi="Times New Roman" w:cs="Times New Roman"/>
          <w:sz w:val="24"/>
          <w:szCs w:val="24"/>
        </w:rPr>
        <w:t>Precizējums:</w:t>
      </w:r>
    </w:p>
    <w:tbl>
      <w:tblPr>
        <w:tblW w:w="9540" w:type="dxa"/>
        <w:tblLook w:val="04A0" w:firstRow="1" w:lastRow="0" w:firstColumn="1" w:lastColumn="0" w:noHBand="0" w:noVBand="1"/>
      </w:tblPr>
      <w:tblGrid>
        <w:gridCol w:w="960"/>
        <w:gridCol w:w="2720"/>
        <w:gridCol w:w="5860"/>
      </w:tblGrid>
      <w:tr w:rsidR="00FD014F" w:rsidRPr="00FD014F" w:rsidTr="00FD014F">
        <w:trPr>
          <w:trHeight w:val="306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14F" w:rsidRPr="00FD014F" w:rsidRDefault="00FD014F" w:rsidP="00FD014F">
            <w:pPr>
              <w:spacing w:after="0" w:line="240" w:lineRule="auto"/>
              <w:jc w:val="center"/>
              <w:rPr>
                <w:rFonts w:ascii="Times New Roman" w:eastAsia="Times New Roman" w:hAnsi="Times New Roman" w:cs="Times New Roman"/>
                <w:b/>
                <w:bCs/>
                <w:sz w:val="20"/>
                <w:szCs w:val="20"/>
                <w:lang w:eastAsia="lv-LV"/>
              </w:rPr>
            </w:pPr>
            <w:r w:rsidRPr="00FD014F">
              <w:rPr>
                <w:rFonts w:ascii="Times New Roman" w:eastAsia="Times New Roman" w:hAnsi="Times New Roman" w:cs="Times New Roman"/>
                <w:b/>
                <w:bCs/>
                <w:sz w:val="20"/>
                <w:szCs w:val="20"/>
                <w:lang w:eastAsia="lv-LV"/>
              </w:rPr>
              <w:t>2</w:t>
            </w:r>
          </w:p>
        </w:tc>
        <w:tc>
          <w:tcPr>
            <w:tcW w:w="2720" w:type="dxa"/>
            <w:tcBorders>
              <w:top w:val="single" w:sz="4" w:space="0" w:color="auto"/>
              <w:left w:val="nil"/>
              <w:bottom w:val="single" w:sz="4" w:space="0" w:color="auto"/>
              <w:right w:val="nil"/>
            </w:tcBorders>
            <w:shd w:val="clear" w:color="000000" w:fill="FFFFFF"/>
            <w:vAlign w:val="center"/>
            <w:hideMark/>
          </w:tcPr>
          <w:p w:rsidR="00FD014F" w:rsidRPr="00FD014F" w:rsidRDefault="00FD014F" w:rsidP="00FD014F">
            <w:pPr>
              <w:spacing w:after="0" w:line="240" w:lineRule="auto"/>
              <w:rPr>
                <w:rFonts w:ascii="Times New Roman" w:eastAsia="Times New Roman" w:hAnsi="Times New Roman" w:cs="Times New Roman"/>
                <w:sz w:val="20"/>
                <w:szCs w:val="20"/>
                <w:lang w:eastAsia="lv-LV"/>
              </w:rPr>
            </w:pPr>
            <w:proofErr w:type="spellStart"/>
            <w:r w:rsidRPr="00FD014F">
              <w:rPr>
                <w:rFonts w:ascii="Times New Roman" w:eastAsia="Times New Roman" w:hAnsi="Times New Roman" w:cs="Times New Roman"/>
                <w:sz w:val="20"/>
                <w:szCs w:val="20"/>
                <w:lang w:eastAsia="lv-LV"/>
              </w:rPr>
              <w:t>Perifēro</w:t>
            </w:r>
            <w:proofErr w:type="spellEnd"/>
            <w:r w:rsidRPr="00FD014F">
              <w:rPr>
                <w:rFonts w:ascii="Times New Roman" w:eastAsia="Times New Roman" w:hAnsi="Times New Roman" w:cs="Times New Roman"/>
                <w:sz w:val="20"/>
                <w:szCs w:val="20"/>
                <w:lang w:eastAsia="lv-LV"/>
              </w:rPr>
              <w:t xml:space="preserve"> vēnu katetrs ar papildus injekciju portu</w:t>
            </w:r>
          </w:p>
        </w:tc>
        <w:tc>
          <w:tcPr>
            <w:tcW w:w="5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14F" w:rsidRPr="00FD014F" w:rsidRDefault="00FD014F" w:rsidP="00FD014F">
            <w:pPr>
              <w:spacing w:after="0" w:line="240" w:lineRule="auto"/>
              <w:rPr>
                <w:rFonts w:ascii="Times New Roman" w:eastAsia="Times New Roman" w:hAnsi="Times New Roman" w:cs="Times New Roman"/>
                <w:sz w:val="20"/>
                <w:szCs w:val="20"/>
                <w:lang w:eastAsia="lv-LV"/>
              </w:rPr>
            </w:pPr>
            <w:proofErr w:type="spellStart"/>
            <w:r w:rsidRPr="00FD014F">
              <w:rPr>
                <w:rFonts w:ascii="Times New Roman" w:eastAsia="Times New Roman" w:hAnsi="Times New Roman" w:cs="Times New Roman"/>
                <w:sz w:val="20"/>
                <w:szCs w:val="20"/>
                <w:lang w:eastAsia="lv-LV"/>
              </w:rPr>
              <w:t>Perifēro</w:t>
            </w:r>
            <w:proofErr w:type="spellEnd"/>
            <w:r w:rsidRPr="00FD014F">
              <w:rPr>
                <w:rFonts w:ascii="Times New Roman" w:eastAsia="Times New Roman" w:hAnsi="Times New Roman" w:cs="Times New Roman"/>
                <w:sz w:val="20"/>
                <w:szCs w:val="20"/>
                <w:lang w:eastAsia="lv-LV"/>
              </w:rPr>
              <w:t xml:space="preserve"> vēnu katetrs ar papildus injekciju portu ar </w:t>
            </w:r>
            <w:proofErr w:type="spellStart"/>
            <w:r w:rsidRPr="00FD014F">
              <w:rPr>
                <w:rFonts w:ascii="Times New Roman" w:eastAsia="Times New Roman" w:hAnsi="Times New Roman" w:cs="Times New Roman"/>
                <w:sz w:val="20"/>
                <w:szCs w:val="20"/>
                <w:lang w:eastAsia="lv-LV"/>
              </w:rPr>
              <w:t>vārstu,sterils,katetra</w:t>
            </w:r>
            <w:proofErr w:type="spellEnd"/>
            <w:r w:rsidRPr="00FD014F">
              <w:rPr>
                <w:rFonts w:ascii="Times New Roman" w:eastAsia="Times New Roman" w:hAnsi="Times New Roman" w:cs="Times New Roman"/>
                <w:sz w:val="20"/>
                <w:szCs w:val="20"/>
                <w:lang w:eastAsia="lv-LV"/>
              </w:rPr>
              <w:t xml:space="preserve"> materiāls-</w:t>
            </w:r>
            <w:proofErr w:type="spellStart"/>
            <w:r w:rsidRPr="00FD014F">
              <w:rPr>
                <w:rFonts w:ascii="Times New Roman" w:eastAsia="Times New Roman" w:hAnsi="Times New Roman" w:cs="Times New Roman"/>
                <w:sz w:val="20"/>
                <w:szCs w:val="20"/>
                <w:lang w:eastAsia="lv-LV"/>
              </w:rPr>
              <w:t>poliuretāns,izmēri</w:t>
            </w:r>
            <w:proofErr w:type="spellEnd"/>
            <w:r w:rsidRPr="00FD014F">
              <w:rPr>
                <w:rFonts w:ascii="Times New Roman" w:eastAsia="Times New Roman" w:hAnsi="Times New Roman" w:cs="Times New Roman"/>
                <w:sz w:val="20"/>
                <w:szCs w:val="20"/>
                <w:lang w:eastAsia="lv-LV"/>
              </w:rPr>
              <w:t xml:space="preserve"> 20-24G.Katetra </w:t>
            </w:r>
            <w:proofErr w:type="spellStart"/>
            <w:r w:rsidRPr="00FD014F">
              <w:rPr>
                <w:rFonts w:ascii="Times New Roman" w:eastAsia="Times New Roman" w:hAnsi="Times New Roman" w:cs="Times New Roman"/>
                <w:sz w:val="20"/>
                <w:szCs w:val="20"/>
                <w:lang w:eastAsia="lv-LV"/>
              </w:rPr>
              <w:t>spārniņi,rumba</w:t>
            </w:r>
            <w:proofErr w:type="spellEnd"/>
            <w:r w:rsidRPr="00FD014F">
              <w:rPr>
                <w:rFonts w:ascii="Times New Roman" w:eastAsia="Times New Roman" w:hAnsi="Times New Roman" w:cs="Times New Roman"/>
                <w:sz w:val="20"/>
                <w:szCs w:val="20"/>
                <w:lang w:eastAsia="lv-LV"/>
              </w:rPr>
              <w:t xml:space="preserve"> un papildus injekciju ports apzīmēti ar atbilstošu katram izmēram krāsu </w:t>
            </w:r>
            <w:proofErr w:type="spellStart"/>
            <w:r w:rsidRPr="00FD014F">
              <w:rPr>
                <w:rFonts w:ascii="Times New Roman" w:eastAsia="Times New Roman" w:hAnsi="Times New Roman" w:cs="Times New Roman"/>
                <w:sz w:val="20"/>
                <w:szCs w:val="20"/>
                <w:lang w:eastAsia="lv-LV"/>
              </w:rPr>
              <w:t>kodu.Katetra</w:t>
            </w:r>
            <w:proofErr w:type="spellEnd"/>
            <w:r w:rsidRPr="00FD014F">
              <w:rPr>
                <w:rFonts w:ascii="Times New Roman" w:eastAsia="Times New Roman" w:hAnsi="Times New Roman" w:cs="Times New Roman"/>
                <w:sz w:val="20"/>
                <w:szCs w:val="20"/>
                <w:lang w:eastAsia="lv-LV"/>
              </w:rPr>
              <w:t xml:space="preserve"> spārniņi ir </w:t>
            </w:r>
            <w:proofErr w:type="spellStart"/>
            <w:r w:rsidRPr="00FD014F">
              <w:rPr>
                <w:rFonts w:ascii="Times New Roman" w:eastAsia="Times New Roman" w:hAnsi="Times New Roman" w:cs="Times New Roman"/>
                <w:sz w:val="20"/>
                <w:szCs w:val="20"/>
                <w:lang w:eastAsia="lv-LV"/>
              </w:rPr>
              <w:t>lokani,katetriem</w:t>
            </w:r>
            <w:proofErr w:type="spellEnd"/>
            <w:r w:rsidRPr="00FD014F">
              <w:rPr>
                <w:rFonts w:ascii="Times New Roman" w:eastAsia="Times New Roman" w:hAnsi="Times New Roman" w:cs="Times New Roman"/>
                <w:sz w:val="20"/>
                <w:szCs w:val="20"/>
                <w:lang w:eastAsia="lv-LV"/>
              </w:rPr>
              <w:t xml:space="preserve"> no 20-24G spārniņos ir iestrādātas ventilācijas atveres, ne mazāk kā 3 katrā </w:t>
            </w:r>
            <w:proofErr w:type="spellStart"/>
            <w:r w:rsidRPr="00FD014F">
              <w:rPr>
                <w:rFonts w:ascii="Times New Roman" w:eastAsia="Times New Roman" w:hAnsi="Times New Roman" w:cs="Times New Roman"/>
                <w:sz w:val="20"/>
                <w:szCs w:val="20"/>
                <w:lang w:eastAsia="lv-LV"/>
              </w:rPr>
              <w:t>pusē.Katetrs</w:t>
            </w:r>
            <w:proofErr w:type="spellEnd"/>
            <w:r w:rsidRPr="00FD014F">
              <w:rPr>
                <w:rFonts w:ascii="Times New Roman" w:eastAsia="Times New Roman" w:hAnsi="Times New Roman" w:cs="Times New Roman"/>
                <w:sz w:val="20"/>
                <w:szCs w:val="20"/>
                <w:lang w:eastAsia="lv-LV"/>
              </w:rPr>
              <w:t xml:space="preserve"> nesatur </w:t>
            </w:r>
            <w:proofErr w:type="spellStart"/>
            <w:r w:rsidRPr="00FD014F">
              <w:rPr>
                <w:rFonts w:ascii="Times New Roman" w:eastAsia="Times New Roman" w:hAnsi="Times New Roman" w:cs="Times New Roman"/>
                <w:sz w:val="20"/>
                <w:szCs w:val="20"/>
                <w:lang w:eastAsia="lv-LV"/>
              </w:rPr>
              <w:t>lateksu,ir</w:t>
            </w:r>
            <w:proofErr w:type="spellEnd"/>
            <w:r w:rsidRPr="00FD014F">
              <w:rPr>
                <w:rFonts w:ascii="Times New Roman" w:eastAsia="Times New Roman" w:hAnsi="Times New Roman" w:cs="Times New Roman"/>
                <w:sz w:val="20"/>
                <w:szCs w:val="20"/>
                <w:lang w:eastAsia="lv-LV"/>
              </w:rPr>
              <w:t xml:space="preserve"> brīvs no </w:t>
            </w:r>
            <w:proofErr w:type="spellStart"/>
            <w:r w:rsidRPr="00FD014F">
              <w:rPr>
                <w:rFonts w:ascii="Times New Roman" w:eastAsia="Times New Roman" w:hAnsi="Times New Roman" w:cs="Times New Roman"/>
                <w:sz w:val="20"/>
                <w:szCs w:val="20"/>
                <w:lang w:eastAsia="lv-LV"/>
              </w:rPr>
              <w:t>DEHP.Papildus</w:t>
            </w:r>
            <w:proofErr w:type="spellEnd"/>
            <w:r w:rsidRPr="00FD014F">
              <w:rPr>
                <w:rFonts w:ascii="Times New Roman" w:eastAsia="Times New Roman" w:hAnsi="Times New Roman" w:cs="Times New Roman"/>
                <w:sz w:val="20"/>
                <w:szCs w:val="20"/>
                <w:lang w:eastAsia="lv-LV"/>
              </w:rPr>
              <w:t xml:space="preserve"> injekciju ports ir aprīkots ar </w:t>
            </w:r>
            <w:proofErr w:type="spellStart"/>
            <w:r w:rsidRPr="00FD014F">
              <w:rPr>
                <w:rFonts w:ascii="Times New Roman" w:eastAsia="Times New Roman" w:hAnsi="Times New Roman" w:cs="Times New Roman"/>
                <w:sz w:val="20"/>
                <w:szCs w:val="20"/>
                <w:lang w:eastAsia="lv-LV"/>
              </w:rPr>
              <w:t>pašnoslēdzošu</w:t>
            </w:r>
            <w:proofErr w:type="spellEnd"/>
            <w:r w:rsidRPr="00FD014F">
              <w:rPr>
                <w:rFonts w:ascii="Times New Roman" w:eastAsia="Times New Roman" w:hAnsi="Times New Roman" w:cs="Times New Roman"/>
                <w:sz w:val="20"/>
                <w:szCs w:val="20"/>
                <w:lang w:eastAsia="lv-LV"/>
              </w:rPr>
              <w:t xml:space="preserve"> </w:t>
            </w:r>
            <w:proofErr w:type="spellStart"/>
            <w:r w:rsidRPr="00FD014F">
              <w:rPr>
                <w:rFonts w:ascii="Times New Roman" w:eastAsia="Times New Roman" w:hAnsi="Times New Roman" w:cs="Times New Roman"/>
                <w:sz w:val="20"/>
                <w:szCs w:val="20"/>
                <w:lang w:eastAsia="lv-LV"/>
              </w:rPr>
              <w:t>vārstu,vārsts</w:t>
            </w:r>
            <w:proofErr w:type="spellEnd"/>
            <w:r w:rsidRPr="00FD014F">
              <w:rPr>
                <w:rFonts w:ascii="Times New Roman" w:eastAsia="Times New Roman" w:hAnsi="Times New Roman" w:cs="Times New Roman"/>
                <w:sz w:val="20"/>
                <w:szCs w:val="20"/>
                <w:lang w:eastAsia="lv-LV"/>
              </w:rPr>
              <w:t xml:space="preserve"> atveras </w:t>
            </w:r>
            <w:proofErr w:type="spellStart"/>
            <w:r w:rsidRPr="00FD014F">
              <w:rPr>
                <w:rFonts w:ascii="Times New Roman" w:eastAsia="Times New Roman" w:hAnsi="Times New Roman" w:cs="Times New Roman"/>
                <w:sz w:val="20"/>
                <w:szCs w:val="20"/>
                <w:lang w:eastAsia="lv-LV"/>
              </w:rPr>
              <w:t>brīdī,kad</w:t>
            </w:r>
            <w:proofErr w:type="spellEnd"/>
            <w:r w:rsidRPr="00FD014F">
              <w:rPr>
                <w:rFonts w:ascii="Times New Roman" w:eastAsia="Times New Roman" w:hAnsi="Times New Roman" w:cs="Times New Roman"/>
                <w:sz w:val="20"/>
                <w:szCs w:val="20"/>
                <w:lang w:eastAsia="lv-LV"/>
              </w:rPr>
              <w:t xml:space="preserve"> tiek savienots ar šļirci un </w:t>
            </w:r>
            <w:proofErr w:type="spellStart"/>
            <w:r w:rsidRPr="00FD014F">
              <w:rPr>
                <w:rFonts w:ascii="Times New Roman" w:eastAsia="Times New Roman" w:hAnsi="Times New Roman" w:cs="Times New Roman"/>
                <w:sz w:val="20"/>
                <w:szCs w:val="20"/>
                <w:lang w:eastAsia="lv-LV"/>
              </w:rPr>
              <w:t>aizveras,kas</w:t>
            </w:r>
            <w:proofErr w:type="spellEnd"/>
            <w:r w:rsidRPr="00FD014F">
              <w:rPr>
                <w:rFonts w:ascii="Times New Roman" w:eastAsia="Times New Roman" w:hAnsi="Times New Roman" w:cs="Times New Roman"/>
                <w:sz w:val="20"/>
                <w:szCs w:val="20"/>
                <w:lang w:eastAsia="lv-LV"/>
              </w:rPr>
              <w:t xml:space="preserve"> šļirce tiek </w:t>
            </w:r>
            <w:proofErr w:type="spellStart"/>
            <w:r w:rsidRPr="00FD014F">
              <w:rPr>
                <w:rFonts w:ascii="Times New Roman" w:eastAsia="Times New Roman" w:hAnsi="Times New Roman" w:cs="Times New Roman"/>
                <w:sz w:val="20"/>
                <w:szCs w:val="20"/>
                <w:lang w:eastAsia="lv-LV"/>
              </w:rPr>
              <w:t>atvienota.Portam</w:t>
            </w:r>
            <w:proofErr w:type="spellEnd"/>
            <w:r w:rsidRPr="00FD014F">
              <w:rPr>
                <w:rFonts w:ascii="Times New Roman" w:eastAsia="Times New Roman" w:hAnsi="Times New Roman" w:cs="Times New Roman"/>
                <w:sz w:val="20"/>
                <w:szCs w:val="20"/>
                <w:lang w:eastAsia="lv-LV"/>
              </w:rPr>
              <w:t xml:space="preserve"> ir </w:t>
            </w:r>
            <w:proofErr w:type="spellStart"/>
            <w:r w:rsidRPr="00FD014F">
              <w:rPr>
                <w:rFonts w:ascii="Times New Roman" w:eastAsia="Times New Roman" w:hAnsi="Times New Roman" w:cs="Times New Roman"/>
                <w:sz w:val="20"/>
                <w:szCs w:val="20"/>
                <w:lang w:eastAsia="lv-LV"/>
              </w:rPr>
              <w:t>korķis,kas</w:t>
            </w:r>
            <w:proofErr w:type="spellEnd"/>
            <w:r w:rsidRPr="00FD014F">
              <w:rPr>
                <w:rFonts w:ascii="Times New Roman" w:eastAsia="Times New Roman" w:hAnsi="Times New Roman" w:cs="Times New Roman"/>
                <w:sz w:val="20"/>
                <w:szCs w:val="20"/>
                <w:lang w:eastAsia="lv-LV"/>
              </w:rPr>
              <w:t xml:space="preserve"> ir piefiksēts pie porta </w:t>
            </w:r>
            <w:proofErr w:type="spellStart"/>
            <w:r w:rsidRPr="00FD014F">
              <w:rPr>
                <w:rFonts w:ascii="Times New Roman" w:eastAsia="Times New Roman" w:hAnsi="Times New Roman" w:cs="Times New Roman"/>
                <w:sz w:val="20"/>
                <w:szCs w:val="20"/>
                <w:lang w:eastAsia="lv-LV"/>
              </w:rPr>
              <w:t>pamatnes.Perifēro</w:t>
            </w:r>
            <w:proofErr w:type="spellEnd"/>
            <w:r w:rsidRPr="00FD014F">
              <w:rPr>
                <w:rFonts w:ascii="Times New Roman" w:eastAsia="Times New Roman" w:hAnsi="Times New Roman" w:cs="Times New Roman"/>
                <w:sz w:val="20"/>
                <w:szCs w:val="20"/>
                <w:lang w:eastAsia="lv-LV"/>
              </w:rPr>
              <w:t xml:space="preserve"> katetru </w:t>
            </w:r>
            <w:proofErr w:type="spellStart"/>
            <w:r w:rsidRPr="00FD014F">
              <w:rPr>
                <w:rFonts w:ascii="Times New Roman" w:eastAsia="Times New Roman" w:hAnsi="Times New Roman" w:cs="Times New Roman"/>
                <w:sz w:val="20"/>
                <w:szCs w:val="20"/>
                <w:lang w:eastAsia="lv-LV"/>
              </w:rPr>
              <w:t>mandrēnas</w:t>
            </w:r>
            <w:proofErr w:type="spellEnd"/>
            <w:r w:rsidRPr="00FD014F">
              <w:rPr>
                <w:rFonts w:ascii="Times New Roman" w:eastAsia="Times New Roman" w:hAnsi="Times New Roman" w:cs="Times New Roman"/>
                <w:sz w:val="20"/>
                <w:szCs w:val="20"/>
                <w:lang w:eastAsia="lv-LV"/>
              </w:rPr>
              <w:t xml:space="preserve"> </w:t>
            </w:r>
            <w:r w:rsidRPr="00FD014F">
              <w:rPr>
                <w:rFonts w:ascii="Times New Roman" w:eastAsia="Times New Roman" w:hAnsi="Times New Roman" w:cs="Times New Roman"/>
                <w:strike/>
                <w:sz w:val="20"/>
                <w:szCs w:val="20"/>
                <w:lang w:eastAsia="lv-LV"/>
              </w:rPr>
              <w:t xml:space="preserve">20-20G,sterilas,polopropilēna </w:t>
            </w:r>
            <w:proofErr w:type="spellStart"/>
            <w:r w:rsidRPr="00FD014F">
              <w:rPr>
                <w:rFonts w:ascii="Times New Roman" w:eastAsia="Times New Roman" w:hAnsi="Times New Roman" w:cs="Times New Roman"/>
                <w:strike/>
                <w:sz w:val="20"/>
                <w:szCs w:val="20"/>
                <w:lang w:eastAsia="lv-LV"/>
              </w:rPr>
              <w:t>mandrēnas</w:t>
            </w:r>
            <w:proofErr w:type="spellEnd"/>
            <w:r w:rsidRPr="00FD014F">
              <w:rPr>
                <w:rFonts w:ascii="Times New Roman" w:eastAsia="Times New Roman" w:hAnsi="Times New Roman" w:cs="Times New Roman"/>
                <w:sz w:val="20"/>
                <w:szCs w:val="20"/>
                <w:lang w:eastAsia="lv-LV"/>
              </w:rPr>
              <w:t xml:space="preserve"> ar atraumatisku </w:t>
            </w:r>
            <w:proofErr w:type="spellStart"/>
            <w:r w:rsidRPr="00FD014F">
              <w:rPr>
                <w:rFonts w:ascii="Times New Roman" w:eastAsia="Times New Roman" w:hAnsi="Times New Roman" w:cs="Times New Roman"/>
                <w:sz w:val="20"/>
                <w:szCs w:val="20"/>
                <w:lang w:eastAsia="lv-LV"/>
              </w:rPr>
              <w:t>galu,nodrošina</w:t>
            </w:r>
            <w:proofErr w:type="spellEnd"/>
            <w:r w:rsidRPr="00FD014F">
              <w:rPr>
                <w:rFonts w:ascii="Times New Roman" w:eastAsia="Times New Roman" w:hAnsi="Times New Roman" w:cs="Times New Roman"/>
                <w:sz w:val="20"/>
                <w:szCs w:val="20"/>
                <w:lang w:eastAsia="lv-LV"/>
              </w:rPr>
              <w:t xml:space="preserve"> fizisku katetra </w:t>
            </w:r>
            <w:proofErr w:type="spellStart"/>
            <w:r w:rsidRPr="00FD014F">
              <w:rPr>
                <w:rFonts w:ascii="Times New Roman" w:eastAsia="Times New Roman" w:hAnsi="Times New Roman" w:cs="Times New Roman"/>
                <w:sz w:val="20"/>
                <w:szCs w:val="20"/>
                <w:lang w:eastAsia="lv-LV"/>
              </w:rPr>
              <w:t>noslēģšanu</w:t>
            </w:r>
            <w:proofErr w:type="spellEnd"/>
            <w:r w:rsidRPr="00FD014F">
              <w:rPr>
                <w:rFonts w:ascii="Times New Roman" w:eastAsia="Times New Roman" w:hAnsi="Times New Roman" w:cs="Times New Roman"/>
                <w:sz w:val="20"/>
                <w:szCs w:val="20"/>
                <w:lang w:eastAsia="lv-LV"/>
              </w:rPr>
              <w:t xml:space="preserve"> </w:t>
            </w:r>
            <w:proofErr w:type="spellStart"/>
            <w:r w:rsidRPr="00FD014F">
              <w:rPr>
                <w:rFonts w:ascii="Times New Roman" w:eastAsia="Times New Roman" w:hAnsi="Times New Roman" w:cs="Times New Roman"/>
                <w:sz w:val="20"/>
                <w:szCs w:val="20"/>
                <w:lang w:eastAsia="lv-LV"/>
              </w:rPr>
              <w:t>laikā,kad</w:t>
            </w:r>
            <w:proofErr w:type="spellEnd"/>
            <w:r w:rsidRPr="00FD014F">
              <w:rPr>
                <w:rFonts w:ascii="Times New Roman" w:eastAsia="Times New Roman" w:hAnsi="Times New Roman" w:cs="Times New Roman"/>
                <w:sz w:val="20"/>
                <w:szCs w:val="20"/>
                <w:lang w:eastAsia="lv-LV"/>
              </w:rPr>
              <w:t xml:space="preserve"> katetrs netiek </w:t>
            </w:r>
            <w:proofErr w:type="spellStart"/>
            <w:r w:rsidRPr="00FD014F">
              <w:rPr>
                <w:rFonts w:ascii="Times New Roman" w:eastAsia="Times New Roman" w:hAnsi="Times New Roman" w:cs="Times New Roman"/>
                <w:sz w:val="20"/>
                <w:szCs w:val="20"/>
                <w:lang w:eastAsia="lv-LV"/>
              </w:rPr>
              <w:t>lietots,starp</w:t>
            </w:r>
            <w:proofErr w:type="spellEnd"/>
            <w:r w:rsidRPr="00FD014F">
              <w:rPr>
                <w:rFonts w:ascii="Times New Roman" w:eastAsia="Times New Roman" w:hAnsi="Times New Roman" w:cs="Times New Roman"/>
                <w:sz w:val="20"/>
                <w:szCs w:val="20"/>
                <w:lang w:eastAsia="lv-LV"/>
              </w:rPr>
              <w:t xml:space="preserve"> infūzijām.</w:t>
            </w:r>
            <w:r>
              <w:rPr>
                <w:rFonts w:ascii="Times New Roman" w:eastAsia="Times New Roman" w:hAnsi="Times New Roman" w:cs="Times New Roman"/>
                <w:sz w:val="20"/>
                <w:szCs w:val="20"/>
                <w:lang w:eastAsia="lv-LV"/>
              </w:rPr>
              <w:t xml:space="preserve"> </w:t>
            </w:r>
            <w:r w:rsidRPr="00FD014F">
              <w:rPr>
                <w:rFonts w:ascii="Times New Roman" w:eastAsia="Times New Roman" w:hAnsi="Times New Roman" w:cs="Times New Roman"/>
                <w:strike/>
                <w:sz w:val="20"/>
                <w:szCs w:val="20"/>
                <w:lang w:eastAsia="lv-LV"/>
              </w:rPr>
              <w:t xml:space="preserve">Nesatur </w:t>
            </w:r>
            <w:proofErr w:type="spellStart"/>
            <w:r w:rsidRPr="00FD014F">
              <w:rPr>
                <w:rFonts w:ascii="Times New Roman" w:eastAsia="Times New Roman" w:hAnsi="Times New Roman" w:cs="Times New Roman"/>
                <w:strike/>
                <w:sz w:val="20"/>
                <w:szCs w:val="20"/>
                <w:lang w:eastAsia="lv-LV"/>
              </w:rPr>
              <w:t>lateksu</w:t>
            </w:r>
            <w:proofErr w:type="spellEnd"/>
            <w:r w:rsidRPr="00FD014F">
              <w:rPr>
                <w:rFonts w:ascii="Times New Roman" w:eastAsia="Times New Roman" w:hAnsi="Times New Roman" w:cs="Times New Roman"/>
                <w:strike/>
                <w:sz w:val="20"/>
                <w:szCs w:val="20"/>
                <w:lang w:eastAsia="lv-LV"/>
              </w:rPr>
              <w:t>.</w:t>
            </w:r>
          </w:p>
        </w:tc>
      </w:tr>
    </w:tbl>
    <w:p w:rsidR="00FD014F" w:rsidRDefault="00FD014F" w:rsidP="007518A5">
      <w:pPr>
        <w:pBdr>
          <w:bottom w:val="single" w:sz="4" w:space="1" w:color="auto"/>
        </w:pBdr>
        <w:jc w:val="both"/>
        <w:rPr>
          <w:rFonts w:ascii="Times New Roman" w:hAnsi="Times New Roman" w:cs="Times New Roman"/>
          <w:sz w:val="24"/>
          <w:szCs w:val="24"/>
        </w:rPr>
      </w:pPr>
    </w:p>
    <w:p w:rsidR="00FD014F" w:rsidRPr="007518A5" w:rsidRDefault="00FD014F" w:rsidP="007518A5">
      <w:pPr>
        <w:pBdr>
          <w:bottom w:val="single" w:sz="4" w:space="1" w:color="auto"/>
        </w:pBdr>
        <w:jc w:val="both"/>
        <w:rPr>
          <w:rFonts w:ascii="Times New Roman" w:hAnsi="Times New Roman" w:cs="Times New Roman"/>
          <w:sz w:val="24"/>
          <w:szCs w:val="24"/>
        </w:rPr>
      </w:pPr>
    </w:p>
    <w:p w:rsidR="002F0788" w:rsidRPr="007518A5" w:rsidRDefault="002F0788" w:rsidP="007518A5">
      <w:pPr>
        <w:jc w:val="both"/>
        <w:rPr>
          <w:rFonts w:ascii="Times New Roman" w:hAnsi="Times New Roman" w:cs="Times New Roman"/>
          <w:sz w:val="24"/>
          <w:szCs w:val="24"/>
        </w:rPr>
      </w:pPr>
    </w:p>
    <w:p w:rsidR="002F0788" w:rsidRPr="007518A5" w:rsidRDefault="002F0788" w:rsidP="007518A5">
      <w:pPr>
        <w:jc w:val="both"/>
        <w:rPr>
          <w:rFonts w:ascii="Times New Roman" w:hAnsi="Times New Roman" w:cs="Times New Roman"/>
          <w:b/>
          <w:sz w:val="24"/>
          <w:szCs w:val="24"/>
        </w:rPr>
      </w:pPr>
      <w:r w:rsidRPr="007518A5">
        <w:rPr>
          <w:rFonts w:ascii="Times New Roman" w:hAnsi="Times New Roman" w:cs="Times New Roman"/>
          <w:b/>
          <w:sz w:val="24"/>
          <w:szCs w:val="24"/>
        </w:rPr>
        <w:lastRenderedPageBreak/>
        <w:t xml:space="preserve">5.jautājums </w:t>
      </w:r>
      <w:r w:rsidR="00D45EB2">
        <w:rPr>
          <w:rFonts w:ascii="Times New Roman" w:hAnsi="Times New Roman" w:cs="Times New Roman"/>
          <w:b/>
          <w:sz w:val="24"/>
          <w:szCs w:val="24"/>
        </w:rPr>
        <w:t>20</w:t>
      </w:r>
      <w:r w:rsidRPr="007518A5">
        <w:rPr>
          <w:rFonts w:ascii="Times New Roman" w:hAnsi="Times New Roman" w:cs="Times New Roman"/>
          <w:b/>
          <w:sz w:val="24"/>
          <w:szCs w:val="24"/>
        </w:rPr>
        <w:t>.09.2018.</w:t>
      </w:r>
    </w:p>
    <w:p w:rsidR="00D45EB2" w:rsidRPr="00EA754D" w:rsidRDefault="00D45EB2" w:rsidP="007518A5">
      <w:pPr>
        <w:spacing w:before="195" w:after="195" w:line="240" w:lineRule="auto"/>
        <w:jc w:val="both"/>
        <w:rPr>
          <w:rFonts w:ascii="Times New Roman" w:eastAsia="Times New Roman" w:hAnsi="Times New Roman" w:cs="Times New Roman"/>
          <w:color w:val="000000"/>
          <w:sz w:val="24"/>
          <w:szCs w:val="24"/>
          <w:lang w:eastAsia="lv-LV"/>
        </w:rPr>
      </w:pPr>
      <w:r w:rsidRPr="00EA754D">
        <w:rPr>
          <w:rFonts w:ascii="Times New Roman" w:hAnsi="Times New Roman" w:cs="Times New Roman"/>
          <w:sz w:val="24"/>
          <w:szCs w:val="24"/>
        </w:rPr>
        <w:t xml:space="preserve">Esošā konkursā produkti ir sadalīti daļās. Šāda veida produktu grupēšana daļās liecina par nevienādu attieksmi pret piegādātājiem un atsevišķās daļās nav loģiska( piem. Daļa Nr. 16 –vienā daļā apvienotas sistēmas </w:t>
      </w:r>
      <w:proofErr w:type="spellStart"/>
      <w:r w:rsidRPr="00EA754D">
        <w:rPr>
          <w:rFonts w:ascii="Times New Roman" w:hAnsi="Times New Roman" w:cs="Times New Roman"/>
          <w:sz w:val="24"/>
          <w:szCs w:val="24"/>
        </w:rPr>
        <w:t>enterālai</w:t>
      </w:r>
      <w:proofErr w:type="spellEnd"/>
      <w:r w:rsidRPr="00EA754D">
        <w:rPr>
          <w:rFonts w:ascii="Times New Roman" w:hAnsi="Times New Roman" w:cs="Times New Roman"/>
          <w:sz w:val="24"/>
          <w:szCs w:val="24"/>
        </w:rPr>
        <w:t xml:space="preserve"> barošanai un </w:t>
      </w:r>
      <w:proofErr w:type="spellStart"/>
      <w:r w:rsidRPr="00EA754D">
        <w:rPr>
          <w:rFonts w:ascii="Times New Roman" w:hAnsi="Times New Roman" w:cs="Times New Roman"/>
          <w:sz w:val="24"/>
          <w:szCs w:val="24"/>
        </w:rPr>
        <w:t>epidurālās</w:t>
      </w:r>
      <w:proofErr w:type="spellEnd"/>
      <w:r w:rsidRPr="00EA754D">
        <w:rPr>
          <w:rFonts w:ascii="Times New Roman" w:hAnsi="Times New Roman" w:cs="Times New Roman"/>
          <w:sz w:val="24"/>
          <w:szCs w:val="24"/>
        </w:rPr>
        <w:t xml:space="preserve"> anestēzijas komplekti) Lūdzam izsk</w:t>
      </w:r>
      <w:r w:rsidR="00EA754D">
        <w:rPr>
          <w:rFonts w:ascii="Times New Roman" w:hAnsi="Times New Roman" w:cs="Times New Roman"/>
          <w:sz w:val="24"/>
          <w:szCs w:val="24"/>
        </w:rPr>
        <w:t>a</w:t>
      </w:r>
      <w:r w:rsidRPr="00EA754D">
        <w:rPr>
          <w:rFonts w:ascii="Times New Roman" w:hAnsi="Times New Roman" w:cs="Times New Roman"/>
          <w:sz w:val="24"/>
          <w:szCs w:val="24"/>
        </w:rPr>
        <w:t>tīt iespēju sadalīt konkursu pozīcijās .</w:t>
      </w:r>
    </w:p>
    <w:p w:rsidR="002F0788" w:rsidRPr="007518A5" w:rsidRDefault="002F0788" w:rsidP="007518A5">
      <w:pPr>
        <w:spacing w:before="195" w:after="195" w:line="240" w:lineRule="auto"/>
        <w:jc w:val="both"/>
        <w:rPr>
          <w:rFonts w:ascii="Times New Roman" w:eastAsia="Times New Roman" w:hAnsi="Times New Roman" w:cs="Times New Roman"/>
          <w:b/>
          <w:i/>
          <w:color w:val="000000"/>
          <w:sz w:val="24"/>
          <w:szCs w:val="24"/>
          <w:lang w:eastAsia="lv-LV"/>
        </w:rPr>
      </w:pPr>
      <w:r w:rsidRPr="007518A5">
        <w:rPr>
          <w:rFonts w:ascii="Times New Roman" w:eastAsia="Times New Roman" w:hAnsi="Times New Roman" w:cs="Times New Roman"/>
          <w:b/>
          <w:i/>
          <w:color w:val="000000"/>
          <w:sz w:val="24"/>
          <w:szCs w:val="24"/>
          <w:lang w:eastAsia="lv-LV"/>
        </w:rPr>
        <w:t xml:space="preserve">5.atbilde </w:t>
      </w:r>
      <w:r w:rsidR="00D45EB2">
        <w:rPr>
          <w:rFonts w:ascii="Times New Roman" w:eastAsia="Times New Roman" w:hAnsi="Times New Roman" w:cs="Times New Roman"/>
          <w:b/>
          <w:i/>
          <w:color w:val="000000"/>
          <w:sz w:val="24"/>
          <w:szCs w:val="24"/>
          <w:lang w:eastAsia="lv-LV"/>
        </w:rPr>
        <w:t>21</w:t>
      </w:r>
      <w:r w:rsidRPr="007518A5">
        <w:rPr>
          <w:rFonts w:ascii="Times New Roman" w:eastAsia="Times New Roman" w:hAnsi="Times New Roman" w:cs="Times New Roman"/>
          <w:b/>
          <w:i/>
          <w:color w:val="000000"/>
          <w:sz w:val="24"/>
          <w:szCs w:val="24"/>
          <w:lang w:eastAsia="lv-LV"/>
        </w:rPr>
        <w:t>.09.2018.</w:t>
      </w:r>
    </w:p>
    <w:p w:rsidR="00EA754D" w:rsidRDefault="00EA754D" w:rsidP="00D45EB2">
      <w:pPr>
        <w:pBdr>
          <w:bottom w:val="single" w:sz="4" w:space="1" w:color="auto"/>
        </w:pBdr>
        <w:jc w:val="both"/>
        <w:rPr>
          <w:rFonts w:ascii="Times New Roman" w:hAnsi="Times New Roman" w:cs="Times New Roman"/>
          <w:color w:val="333333"/>
          <w:sz w:val="24"/>
          <w:szCs w:val="24"/>
          <w:shd w:val="clear" w:color="auto" w:fill="FFFFFF"/>
        </w:rPr>
      </w:pPr>
      <w:r w:rsidRPr="00453DDF">
        <w:rPr>
          <w:rFonts w:ascii="Times New Roman" w:hAnsi="Times New Roman" w:cs="Times New Roman"/>
          <w:color w:val="333333"/>
          <w:sz w:val="24"/>
          <w:szCs w:val="24"/>
          <w:shd w:val="clear" w:color="auto" w:fill="FFFFFF"/>
        </w:rPr>
        <w:t>Pasūtītājs sadalot iepirkumu daļās nevēlēj</w:t>
      </w:r>
      <w:r w:rsidR="001B5367" w:rsidRPr="00453DDF">
        <w:rPr>
          <w:rFonts w:ascii="Times New Roman" w:hAnsi="Times New Roman" w:cs="Times New Roman"/>
          <w:color w:val="333333"/>
          <w:sz w:val="24"/>
          <w:szCs w:val="24"/>
          <w:shd w:val="clear" w:color="auto" w:fill="FFFFFF"/>
        </w:rPr>
        <w:t>ā</w:t>
      </w:r>
      <w:r w:rsidRPr="00453DDF">
        <w:rPr>
          <w:rFonts w:ascii="Times New Roman" w:hAnsi="Times New Roman" w:cs="Times New Roman"/>
          <w:color w:val="333333"/>
          <w:sz w:val="24"/>
          <w:szCs w:val="24"/>
          <w:shd w:val="clear" w:color="auto" w:fill="FFFFFF"/>
        </w:rPr>
        <w:t>s paust nevienādu attieksmi pret Piegādātājiem</w:t>
      </w:r>
      <w:r w:rsidR="00FD014F" w:rsidRPr="00453DDF">
        <w:rPr>
          <w:rFonts w:ascii="Times New Roman" w:hAnsi="Times New Roman" w:cs="Times New Roman"/>
          <w:sz w:val="23"/>
          <w:szCs w:val="23"/>
        </w:rPr>
        <w:t xml:space="preserve"> un </w:t>
      </w:r>
      <w:r w:rsidR="00FD014F" w:rsidRPr="00453DDF">
        <w:rPr>
          <w:rFonts w:ascii="Times New Roman" w:hAnsi="Times New Roman" w:cs="Times New Roman"/>
          <w:sz w:val="23"/>
          <w:szCs w:val="23"/>
        </w:rPr>
        <w:t>nav mērķis nepamatoti ierobežot konkurenci</w:t>
      </w:r>
      <w:r w:rsidRPr="00453DD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00D45EB2" w:rsidRPr="00EA754D">
        <w:rPr>
          <w:rFonts w:ascii="Times New Roman" w:hAnsi="Times New Roman" w:cs="Times New Roman"/>
          <w:color w:val="333333"/>
          <w:sz w:val="24"/>
          <w:szCs w:val="24"/>
          <w:shd w:val="clear" w:color="auto" w:fill="FFFFFF"/>
        </w:rPr>
        <w:t xml:space="preserve">Atbilstoši Publisko iepirkumu likuma (PIL) </w:t>
      </w:r>
      <w:r w:rsidR="004D66E1">
        <w:rPr>
          <w:rFonts w:ascii="Times New Roman" w:hAnsi="Times New Roman" w:cs="Times New Roman"/>
          <w:color w:val="333333"/>
          <w:sz w:val="24"/>
          <w:szCs w:val="24"/>
          <w:shd w:val="clear" w:color="auto" w:fill="FFFFFF"/>
        </w:rPr>
        <w:t>11</w:t>
      </w:r>
      <w:r w:rsidR="00D45EB2" w:rsidRPr="00EA754D">
        <w:rPr>
          <w:rFonts w:ascii="Times New Roman" w:hAnsi="Times New Roman" w:cs="Times New Roman"/>
          <w:color w:val="333333"/>
          <w:sz w:val="24"/>
          <w:szCs w:val="24"/>
          <w:shd w:val="clear" w:color="auto" w:fill="FFFFFF"/>
        </w:rPr>
        <w:t xml:space="preserve">.pantam, Pasūtītājs iepirkumu jau ir sadalījis </w:t>
      </w:r>
      <w:r w:rsidRPr="00EA754D">
        <w:rPr>
          <w:rFonts w:ascii="Times New Roman" w:hAnsi="Times New Roman" w:cs="Times New Roman"/>
          <w:color w:val="333333"/>
          <w:sz w:val="24"/>
          <w:szCs w:val="24"/>
          <w:shd w:val="clear" w:color="auto" w:fill="FFFFFF"/>
        </w:rPr>
        <w:t>70</w:t>
      </w:r>
      <w:r w:rsidR="00D45EB2" w:rsidRPr="00EA754D">
        <w:rPr>
          <w:rFonts w:ascii="Times New Roman" w:hAnsi="Times New Roman" w:cs="Times New Roman"/>
          <w:color w:val="333333"/>
          <w:sz w:val="24"/>
          <w:szCs w:val="24"/>
          <w:shd w:val="clear" w:color="auto" w:fill="FFFFFF"/>
        </w:rPr>
        <w:t xml:space="preserve"> (</w:t>
      </w:r>
      <w:r w:rsidRPr="00EA754D">
        <w:rPr>
          <w:rFonts w:ascii="Times New Roman" w:hAnsi="Times New Roman" w:cs="Times New Roman"/>
          <w:color w:val="333333"/>
          <w:sz w:val="24"/>
          <w:szCs w:val="24"/>
          <w:shd w:val="clear" w:color="auto" w:fill="FFFFFF"/>
        </w:rPr>
        <w:t>septiņ</w:t>
      </w:r>
      <w:r w:rsidR="00D45EB2" w:rsidRPr="00EA754D">
        <w:rPr>
          <w:rFonts w:ascii="Times New Roman" w:hAnsi="Times New Roman" w:cs="Times New Roman"/>
          <w:color w:val="333333"/>
          <w:sz w:val="24"/>
          <w:szCs w:val="24"/>
          <w:shd w:val="clear" w:color="auto" w:fill="FFFFFF"/>
        </w:rPr>
        <w:t>desmit) daļās, tādā veidā būtiski palielinot iespējamo Pretendentu loku, kā rezultātā nav uzskatāms, ka</w:t>
      </w:r>
      <w:r w:rsidR="00D45EB2" w:rsidRPr="00EA754D">
        <w:rPr>
          <w:rFonts w:ascii="Times New Roman" w:hAnsi="Times New Roman" w:cs="Times New Roman"/>
          <w:color w:val="000000"/>
          <w:sz w:val="24"/>
          <w:szCs w:val="24"/>
          <w:shd w:val="clear" w:color="auto" w:fill="FFFFFF"/>
        </w:rPr>
        <w:t xml:space="preserve"> ir pretrunā ar brīvas konkurences nodrošināšanu un ierobežo pretendentu dalību iepirkumā</w:t>
      </w:r>
      <w:r w:rsidR="00D45EB2" w:rsidRPr="00EA754D">
        <w:rPr>
          <w:rFonts w:ascii="Times New Roman" w:hAnsi="Times New Roman" w:cs="Times New Roman"/>
          <w:color w:val="333333"/>
          <w:sz w:val="24"/>
          <w:szCs w:val="24"/>
          <w:shd w:val="clear" w:color="auto" w:fill="FFFFFF"/>
        </w:rPr>
        <w:t xml:space="preserve">. </w:t>
      </w:r>
    </w:p>
    <w:p w:rsidR="0093456A" w:rsidRPr="00FD014F" w:rsidRDefault="0093456A" w:rsidP="00D45EB2">
      <w:pPr>
        <w:pBdr>
          <w:bottom w:val="single" w:sz="4" w:space="1" w:color="auto"/>
        </w:pBdr>
        <w:jc w:val="both"/>
        <w:rPr>
          <w:rFonts w:ascii="Times New Roman" w:hAnsi="Times New Roman" w:cs="Times New Roman"/>
          <w:color w:val="333333"/>
          <w:sz w:val="24"/>
          <w:szCs w:val="24"/>
          <w:shd w:val="clear" w:color="auto" w:fill="FFFFFF"/>
        </w:rPr>
      </w:pPr>
      <w:r w:rsidRPr="00FD014F">
        <w:rPr>
          <w:rFonts w:ascii="Times New Roman" w:hAnsi="Times New Roman" w:cs="Times New Roman"/>
          <w:sz w:val="24"/>
          <w:szCs w:val="24"/>
        </w:rPr>
        <w:t>Atbilstoši Ministru kabineta 2017.gada 28.februāra noteikumu Nr.107 „Iepirkuma procedūru un metu konkursu norises kārtība” 195.puntam pasūtītājs var nolemt iepirkuma līguma slēgšanas tiesības piešķirt atsevišķās daļās un var noteikt šādu daļu lielumu un priekšmetu.</w:t>
      </w:r>
    </w:p>
    <w:p w:rsidR="001B5367" w:rsidRDefault="001B5367" w:rsidP="00D45EB2">
      <w:pPr>
        <w:pBdr>
          <w:bottom w:val="single" w:sz="4"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Iepirkuma daļu sadalījuma pamatojums:</w:t>
      </w:r>
    </w:p>
    <w:p w:rsidR="00EA754D" w:rsidRDefault="00EA754D" w:rsidP="00D45EB2">
      <w:pPr>
        <w:pBdr>
          <w:bottom w:val="single" w:sz="4"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B5367">
        <w:rPr>
          <w:rFonts w:ascii="Times New Roman" w:hAnsi="Times New Roman" w:cs="Times New Roman"/>
          <w:color w:val="333333"/>
          <w:sz w:val="24"/>
          <w:szCs w:val="24"/>
          <w:shd w:val="clear" w:color="auto" w:fill="FFFFFF"/>
        </w:rPr>
        <w:t xml:space="preserve">lai </w:t>
      </w:r>
      <w:r w:rsidR="004D66E1">
        <w:rPr>
          <w:rFonts w:ascii="Times New Roman" w:hAnsi="Times New Roman" w:cs="Times New Roman"/>
          <w:color w:val="333333"/>
          <w:sz w:val="24"/>
          <w:szCs w:val="24"/>
          <w:shd w:val="clear" w:color="auto" w:fill="FFFFFF"/>
        </w:rPr>
        <w:t>veicinātu</w:t>
      </w:r>
      <w:r w:rsidR="001B5367" w:rsidRPr="00EA754D">
        <w:rPr>
          <w:rFonts w:ascii="Times New Roman" w:hAnsi="Times New Roman" w:cs="Times New Roman"/>
          <w:color w:val="333333"/>
          <w:sz w:val="24"/>
          <w:szCs w:val="24"/>
          <w:shd w:val="clear" w:color="auto" w:fill="FFFFFF"/>
        </w:rPr>
        <w:t xml:space="preserve"> </w:t>
      </w:r>
      <w:r w:rsidR="009D4B40">
        <w:rPr>
          <w:rFonts w:ascii="Times New Roman" w:hAnsi="Times New Roman" w:cs="Times New Roman"/>
          <w:color w:val="333333"/>
          <w:sz w:val="24"/>
          <w:szCs w:val="24"/>
          <w:shd w:val="clear" w:color="auto" w:fill="FFFFFF"/>
        </w:rPr>
        <w:t>P</w:t>
      </w:r>
      <w:r w:rsidR="001B5367" w:rsidRPr="00EA754D">
        <w:rPr>
          <w:rFonts w:ascii="Times New Roman" w:hAnsi="Times New Roman" w:cs="Times New Roman"/>
          <w:color w:val="333333"/>
          <w:sz w:val="24"/>
          <w:szCs w:val="24"/>
          <w:shd w:val="clear" w:color="auto" w:fill="FFFFFF"/>
        </w:rPr>
        <w:t>retendentu ieinteresētīb</w:t>
      </w:r>
      <w:r w:rsidR="004D66E1">
        <w:rPr>
          <w:rFonts w:ascii="Times New Roman" w:hAnsi="Times New Roman" w:cs="Times New Roman"/>
          <w:color w:val="333333"/>
          <w:sz w:val="24"/>
          <w:szCs w:val="24"/>
          <w:shd w:val="clear" w:color="auto" w:fill="FFFFFF"/>
        </w:rPr>
        <w:t>u</w:t>
      </w:r>
      <w:r w:rsidR="001B5367" w:rsidRPr="00EA754D">
        <w:rPr>
          <w:rFonts w:ascii="Times New Roman" w:hAnsi="Times New Roman" w:cs="Times New Roman"/>
          <w:color w:val="333333"/>
          <w:sz w:val="24"/>
          <w:szCs w:val="24"/>
          <w:shd w:val="clear" w:color="auto" w:fill="FFFFFF"/>
        </w:rPr>
        <w:t xml:space="preserve"> piedalīties iepirkumā</w:t>
      </w:r>
      <w:r w:rsidR="004D66E1">
        <w:rPr>
          <w:rFonts w:ascii="Times New Roman" w:hAnsi="Times New Roman" w:cs="Times New Roman"/>
          <w:color w:val="333333"/>
          <w:sz w:val="24"/>
          <w:szCs w:val="24"/>
          <w:shd w:val="clear" w:color="auto" w:fill="FFFFFF"/>
        </w:rPr>
        <w:t>.</w:t>
      </w:r>
      <w:r w:rsidR="001B5367" w:rsidRPr="00EA754D">
        <w:rPr>
          <w:rFonts w:ascii="Times New Roman" w:hAnsi="Times New Roman" w:cs="Times New Roman"/>
          <w:color w:val="333333"/>
          <w:sz w:val="24"/>
          <w:szCs w:val="24"/>
          <w:shd w:val="clear" w:color="auto" w:fill="FFFFFF"/>
        </w:rPr>
        <w:t xml:space="preserve"> </w:t>
      </w:r>
      <w:r w:rsidR="004D66E1">
        <w:rPr>
          <w:rFonts w:ascii="Times New Roman" w:hAnsi="Times New Roman" w:cs="Times New Roman"/>
          <w:color w:val="333333"/>
          <w:sz w:val="24"/>
          <w:szCs w:val="24"/>
          <w:shd w:val="clear" w:color="auto" w:fill="FFFFFF"/>
        </w:rPr>
        <w:t>S</w:t>
      </w:r>
      <w:r w:rsidR="00D45EB2" w:rsidRPr="00EA754D">
        <w:rPr>
          <w:rFonts w:ascii="Times New Roman" w:hAnsi="Times New Roman" w:cs="Times New Roman"/>
          <w:color w:val="333333"/>
          <w:sz w:val="24"/>
          <w:szCs w:val="24"/>
          <w:shd w:val="clear" w:color="auto" w:fill="FFFFFF"/>
        </w:rPr>
        <w:t>adalot visu iepirkumu pa pozīcijām veidojas</w:t>
      </w:r>
      <w:r w:rsidRPr="00EA754D">
        <w:rPr>
          <w:rFonts w:ascii="Times New Roman" w:hAnsi="Times New Roman" w:cs="Times New Roman"/>
          <w:color w:val="333333"/>
          <w:sz w:val="24"/>
          <w:szCs w:val="24"/>
          <w:shd w:val="clear" w:color="auto" w:fill="FFFFFF"/>
        </w:rPr>
        <w:t xml:space="preserve"> vairāk kā</w:t>
      </w:r>
      <w:r w:rsidR="00D45EB2" w:rsidRPr="00EA754D">
        <w:rPr>
          <w:rFonts w:ascii="Times New Roman" w:hAnsi="Times New Roman" w:cs="Times New Roman"/>
          <w:color w:val="333333"/>
          <w:sz w:val="24"/>
          <w:szCs w:val="24"/>
          <w:shd w:val="clear" w:color="auto" w:fill="FFFFFF"/>
        </w:rPr>
        <w:t xml:space="preserve"> 5</w:t>
      </w:r>
      <w:r w:rsidRPr="00EA754D">
        <w:rPr>
          <w:rFonts w:ascii="Times New Roman" w:hAnsi="Times New Roman" w:cs="Times New Roman"/>
          <w:color w:val="333333"/>
          <w:sz w:val="24"/>
          <w:szCs w:val="24"/>
          <w:shd w:val="clear" w:color="auto" w:fill="FFFFFF"/>
        </w:rPr>
        <w:t>00</w:t>
      </w:r>
      <w:r w:rsidR="00D45EB2" w:rsidRPr="00EA754D">
        <w:rPr>
          <w:rFonts w:ascii="Times New Roman" w:hAnsi="Times New Roman" w:cs="Times New Roman"/>
          <w:color w:val="333333"/>
          <w:sz w:val="24"/>
          <w:szCs w:val="24"/>
          <w:shd w:val="clear" w:color="auto" w:fill="FFFFFF"/>
        </w:rPr>
        <w:t xml:space="preserve"> daļas, kur vairāku daļu (pozīciju) summa var būt tik neliela (zem iepirkuma sliekšņa), ka nerada iespējamajos </w:t>
      </w:r>
      <w:r w:rsidR="004D66E1">
        <w:rPr>
          <w:rFonts w:ascii="Times New Roman" w:hAnsi="Times New Roman" w:cs="Times New Roman"/>
          <w:color w:val="333333"/>
          <w:sz w:val="24"/>
          <w:szCs w:val="24"/>
          <w:shd w:val="clear" w:color="auto" w:fill="FFFFFF"/>
        </w:rPr>
        <w:t>P</w:t>
      </w:r>
      <w:r w:rsidR="00D45EB2" w:rsidRPr="00EA754D">
        <w:rPr>
          <w:rFonts w:ascii="Times New Roman" w:hAnsi="Times New Roman" w:cs="Times New Roman"/>
          <w:color w:val="333333"/>
          <w:sz w:val="24"/>
          <w:szCs w:val="24"/>
          <w:shd w:val="clear" w:color="auto" w:fill="FFFFFF"/>
        </w:rPr>
        <w:t xml:space="preserve">iegādātājos interesi pieteikties un uzvaras gadījumā slēgt līgumu par tik niecīgu summu; </w:t>
      </w:r>
    </w:p>
    <w:p w:rsidR="00677FDF" w:rsidRDefault="00677FDF" w:rsidP="00D45EB2">
      <w:pPr>
        <w:pBdr>
          <w:bottom w:val="single" w:sz="4"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sadalot iepirkumu pa atsevišķām pozīcijām pieaug iepirkuma procedūras organizēšanas, vadīšanas termiņi;</w:t>
      </w:r>
    </w:p>
    <w:p w:rsidR="00677FDF" w:rsidRDefault="00677FDF" w:rsidP="00D45EB2">
      <w:pPr>
        <w:pBdr>
          <w:bottom w:val="single" w:sz="4"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sadalot iepirkumu pa atsevišķām pozīcijām pieaug</w:t>
      </w:r>
      <w:r>
        <w:rPr>
          <w:rFonts w:ascii="Times New Roman" w:hAnsi="Times New Roman" w:cs="Times New Roman"/>
          <w:color w:val="333333"/>
          <w:sz w:val="24"/>
          <w:szCs w:val="24"/>
          <w:shd w:val="clear" w:color="auto" w:fill="FFFFFF"/>
        </w:rPr>
        <w:t xml:space="preserve"> Pasūtītāja administratīvās izmaksas un iepirkumu līgumu administrēšanas, izpildes laikā, process;</w:t>
      </w:r>
    </w:p>
    <w:p w:rsidR="00677FDF" w:rsidRDefault="00677FDF" w:rsidP="00D45EB2">
      <w:pPr>
        <w:pBdr>
          <w:bottom w:val="single" w:sz="4"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veidojot iepirkuma daļas ņemta vērā ilggadējā līdzšinējā pieredze, par tirgus dalībniekiem, kas savus piedāvājumus iesniedz par konkrētu preču pozīcijām;</w:t>
      </w:r>
    </w:p>
    <w:p w:rsidR="00677FDF" w:rsidRDefault="00677FDF" w:rsidP="00D45EB2">
      <w:pPr>
        <w:pBdr>
          <w:bottom w:val="single" w:sz="4"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veidojot daļas ņemta vērā līdzšinējā pieredze, ka, piemēram, Pretendentiem – ražotājiem, cenas ir lielākas, iesniedzot piedāvājumu, paša ražotajām precēm, nekā vairumtirgotājiem, kuriem viņi šo preci piedāvā par zemāku cenu. Tāpēc šāda pieeja dalot atsevišķi kādas tirgū pieejamas preces praksē izrādījusies neveiksmīga un nav sasniegusi Publisko iepirkuma likumā definēto mērķi;</w:t>
      </w:r>
    </w:p>
    <w:p w:rsidR="00677FDF" w:rsidRDefault="00677FDF" w:rsidP="00D45EB2">
      <w:pPr>
        <w:pBdr>
          <w:bottom w:val="single" w:sz="4"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saņemot pasūtījumu par lielāku summu Piegādātājam ir iespēja piedāvāt izdevīgāku cenu Pasūtītājam;</w:t>
      </w:r>
    </w:p>
    <w:p w:rsidR="001B5367" w:rsidRDefault="00EA754D" w:rsidP="00D45EB2">
      <w:pPr>
        <w:pBdr>
          <w:bottom w:val="single" w:sz="4" w:space="1" w:color="auto"/>
        </w:pBd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D45EB2" w:rsidRPr="00EA754D">
        <w:rPr>
          <w:rFonts w:ascii="Times New Roman" w:hAnsi="Times New Roman" w:cs="Times New Roman"/>
          <w:color w:val="333333"/>
          <w:sz w:val="24"/>
          <w:szCs w:val="24"/>
          <w:shd w:val="clear" w:color="auto" w:fill="FFFFFF"/>
        </w:rPr>
        <w:t xml:space="preserve">sadalot iepirkumu pa atsevišķām pozīcijā būtiski pieaug </w:t>
      </w:r>
      <w:r w:rsidR="001B5367">
        <w:rPr>
          <w:rFonts w:ascii="Times New Roman" w:hAnsi="Times New Roman" w:cs="Times New Roman"/>
          <w:color w:val="333333"/>
          <w:sz w:val="24"/>
          <w:szCs w:val="24"/>
          <w:shd w:val="clear" w:color="auto" w:fill="FFFFFF"/>
        </w:rPr>
        <w:t>infrastruktūras noslogojums, vides piesārņojums (gāzu izmešu</w:t>
      </w:r>
      <w:r w:rsidR="00677FDF">
        <w:rPr>
          <w:rFonts w:ascii="Times New Roman" w:hAnsi="Times New Roman" w:cs="Times New Roman"/>
          <w:color w:val="333333"/>
          <w:sz w:val="24"/>
          <w:szCs w:val="24"/>
          <w:shd w:val="clear" w:color="auto" w:fill="FFFFFF"/>
        </w:rPr>
        <w:t xml:space="preserve"> daudzums</w:t>
      </w:r>
      <w:r w:rsidR="001B5367">
        <w:rPr>
          <w:rFonts w:ascii="Times New Roman" w:hAnsi="Times New Roman" w:cs="Times New Roman"/>
          <w:color w:val="333333"/>
          <w:sz w:val="24"/>
          <w:szCs w:val="24"/>
          <w:shd w:val="clear" w:color="auto" w:fill="FFFFFF"/>
        </w:rPr>
        <w:t>, degvielas patēriņš)</w:t>
      </w:r>
      <w:r w:rsidR="00967089">
        <w:rPr>
          <w:rFonts w:ascii="Times New Roman" w:hAnsi="Times New Roman" w:cs="Times New Roman"/>
          <w:color w:val="333333"/>
          <w:sz w:val="24"/>
          <w:szCs w:val="24"/>
          <w:shd w:val="clear" w:color="auto" w:fill="FFFFFF"/>
        </w:rPr>
        <w:t>.</w:t>
      </w:r>
    </w:p>
    <w:p w:rsidR="00967089" w:rsidRDefault="00967089" w:rsidP="00FD014F">
      <w:pPr>
        <w:pBdr>
          <w:bottom w:val="single" w:sz="4" w:space="1" w:color="auto"/>
        </w:pBdr>
        <w:jc w:val="both"/>
        <w:rPr>
          <w:rFonts w:ascii="Times New Roman" w:hAnsi="Times New Roman" w:cs="Times New Roman"/>
          <w:color w:val="333333"/>
          <w:sz w:val="24"/>
          <w:szCs w:val="24"/>
          <w:shd w:val="clear" w:color="auto" w:fill="FFFFFF"/>
        </w:rPr>
      </w:pPr>
      <w:r w:rsidRPr="00EA754D">
        <w:rPr>
          <w:rFonts w:ascii="Times New Roman" w:hAnsi="Times New Roman" w:cs="Times New Roman"/>
          <w:color w:val="333333"/>
          <w:sz w:val="24"/>
          <w:szCs w:val="24"/>
          <w:shd w:val="clear" w:color="auto" w:fill="FFFFFF"/>
        </w:rPr>
        <w:t xml:space="preserve">Pasūtītājs visa iepirkuma dalīšanu pa atsevišķām pozīcijām uzskata par nepamatotu un </w:t>
      </w:r>
      <w:r>
        <w:rPr>
          <w:rFonts w:ascii="Times New Roman" w:hAnsi="Times New Roman" w:cs="Times New Roman"/>
          <w:color w:val="333333"/>
          <w:sz w:val="24"/>
          <w:szCs w:val="24"/>
          <w:shd w:val="clear" w:color="auto" w:fill="FFFFFF"/>
        </w:rPr>
        <w:t xml:space="preserve">ekonomiski </w:t>
      </w:r>
      <w:r w:rsidRPr="00EA754D">
        <w:rPr>
          <w:rFonts w:ascii="Times New Roman" w:hAnsi="Times New Roman" w:cs="Times New Roman"/>
          <w:color w:val="333333"/>
          <w:sz w:val="24"/>
          <w:szCs w:val="24"/>
          <w:shd w:val="clear" w:color="auto" w:fill="FFFFFF"/>
        </w:rPr>
        <w:t>nelietderīgu</w:t>
      </w:r>
      <w:r>
        <w:rPr>
          <w:rFonts w:ascii="Times New Roman" w:hAnsi="Times New Roman" w:cs="Times New Roman"/>
          <w:color w:val="333333"/>
          <w:sz w:val="24"/>
          <w:szCs w:val="24"/>
          <w:shd w:val="clear" w:color="auto" w:fill="FFFFFF"/>
        </w:rPr>
        <w:t>.</w:t>
      </w:r>
      <w:r w:rsidRPr="00EA754D">
        <w:rPr>
          <w:rFonts w:ascii="Times New Roman" w:hAnsi="Times New Roman" w:cs="Times New Roman"/>
          <w:color w:val="333333"/>
          <w:sz w:val="24"/>
          <w:szCs w:val="24"/>
          <w:shd w:val="clear" w:color="auto" w:fill="FFFFFF"/>
        </w:rPr>
        <w:t xml:space="preserve"> </w:t>
      </w:r>
    </w:p>
    <w:p w:rsidR="00FD014F" w:rsidRPr="00453DDF" w:rsidRDefault="00B60A17" w:rsidP="00FD014F">
      <w:pPr>
        <w:pBdr>
          <w:bottom w:val="single" w:sz="4" w:space="1" w:color="auto"/>
        </w:pBdr>
        <w:jc w:val="both"/>
        <w:rPr>
          <w:rFonts w:ascii="Times New Roman" w:hAnsi="Times New Roman" w:cs="Times New Roman"/>
          <w:color w:val="333333"/>
          <w:sz w:val="24"/>
          <w:szCs w:val="24"/>
          <w:shd w:val="clear" w:color="auto" w:fill="FFFFFF"/>
        </w:rPr>
      </w:pPr>
      <w:bookmarkStart w:id="0" w:name="_GoBack"/>
      <w:bookmarkEnd w:id="0"/>
      <w:r w:rsidRPr="00453DDF">
        <w:rPr>
          <w:rFonts w:ascii="Times New Roman" w:hAnsi="Times New Roman" w:cs="Times New Roman"/>
          <w:sz w:val="24"/>
          <w:szCs w:val="24"/>
        </w:rPr>
        <w:lastRenderedPageBreak/>
        <w:t>Lai nolikuma prasības uzskatītu par konkurenci nepamatoti ierobežojošām, nepieciešamas konstatēt, ka konkrētā prasība ir izpildāma tikai vienam ražotājam vai piegādātāja, vai prasībai nav objektīva pamatojuma</w:t>
      </w:r>
      <w:r w:rsidR="00FD014F" w:rsidRPr="00453DDF">
        <w:rPr>
          <w:rFonts w:ascii="Times New Roman" w:hAnsi="Times New Roman" w:cs="Times New Roman"/>
          <w:sz w:val="24"/>
          <w:szCs w:val="24"/>
        </w:rPr>
        <w:t>.</w:t>
      </w:r>
    </w:p>
    <w:p w:rsidR="00FD014F" w:rsidRPr="00453DDF" w:rsidRDefault="00FD014F" w:rsidP="00FD014F">
      <w:pPr>
        <w:pBdr>
          <w:bottom w:val="single" w:sz="4" w:space="1" w:color="auto"/>
        </w:pBdr>
        <w:jc w:val="both"/>
        <w:rPr>
          <w:rFonts w:ascii="Times New Roman" w:hAnsi="Times New Roman" w:cs="Times New Roman"/>
          <w:color w:val="333333"/>
          <w:sz w:val="24"/>
          <w:szCs w:val="24"/>
          <w:shd w:val="clear" w:color="auto" w:fill="FFFFFF"/>
        </w:rPr>
      </w:pPr>
      <w:r w:rsidRPr="00453DDF">
        <w:rPr>
          <w:rFonts w:ascii="Times New Roman" w:hAnsi="Times New Roman" w:cs="Times New Roman"/>
          <w:sz w:val="24"/>
          <w:szCs w:val="24"/>
        </w:rPr>
        <w:t>Arī Augstākās tiesas Administratīvo lietu departaments savā 2016.gada 17.maija rīcības sēdes lēmumā lietā Nr.SKA-108/2016 ir atzinis, ka konkursa nolikuma prasību noteikšana ir pasūtītāja rīcības brīvība; tā ir vērsta uz to, lai piedāvājums atbilstu pasūtītāja iecerēm un tas saņemtu iepirkuma priekšmetam atbilstošu un kvalitatīvu izpildījumu.</w:t>
      </w:r>
    </w:p>
    <w:p w:rsidR="0093456A" w:rsidRPr="00FD014F" w:rsidRDefault="00D45EB2" w:rsidP="00D45EB2">
      <w:pPr>
        <w:pBdr>
          <w:bottom w:val="single" w:sz="4" w:space="1" w:color="auto"/>
        </w:pBdr>
        <w:jc w:val="both"/>
        <w:rPr>
          <w:rFonts w:ascii="Times New Roman" w:eastAsia="Times New Roman" w:hAnsi="Times New Roman" w:cs="Times New Roman"/>
          <w:color w:val="000000"/>
          <w:sz w:val="24"/>
          <w:szCs w:val="24"/>
          <w:lang w:eastAsia="lv-LV"/>
        </w:rPr>
      </w:pPr>
      <w:r w:rsidRPr="00EA754D">
        <w:rPr>
          <w:rFonts w:ascii="Times New Roman" w:hAnsi="Times New Roman" w:cs="Times New Roman"/>
          <w:sz w:val="24"/>
          <w:szCs w:val="24"/>
        </w:rPr>
        <w:t xml:space="preserve">Nodrošinot Publisko iepirkumu likuma mērķi, lai taupītu valsts un pašvaldības līdzekļus maksimāli samazinot </w:t>
      </w:r>
      <w:r w:rsidR="004D66E1">
        <w:rPr>
          <w:rFonts w:ascii="Times New Roman" w:hAnsi="Times New Roman" w:cs="Times New Roman"/>
          <w:sz w:val="24"/>
          <w:szCs w:val="24"/>
        </w:rPr>
        <w:t>P</w:t>
      </w:r>
      <w:r w:rsidRPr="00EA754D">
        <w:rPr>
          <w:rFonts w:ascii="Times New Roman" w:hAnsi="Times New Roman" w:cs="Times New Roman"/>
          <w:sz w:val="24"/>
          <w:szCs w:val="24"/>
        </w:rPr>
        <w:t xml:space="preserve">asūtītāja risku, </w:t>
      </w:r>
      <w:r w:rsidR="004D66E1">
        <w:rPr>
          <w:rFonts w:ascii="Times New Roman" w:hAnsi="Times New Roman" w:cs="Times New Roman"/>
          <w:sz w:val="24"/>
          <w:szCs w:val="24"/>
        </w:rPr>
        <w:t>P</w:t>
      </w:r>
      <w:r w:rsidRPr="00EA754D">
        <w:rPr>
          <w:rFonts w:ascii="Times New Roman" w:hAnsi="Times New Roman" w:cs="Times New Roman"/>
          <w:sz w:val="24"/>
          <w:szCs w:val="24"/>
        </w:rPr>
        <w:t>asūtītāj</w:t>
      </w:r>
      <w:r w:rsidR="00C66282">
        <w:rPr>
          <w:rFonts w:ascii="Times New Roman" w:hAnsi="Times New Roman" w:cs="Times New Roman"/>
          <w:sz w:val="24"/>
          <w:szCs w:val="24"/>
        </w:rPr>
        <w:t>s</w:t>
      </w:r>
      <w:r w:rsidRPr="00EA754D">
        <w:rPr>
          <w:rFonts w:ascii="Times New Roman" w:hAnsi="Times New Roman" w:cs="Times New Roman"/>
          <w:sz w:val="24"/>
          <w:szCs w:val="24"/>
        </w:rPr>
        <w:t>, kas sniedz valsts apmaksātu neatliekamās palīdzības veselības aprūpes pakalpojumu LR, Nolikuma redakcij</w:t>
      </w:r>
      <w:r w:rsidR="00C66282">
        <w:rPr>
          <w:rFonts w:ascii="Times New Roman" w:hAnsi="Times New Roman" w:cs="Times New Roman"/>
          <w:sz w:val="24"/>
          <w:szCs w:val="24"/>
        </w:rPr>
        <w:t>u</w:t>
      </w:r>
      <w:r w:rsidRPr="00EA754D">
        <w:rPr>
          <w:rFonts w:ascii="Times New Roman" w:hAnsi="Times New Roman" w:cs="Times New Roman"/>
          <w:sz w:val="24"/>
          <w:szCs w:val="24"/>
        </w:rPr>
        <w:t xml:space="preserve"> minētajā jautājumā </w:t>
      </w:r>
      <w:r w:rsidR="00C66282">
        <w:rPr>
          <w:rFonts w:ascii="Times New Roman" w:hAnsi="Times New Roman" w:cs="Times New Roman"/>
          <w:sz w:val="24"/>
          <w:szCs w:val="24"/>
        </w:rPr>
        <w:t xml:space="preserve">plāno </w:t>
      </w:r>
      <w:r w:rsidRPr="00EA754D">
        <w:rPr>
          <w:rFonts w:ascii="Times New Roman" w:hAnsi="Times New Roman" w:cs="Times New Roman"/>
          <w:sz w:val="24"/>
          <w:szCs w:val="24"/>
        </w:rPr>
        <w:t>saglabā</w:t>
      </w:r>
      <w:r w:rsidR="00C66282">
        <w:rPr>
          <w:rFonts w:ascii="Times New Roman" w:hAnsi="Times New Roman" w:cs="Times New Roman"/>
          <w:sz w:val="24"/>
          <w:szCs w:val="24"/>
        </w:rPr>
        <w:t>t</w:t>
      </w:r>
      <w:r w:rsidRPr="00EA754D">
        <w:rPr>
          <w:rFonts w:ascii="Times New Roman" w:hAnsi="Times New Roman" w:cs="Times New Roman"/>
          <w:sz w:val="24"/>
          <w:szCs w:val="24"/>
        </w:rPr>
        <w:t xml:space="preserve"> esošajā redakcijā. Aicinām </w:t>
      </w:r>
      <w:r w:rsidR="00C66282">
        <w:rPr>
          <w:rFonts w:ascii="Times New Roman" w:hAnsi="Times New Roman" w:cs="Times New Roman"/>
          <w:sz w:val="24"/>
          <w:szCs w:val="24"/>
        </w:rPr>
        <w:t>P</w:t>
      </w:r>
      <w:r w:rsidRPr="00EA754D">
        <w:rPr>
          <w:rFonts w:ascii="Times New Roman" w:hAnsi="Times New Roman" w:cs="Times New Roman"/>
          <w:sz w:val="24"/>
          <w:szCs w:val="24"/>
        </w:rPr>
        <w:t>retendentu piedāvāt medikamentus</w:t>
      </w:r>
      <w:r w:rsidR="00EA754D" w:rsidRPr="00EA754D">
        <w:rPr>
          <w:rFonts w:ascii="Times New Roman" w:hAnsi="Times New Roman" w:cs="Times New Roman"/>
          <w:sz w:val="24"/>
          <w:szCs w:val="24"/>
        </w:rPr>
        <w:t xml:space="preserve"> un medicīnas preces</w:t>
      </w:r>
      <w:r w:rsidRPr="00EA754D">
        <w:rPr>
          <w:rFonts w:ascii="Times New Roman" w:hAnsi="Times New Roman" w:cs="Times New Roman"/>
          <w:sz w:val="24"/>
          <w:szCs w:val="24"/>
        </w:rPr>
        <w:t xml:space="preserve"> saskaņā ar Nolikuma izvirzītajām prasībām. </w:t>
      </w:r>
      <w:r w:rsidRPr="00EA754D">
        <w:rPr>
          <w:rFonts w:ascii="Times New Roman" w:hAnsi="Times New Roman" w:cs="Times New Roman"/>
          <w:color w:val="333333"/>
          <w:sz w:val="24"/>
          <w:szCs w:val="24"/>
          <w:shd w:val="clear" w:color="auto" w:fill="FFFFFF"/>
        </w:rPr>
        <w:t xml:space="preserve">Piegādātājiem, kuri nevar piedāvāt pilnu tehniskās specifikācijas daļā norādīto preču klāstu ir tiesības apvienoties un iesniegt </w:t>
      </w:r>
      <w:r w:rsidR="00C66282">
        <w:rPr>
          <w:rFonts w:ascii="Times New Roman" w:hAnsi="Times New Roman" w:cs="Times New Roman"/>
          <w:color w:val="333333"/>
          <w:sz w:val="24"/>
          <w:szCs w:val="24"/>
          <w:shd w:val="clear" w:color="auto" w:fill="FFFFFF"/>
        </w:rPr>
        <w:t xml:space="preserve">kopēju </w:t>
      </w:r>
      <w:r w:rsidRPr="00EA754D">
        <w:rPr>
          <w:rFonts w:ascii="Times New Roman" w:hAnsi="Times New Roman" w:cs="Times New Roman"/>
          <w:color w:val="333333"/>
          <w:sz w:val="24"/>
          <w:szCs w:val="24"/>
          <w:shd w:val="clear" w:color="auto" w:fill="FFFFFF"/>
        </w:rPr>
        <w:t>piedāvājumu</w:t>
      </w:r>
      <w:r w:rsidR="002F0788" w:rsidRPr="00EA754D">
        <w:rPr>
          <w:rFonts w:ascii="Times New Roman" w:eastAsia="Times New Roman" w:hAnsi="Times New Roman" w:cs="Times New Roman"/>
          <w:color w:val="000000"/>
          <w:sz w:val="24"/>
          <w:szCs w:val="24"/>
          <w:lang w:eastAsia="lv-LV"/>
        </w:rPr>
        <w:t>.</w:t>
      </w:r>
    </w:p>
    <w:p w:rsidR="007518A5" w:rsidRDefault="007518A5" w:rsidP="007518A5">
      <w:pPr>
        <w:jc w:val="both"/>
        <w:rPr>
          <w:rFonts w:ascii="Times New Roman" w:eastAsia="Times New Roman" w:hAnsi="Times New Roman" w:cs="Times New Roman"/>
          <w:sz w:val="24"/>
          <w:szCs w:val="24"/>
          <w:lang w:eastAsia="lv-LV"/>
        </w:rPr>
      </w:pPr>
    </w:p>
    <w:tbl>
      <w:tblPr>
        <w:tblW w:w="86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61"/>
        <w:gridCol w:w="2129"/>
        <w:gridCol w:w="1501"/>
        <w:gridCol w:w="2268"/>
      </w:tblGrid>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Komisijas priekšsēdētājs:</w:t>
            </w:r>
          </w:p>
        </w:tc>
        <w:tc>
          <w:tcPr>
            <w:tcW w:w="2129"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Dzintra Rabkeviča</w:t>
            </w:r>
          </w:p>
        </w:tc>
        <w:tc>
          <w:tcPr>
            <w:tcW w:w="1501"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c>
          <w:tcPr>
            <w:tcW w:w="2268"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r>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Komisijas locekļi:</w:t>
            </w:r>
          </w:p>
        </w:tc>
        <w:tc>
          <w:tcPr>
            <w:tcW w:w="2129" w:type="dxa"/>
            <w:tcBorders>
              <w:top w:val="nil"/>
              <w:left w:val="nil"/>
              <w:bottom w:val="single" w:sz="4" w:space="0" w:color="auto"/>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 xml:space="preserve">Andris </w:t>
            </w:r>
            <w:proofErr w:type="spellStart"/>
            <w:r w:rsidRPr="00916694">
              <w:rPr>
                <w:rFonts w:ascii="Times New Roman" w:hAnsi="Times New Roman" w:cs="Times New Roman"/>
                <w:sz w:val="24"/>
                <w:szCs w:val="24"/>
              </w:rPr>
              <w:t>Aleksīns</w:t>
            </w:r>
            <w:proofErr w:type="spellEnd"/>
          </w:p>
        </w:tc>
        <w:tc>
          <w:tcPr>
            <w:tcW w:w="1501" w:type="dxa"/>
            <w:tcBorders>
              <w:top w:val="single" w:sz="4" w:space="0" w:color="auto"/>
              <w:left w:val="nil"/>
              <w:bottom w:val="single" w:sz="4" w:space="0" w:color="auto"/>
              <w:right w:val="nil"/>
            </w:tcBorders>
          </w:tcPr>
          <w:p w:rsidR="00916694" w:rsidRPr="00401D02" w:rsidRDefault="00401D02" w:rsidP="00690B0C">
            <w:pPr>
              <w:rPr>
                <w:rFonts w:ascii="Times New Roman" w:hAnsi="Times New Roman" w:cs="Times New Roman"/>
                <w:i/>
                <w:sz w:val="24"/>
                <w:szCs w:val="24"/>
              </w:rPr>
            </w:pPr>
            <w:r>
              <w:rPr>
                <w:rFonts w:ascii="Times New Roman" w:hAnsi="Times New Roman" w:cs="Times New Roman"/>
                <w:i/>
                <w:sz w:val="24"/>
                <w:szCs w:val="24"/>
              </w:rPr>
              <w:t>(Datums)</w:t>
            </w:r>
          </w:p>
        </w:tc>
        <w:tc>
          <w:tcPr>
            <w:tcW w:w="2268" w:type="dxa"/>
            <w:tcBorders>
              <w:top w:val="nil"/>
              <w:left w:val="nil"/>
              <w:bottom w:val="single" w:sz="4" w:space="0" w:color="auto"/>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(paraksts)</w:t>
            </w:r>
          </w:p>
        </w:tc>
      </w:tr>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tc>
        <w:tc>
          <w:tcPr>
            <w:tcW w:w="1501" w:type="dxa"/>
            <w:tcBorders>
              <w:top w:val="single" w:sz="4" w:space="0" w:color="auto"/>
              <w:left w:val="nil"/>
              <w:bottom w:val="nil"/>
              <w:right w:val="nil"/>
            </w:tcBorders>
          </w:tcPr>
          <w:p w:rsidR="00916694" w:rsidRPr="00916694" w:rsidRDefault="00401D02" w:rsidP="00690B0C">
            <w:pPr>
              <w:rPr>
                <w:rFonts w:ascii="Times New Roman" w:hAnsi="Times New Roman" w:cs="Times New Roman"/>
                <w:sz w:val="24"/>
                <w:szCs w:val="24"/>
              </w:rPr>
            </w:pPr>
            <w:r>
              <w:rPr>
                <w:rFonts w:ascii="Times New Roman" w:hAnsi="Times New Roman" w:cs="Times New Roman"/>
                <w:i/>
                <w:sz w:val="24"/>
                <w:szCs w:val="24"/>
              </w:rPr>
              <w:t>(Datums)</w:t>
            </w:r>
          </w:p>
        </w:tc>
        <w:tc>
          <w:tcPr>
            <w:tcW w:w="2268"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bookmarkStart w:id="1" w:name="OLE_LINK3"/>
            <w:bookmarkStart w:id="2" w:name="OLE_LINK4"/>
            <w:r w:rsidRPr="00916694">
              <w:rPr>
                <w:rFonts w:ascii="Times New Roman" w:hAnsi="Times New Roman" w:cs="Times New Roman"/>
                <w:sz w:val="24"/>
                <w:szCs w:val="24"/>
              </w:rPr>
              <w:t>(paraksts)</w:t>
            </w:r>
            <w:bookmarkEnd w:id="1"/>
            <w:bookmarkEnd w:id="2"/>
          </w:p>
        </w:tc>
      </w:tr>
      <w:tr w:rsidR="00916694"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Ināra Vītola</w:t>
            </w:r>
          </w:p>
        </w:tc>
        <w:tc>
          <w:tcPr>
            <w:tcW w:w="1501"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c>
          <w:tcPr>
            <w:tcW w:w="2268"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r>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tc>
        <w:tc>
          <w:tcPr>
            <w:tcW w:w="1501" w:type="dxa"/>
            <w:tcBorders>
              <w:top w:val="single" w:sz="4" w:space="0" w:color="auto"/>
              <w:left w:val="nil"/>
              <w:bottom w:val="nil"/>
              <w:right w:val="nil"/>
            </w:tcBorders>
          </w:tcPr>
          <w:p w:rsidR="00916694" w:rsidRPr="00916694" w:rsidRDefault="00401D02" w:rsidP="00690B0C">
            <w:pPr>
              <w:rPr>
                <w:rFonts w:ascii="Times New Roman" w:hAnsi="Times New Roman" w:cs="Times New Roman"/>
                <w:sz w:val="24"/>
                <w:szCs w:val="24"/>
              </w:rPr>
            </w:pPr>
            <w:r>
              <w:rPr>
                <w:rFonts w:ascii="Times New Roman" w:hAnsi="Times New Roman" w:cs="Times New Roman"/>
                <w:i/>
                <w:sz w:val="24"/>
                <w:szCs w:val="24"/>
              </w:rPr>
              <w:t>(Datums)</w:t>
            </w:r>
          </w:p>
        </w:tc>
        <w:tc>
          <w:tcPr>
            <w:tcW w:w="2268"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(paraksts)</w:t>
            </w:r>
          </w:p>
        </w:tc>
      </w:tr>
      <w:tr w:rsidR="00916694"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Aija Neimane</w:t>
            </w:r>
          </w:p>
        </w:tc>
        <w:tc>
          <w:tcPr>
            <w:tcW w:w="1501"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c>
          <w:tcPr>
            <w:tcW w:w="2268"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r>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tc>
        <w:tc>
          <w:tcPr>
            <w:tcW w:w="1501" w:type="dxa"/>
            <w:tcBorders>
              <w:top w:val="single" w:sz="4" w:space="0" w:color="auto"/>
              <w:left w:val="nil"/>
              <w:bottom w:val="nil"/>
              <w:right w:val="nil"/>
            </w:tcBorders>
          </w:tcPr>
          <w:p w:rsidR="00916694" w:rsidRPr="00916694" w:rsidRDefault="00401D02" w:rsidP="00690B0C">
            <w:pPr>
              <w:rPr>
                <w:rFonts w:ascii="Times New Roman" w:hAnsi="Times New Roman" w:cs="Times New Roman"/>
                <w:sz w:val="24"/>
                <w:szCs w:val="24"/>
              </w:rPr>
            </w:pPr>
            <w:r>
              <w:rPr>
                <w:rFonts w:ascii="Times New Roman" w:hAnsi="Times New Roman" w:cs="Times New Roman"/>
                <w:i/>
                <w:sz w:val="24"/>
                <w:szCs w:val="24"/>
              </w:rPr>
              <w:t>(Datums)</w:t>
            </w:r>
          </w:p>
        </w:tc>
        <w:tc>
          <w:tcPr>
            <w:tcW w:w="2268"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(paraksts)</w:t>
            </w:r>
          </w:p>
        </w:tc>
      </w:tr>
      <w:tr w:rsidR="00916694"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r>
              <w:rPr>
                <w:rFonts w:ascii="Times New Roman" w:hAnsi="Times New Roman" w:cs="Times New Roman"/>
                <w:sz w:val="24"/>
                <w:szCs w:val="24"/>
              </w:rPr>
              <w:t>Piedal</w:t>
            </w:r>
            <w:r w:rsidRPr="00916694">
              <w:rPr>
                <w:rFonts w:ascii="Times New Roman" w:hAnsi="Times New Roman" w:cs="Times New Roman"/>
                <w:sz w:val="24"/>
                <w:szCs w:val="24"/>
              </w:rPr>
              <w:t>ās:</w:t>
            </w:r>
          </w:p>
        </w:tc>
        <w:tc>
          <w:tcPr>
            <w:tcW w:w="2129"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 xml:space="preserve">Inita </w:t>
            </w:r>
            <w:proofErr w:type="spellStart"/>
            <w:r w:rsidRPr="00916694">
              <w:rPr>
                <w:rFonts w:ascii="Times New Roman" w:hAnsi="Times New Roman" w:cs="Times New Roman"/>
                <w:sz w:val="24"/>
                <w:szCs w:val="24"/>
              </w:rPr>
              <w:t>Lazare</w:t>
            </w:r>
            <w:proofErr w:type="spellEnd"/>
          </w:p>
        </w:tc>
        <w:tc>
          <w:tcPr>
            <w:tcW w:w="1501"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c>
          <w:tcPr>
            <w:tcW w:w="2268"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r>
      <w:tr w:rsidR="00916694"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single" w:sz="4" w:space="0" w:color="auto"/>
              <w:left w:val="nil"/>
              <w:bottom w:val="nil"/>
              <w:right w:val="nil"/>
            </w:tcBorders>
          </w:tcPr>
          <w:p w:rsidR="00916694" w:rsidRPr="00916694" w:rsidRDefault="00916694" w:rsidP="00BE4C61">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tc>
        <w:tc>
          <w:tcPr>
            <w:tcW w:w="1501" w:type="dxa"/>
            <w:tcBorders>
              <w:top w:val="single" w:sz="4" w:space="0" w:color="auto"/>
              <w:left w:val="nil"/>
              <w:bottom w:val="nil"/>
              <w:right w:val="nil"/>
            </w:tcBorders>
          </w:tcPr>
          <w:p w:rsidR="00916694" w:rsidRPr="00916694" w:rsidRDefault="00401D02" w:rsidP="00690B0C">
            <w:pPr>
              <w:rPr>
                <w:rFonts w:ascii="Times New Roman" w:hAnsi="Times New Roman" w:cs="Times New Roman"/>
                <w:sz w:val="24"/>
                <w:szCs w:val="24"/>
              </w:rPr>
            </w:pPr>
            <w:r>
              <w:rPr>
                <w:rFonts w:ascii="Times New Roman" w:hAnsi="Times New Roman" w:cs="Times New Roman"/>
                <w:i/>
                <w:sz w:val="24"/>
                <w:szCs w:val="24"/>
              </w:rPr>
              <w:t>(Datums)</w:t>
            </w:r>
          </w:p>
        </w:tc>
        <w:tc>
          <w:tcPr>
            <w:tcW w:w="2268"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(paraksts)</w:t>
            </w:r>
          </w:p>
        </w:tc>
      </w:tr>
    </w:tbl>
    <w:p w:rsidR="00916694" w:rsidRPr="007518A5" w:rsidRDefault="00916694" w:rsidP="007518A5">
      <w:pPr>
        <w:jc w:val="both"/>
        <w:rPr>
          <w:rFonts w:ascii="Times New Roman" w:eastAsia="Times New Roman" w:hAnsi="Times New Roman" w:cs="Times New Roman"/>
          <w:sz w:val="24"/>
          <w:szCs w:val="24"/>
          <w:lang w:eastAsia="lv-LV"/>
        </w:rPr>
      </w:pPr>
    </w:p>
    <w:sectPr w:rsidR="00916694" w:rsidRPr="007518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AEB" w:rsidRDefault="00332AEB" w:rsidP="002F0788">
      <w:pPr>
        <w:spacing w:after="0" w:line="240" w:lineRule="auto"/>
      </w:pPr>
      <w:r>
        <w:separator/>
      </w:r>
    </w:p>
  </w:endnote>
  <w:endnote w:type="continuationSeparator" w:id="0">
    <w:p w:rsidR="00332AEB" w:rsidRDefault="00332AEB" w:rsidP="002F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AEB" w:rsidRDefault="00332AEB" w:rsidP="002F0788">
      <w:pPr>
        <w:spacing w:after="0" w:line="240" w:lineRule="auto"/>
      </w:pPr>
      <w:r>
        <w:separator/>
      </w:r>
    </w:p>
  </w:footnote>
  <w:footnote w:type="continuationSeparator" w:id="0">
    <w:p w:rsidR="00332AEB" w:rsidRDefault="00332AEB" w:rsidP="002F0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A8"/>
    <w:rsid w:val="001B5367"/>
    <w:rsid w:val="00236F42"/>
    <w:rsid w:val="002561A8"/>
    <w:rsid w:val="002F0788"/>
    <w:rsid w:val="00306C23"/>
    <w:rsid w:val="00332AEB"/>
    <w:rsid w:val="00401D02"/>
    <w:rsid w:val="00453DDF"/>
    <w:rsid w:val="004D66E1"/>
    <w:rsid w:val="00571E4E"/>
    <w:rsid w:val="00677FDF"/>
    <w:rsid w:val="007006DE"/>
    <w:rsid w:val="00701D90"/>
    <w:rsid w:val="007518A5"/>
    <w:rsid w:val="00756EAE"/>
    <w:rsid w:val="00912BA9"/>
    <w:rsid w:val="00916694"/>
    <w:rsid w:val="00922CC4"/>
    <w:rsid w:val="0093456A"/>
    <w:rsid w:val="009625A4"/>
    <w:rsid w:val="00967089"/>
    <w:rsid w:val="00974061"/>
    <w:rsid w:val="009D4B40"/>
    <w:rsid w:val="00B60A17"/>
    <w:rsid w:val="00BC009D"/>
    <w:rsid w:val="00BE4C61"/>
    <w:rsid w:val="00C50C78"/>
    <w:rsid w:val="00C66282"/>
    <w:rsid w:val="00CC7814"/>
    <w:rsid w:val="00D45EB2"/>
    <w:rsid w:val="00E77AD1"/>
    <w:rsid w:val="00EA754D"/>
    <w:rsid w:val="00F62356"/>
    <w:rsid w:val="00FD01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0C15A4"/>
  <w15:chartTrackingRefBased/>
  <w15:docId w15:val="{CE658400-6456-4921-A73E-333B08B6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2F0788"/>
    <w:pPr>
      <w:tabs>
        <w:tab w:val="center" w:pos="4153"/>
        <w:tab w:val="right" w:pos="8306"/>
      </w:tabs>
      <w:spacing w:after="0" w:line="240" w:lineRule="auto"/>
    </w:pPr>
  </w:style>
  <w:style w:type="character" w:customStyle="1" w:styleId="GalveneRakstz">
    <w:name w:val="Galvene Rakstz."/>
    <w:basedOn w:val="Noklusjumarindkopasfonts"/>
    <w:link w:val="Galvene"/>
    <w:rsid w:val="002F0788"/>
  </w:style>
  <w:style w:type="paragraph" w:styleId="Kjene">
    <w:name w:val="footer"/>
    <w:basedOn w:val="Parasts"/>
    <w:link w:val="KjeneRakstz"/>
    <w:uiPriority w:val="99"/>
    <w:unhideWhenUsed/>
    <w:rsid w:val="002F07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0788"/>
  </w:style>
  <w:style w:type="paragraph" w:styleId="Bezatstarpm">
    <w:name w:val="No Spacing"/>
    <w:basedOn w:val="Parasts"/>
    <w:uiPriority w:val="1"/>
    <w:qFormat/>
    <w:rsid w:val="002F07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2F07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semiHidden/>
    <w:rsid w:val="002F0788"/>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518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625A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2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73648">
      <w:bodyDiv w:val="1"/>
      <w:marLeft w:val="0"/>
      <w:marRight w:val="0"/>
      <w:marTop w:val="0"/>
      <w:marBottom w:val="0"/>
      <w:divBdr>
        <w:top w:val="none" w:sz="0" w:space="0" w:color="auto"/>
        <w:left w:val="none" w:sz="0" w:space="0" w:color="auto"/>
        <w:bottom w:val="none" w:sz="0" w:space="0" w:color="auto"/>
        <w:right w:val="none" w:sz="0" w:space="0" w:color="auto"/>
      </w:divBdr>
    </w:div>
    <w:div w:id="950937887">
      <w:bodyDiv w:val="1"/>
      <w:marLeft w:val="0"/>
      <w:marRight w:val="0"/>
      <w:marTop w:val="0"/>
      <w:marBottom w:val="0"/>
      <w:divBdr>
        <w:top w:val="none" w:sz="0" w:space="0" w:color="auto"/>
        <w:left w:val="none" w:sz="0" w:space="0" w:color="auto"/>
        <w:bottom w:val="none" w:sz="0" w:space="0" w:color="auto"/>
        <w:right w:val="none" w:sz="0" w:space="0" w:color="auto"/>
      </w:divBdr>
    </w:div>
    <w:div w:id="1083600343">
      <w:bodyDiv w:val="1"/>
      <w:marLeft w:val="0"/>
      <w:marRight w:val="0"/>
      <w:marTop w:val="0"/>
      <w:marBottom w:val="0"/>
      <w:divBdr>
        <w:top w:val="none" w:sz="0" w:space="0" w:color="auto"/>
        <w:left w:val="none" w:sz="0" w:space="0" w:color="auto"/>
        <w:bottom w:val="none" w:sz="0" w:space="0" w:color="auto"/>
        <w:right w:val="none" w:sz="0" w:space="0" w:color="auto"/>
      </w:divBdr>
    </w:div>
    <w:div w:id="1100178221">
      <w:bodyDiv w:val="1"/>
      <w:marLeft w:val="0"/>
      <w:marRight w:val="0"/>
      <w:marTop w:val="0"/>
      <w:marBottom w:val="0"/>
      <w:divBdr>
        <w:top w:val="none" w:sz="0" w:space="0" w:color="auto"/>
        <w:left w:val="none" w:sz="0" w:space="0" w:color="auto"/>
        <w:bottom w:val="none" w:sz="0" w:space="0" w:color="auto"/>
        <w:right w:val="none" w:sz="0" w:space="0" w:color="auto"/>
      </w:divBdr>
    </w:div>
    <w:div w:id="1306230076">
      <w:bodyDiv w:val="1"/>
      <w:marLeft w:val="0"/>
      <w:marRight w:val="0"/>
      <w:marTop w:val="0"/>
      <w:marBottom w:val="0"/>
      <w:divBdr>
        <w:top w:val="none" w:sz="0" w:space="0" w:color="auto"/>
        <w:left w:val="none" w:sz="0" w:space="0" w:color="auto"/>
        <w:bottom w:val="none" w:sz="0" w:space="0" w:color="auto"/>
        <w:right w:val="none" w:sz="0" w:space="0" w:color="auto"/>
      </w:divBdr>
    </w:div>
    <w:div w:id="1759981327">
      <w:bodyDiv w:val="1"/>
      <w:marLeft w:val="0"/>
      <w:marRight w:val="0"/>
      <w:marTop w:val="0"/>
      <w:marBottom w:val="0"/>
      <w:divBdr>
        <w:top w:val="none" w:sz="0" w:space="0" w:color="auto"/>
        <w:left w:val="none" w:sz="0" w:space="0" w:color="auto"/>
        <w:bottom w:val="none" w:sz="0" w:space="0" w:color="auto"/>
        <w:right w:val="none" w:sz="0" w:space="0" w:color="auto"/>
      </w:divBdr>
    </w:div>
    <w:div w:id="1798183234">
      <w:bodyDiv w:val="1"/>
      <w:marLeft w:val="0"/>
      <w:marRight w:val="0"/>
      <w:marTop w:val="0"/>
      <w:marBottom w:val="0"/>
      <w:divBdr>
        <w:top w:val="none" w:sz="0" w:space="0" w:color="auto"/>
        <w:left w:val="none" w:sz="0" w:space="0" w:color="auto"/>
        <w:bottom w:val="none" w:sz="0" w:space="0" w:color="auto"/>
        <w:right w:val="none" w:sz="0" w:space="0" w:color="auto"/>
      </w:divBdr>
    </w:div>
    <w:div w:id="21340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4</Pages>
  <Words>5187</Words>
  <Characters>2958</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17</cp:revision>
  <cp:lastPrinted>2018-09-21T12:40:00Z</cp:lastPrinted>
  <dcterms:created xsi:type="dcterms:W3CDTF">2018-09-17T07:45:00Z</dcterms:created>
  <dcterms:modified xsi:type="dcterms:W3CDTF">2018-09-21T12:42:00Z</dcterms:modified>
</cp:coreProperties>
</file>